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2E68" w14:textId="77777777" w:rsidR="005008AB" w:rsidRDefault="00403034">
      <w:pPr>
        <w:pStyle w:val="Heading1"/>
      </w:pPr>
      <w:bookmarkStart w:id="0" w:name="X1dd388eb98b3a594ac5e9eb7f4d2d7bcb820825"/>
      <w:r>
        <w:t>Pinnacle International — Developer Pursuit Dossier</w:t>
      </w:r>
    </w:p>
    <w:p w14:paraId="1DE00FE5" w14:textId="77777777" w:rsidR="005008AB" w:rsidRDefault="00403034">
      <w:pPr>
        <w:pStyle w:val="FirstParagraph"/>
      </w:pPr>
      <w:r>
        <w:rPr>
          <w:b/>
          <w:bCs/>
        </w:rPr>
        <w:t>Prepared for:</w:t>
      </w:r>
      <w:r>
        <w:t xml:space="preserve"> Jim DesRoches, Principal, KOR Structural</w:t>
      </w:r>
      <w:r>
        <w:br/>
      </w:r>
      <w:r>
        <w:rPr>
          <w:b/>
          <w:bCs/>
        </w:rPr>
        <w:t>Purpose:</w:t>
      </w:r>
      <w:r>
        <w:t xml:space="preserve"> San Diego trip — June 29–July 1, 2026</w:t>
      </w:r>
      <w:r>
        <w:br/>
      </w:r>
      <w:r>
        <w:rPr>
          <w:b/>
          <w:bCs/>
        </w:rPr>
        <w:t>Status:</w:t>
      </w:r>
      <w:r>
        <w:t xml:space="preserve"> </w:t>
      </w:r>
      <w:r>
        <w:t>Priority target — live SD towers, no public SE on record</w:t>
      </w:r>
      <w:r>
        <w:br/>
      </w:r>
      <w:r>
        <w:rPr>
          <w:b/>
          <w:bCs/>
        </w:rPr>
        <w:t>Prepared:</w:t>
      </w:r>
      <w:r>
        <w:t xml:space="preserve"> 26 June 2026</w:t>
      </w:r>
    </w:p>
    <w:p w14:paraId="37CE7BF0" w14:textId="77777777" w:rsidR="005008AB" w:rsidRDefault="00403034">
      <w:r>
        <w:pict w14:anchorId="08E88B40">
          <v:rect id="_x0000_i1025" style="width:0;height:1.5pt" o:hralign="center" o:hrstd="t" o:hr="t"/>
        </w:pict>
      </w:r>
    </w:p>
    <w:p w14:paraId="0775856D" w14:textId="77777777" w:rsidR="005008AB" w:rsidRDefault="00403034">
      <w:pPr>
        <w:pStyle w:val="Heading2"/>
      </w:pPr>
      <w:bookmarkStart w:id="1" w:name="snapshot"/>
      <w:r>
        <w:t>1. Snapshot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5008AB" w:rsidRPr="006B4711" w14:paraId="0EB9C257" w14:textId="77777777" w:rsidTr="006B4711">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428C54E7" w14:textId="77777777" w:rsidR="005008AB" w:rsidRPr="006B4711" w:rsidRDefault="00403034">
            <w:pPr>
              <w:pStyle w:val="Compact"/>
              <w:rPr>
                <w:sz w:val="17"/>
              </w:rPr>
            </w:pPr>
            <w:r w:rsidRPr="006B4711">
              <w:rPr>
                <w:sz w:val="17"/>
              </w:rPr>
              <w:t>Field</w:t>
            </w:r>
          </w:p>
        </w:tc>
        <w:tc>
          <w:tcPr>
            <w:tcW w:w="2500" w:type="pct"/>
          </w:tcPr>
          <w:p w14:paraId="1CA20580" w14:textId="77777777" w:rsidR="005008AB" w:rsidRPr="006B4711" w:rsidRDefault="00403034">
            <w:pPr>
              <w:pStyle w:val="Compact"/>
              <w:rPr>
                <w:sz w:val="17"/>
              </w:rPr>
            </w:pPr>
            <w:r w:rsidRPr="006B4711">
              <w:rPr>
                <w:sz w:val="17"/>
              </w:rPr>
              <w:t>Detail</w:t>
            </w:r>
          </w:p>
        </w:tc>
      </w:tr>
      <w:tr w:rsidR="005008AB" w:rsidRPr="006B4711" w14:paraId="13CB440E"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2500" w:type="pct"/>
          </w:tcPr>
          <w:p w14:paraId="076137FC" w14:textId="77777777" w:rsidR="005008AB" w:rsidRPr="006B4711" w:rsidRDefault="00403034">
            <w:pPr>
              <w:pStyle w:val="Compact"/>
              <w:rPr>
                <w:sz w:val="17"/>
              </w:rPr>
            </w:pPr>
            <w:r w:rsidRPr="006B4711">
              <w:rPr>
                <w:b/>
                <w:bCs/>
                <w:sz w:val="17"/>
              </w:rPr>
              <w:t>Type</w:t>
            </w:r>
          </w:p>
        </w:tc>
        <w:tc>
          <w:tcPr>
            <w:tcW w:w="2500" w:type="pct"/>
          </w:tcPr>
          <w:p w14:paraId="37AD70C0" w14:textId="77777777" w:rsidR="005008AB" w:rsidRPr="006B4711" w:rsidRDefault="00403034">
            <w:pPr>
              <w:pStyle w:val="Compact"/>
              <w:rPr>
                <w:sz w:val="17"/>
              </w:rPr>
            </w:pPr>
            <w:r w:rsidRPr="006B4711">
              <w:rPr>
                <w:sz w:val="17"/>
              </w:rPr>
              <w:t>Private luxury high-rise residential developer</w:t>
            </w:r>
          </w:p>
        </w:tc>
      </w:tr>
      <w:tr w:rsidR="005008AB" w:rsidRPr="006B4711" w14:paraId="40E08266" w14:textId="77777777" w:rsidTr="006B4711">
        <w:trPr>
          <w:cantSplit/>
        </w:trPr>
        <w:tc>
          <w:tcPr>
            <w:tcW w:w="2500" w:type="pct"/>
          </w:tcPr>
          <w:p w14:paraId="77FE7971" w14:textId="77777777" w:rsidR="005008AB" w:rsidRPr="006B4711" w:rsidRDefault="00403034">
            <w:pPr>
              <w:pStyle w:val="Compact"/>
              <w:rPr>
                <w:sz w:val="17"/>
              </w:rPr>
            </w:pPr>
            <w:r w:rsidRPr="006B4711">
              <w:rPr>
                <w:b/>
                <w:bCs/>
                <w:sz w:val="17"/>
              </w:rPr>
              <w:t>HQ</w:t>
            </w:r>
          </w:p>
        </w:tc>
        <w:tc>
          <w:tcPr>
            <w:tcW w:w="2500" w:type="pct"/>
          </w:tcPr>
          <w:p w14:paraId="7885D244" w14:textId="77777777" w:rsidR="005008AB" w:rsidRPr="006B4711" w:rsidRDefault="00403034">
            <w:pPr>
              <w:pStyle w:val="Compact"/>
              <w:rPr>
                <w:sz w:val="17"/>
              </w:rPr>
            </w:pPr>
            <w:r w:rsidRPr="006B4711">
              <w:rPr>
                <w:sz w:val="17"/>
              </w:rPr>
              <w:t>Vancouver, BC (440 15th Street SD office for California entity)</w:t>
            </w:r>
          </w:p>
        </w:tc>
      </w:tr>
      <w:tr w:rsidR="005008AB" w:rsidRPr="006B4711" w14:paraId="5FE2A072"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2500" w:type="pct"/>
          </w:tcPr>
          <w:p w14:paraId="7FF75B18" w14:textId="77777777" w:rsidR="005008AB" w:rsidRPr="006B4711" w:rsidRDefault="00403034">
            <w:pPr>
              <w:pStyle w:val="Compact"/>
              <w:rPr>
                <w:sz w:val="17"/>
              </w:rPr>
            </w:pPr>
            <w:r w:rsidRPr="006B4711">
              <w:rPr>
                <w:b/>
                <w:bCs/>
                <w:sz w:val="17"/>
              </w:rPr>
              <w:t>Founded</w:t>
            </w:r>
          </w:p>
        </w:tc>
        <w:tc>
          <w:tcPr>
            <w:tcW w:w="2500" w:type="pct"/>
          </w:tcPr>
          <w:p w14:paraId="4F6E91F7" w14:textId="77777777" w:rsidR="005008AB" w:rsidRPr="006B4711" w:rsidRDefault="00403034">
            <w:pPr>
              <w:pStyle w:val="Compact"/>
              <w:rPr>
                <w:sz w:val="17"/>
              </w:rPr>
            </w:pPr>
            <w:r w:rsidRPr="006B4711">
              <w:rPr>
                <w:sz w:val="17"/>
              </w:rPr>
              <w:t>~1980s; 40+ years operating</w:t>
            </w:r>
          </w:p>
        </w:tc>
      </w:tr>
      <w:tr w:rsidR="005008AB" w:rsidRPr="006B4711" w14:paraId="033D7BAA" w14:textId="77777777" w:rsidTr="006B4711">
        <w:trPr>
          <w:cantSplit/>
        </w:trPr>
        <w:tc>
          <w:tcPr>
            <w:tcW w:w="2500" w:type="pct"/>
          </w:tcPr>
          <w:p w14:paraId="14322EF3" w14:textId="77777777" w:rsidR="005008AB" w:rsidRPr="006B4711" w:rsidRDefault="00403034">
            <w:pPr>
              <w:pStyle w:val="Compact"/>
              <w:rPr>
                <w:sz w:val="17"/>
              </w:rPr>
            </w:pPr>
            <w:r w:rsidRPr="006B4711">
              <w:rPr>
                <w:b/>
                <w:bCs/>
                <w:sz w:val="17"/>
              </w:rPr>
              <w:t>Owner/CEO</w:t>
            </w:r>
          </w:p>
        </w:tc>
        <w:tc>
          <w:tcPr>
            <w:tcW w:w="2500" w:type="pct"/>
          </w:tcPr>
          <w:p w14:paraId="643FEB94" w14:textId="77777777" w:rsidR="005008AB" w:rsidRPr="006B4711" w:rsidRDefault="00403034">
            <w:pPr>
              <w:pStyle w:val="Compact"/>
              <w:rPr>
                <w:sz w:val="17"/>
              </w:rPr>
            </w:pPr>
            <w:r w:rsidRPr="006B4711">
              <w:rPr>
                <w:sz w:val="17"/>
              </w:rPr>
              <w:t>Michael De Cotiis</w:t>
            </w:r>
          </w:p>
        </w:tc>
      </w:tr>
      <w:tr w:rsidR="005008AB" w:rsidRPr="006B4711" w14:paraId="530E749B"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2500" w:type="pct"/>
          </w:tcPr>
          <w:p w14:paraId="68BDD5A3" w14:textId="77777777" w:rsidR="005008AB" w:rsidRPr="006B4711" w:rsidRDefault="00403034">
            <w:pPr>
              <w:pStyle w:val="Compact"/>
              <w:rPr>
                <w:sz w:val="17"/>
              </w:rPr>
            </w:pPr>
            <w:r w:rsidRPr="006B4711">
              <w:rPr>
                <w:b/>
                <w:bCs/>
                <w:sz w:val="17"/>
              </w:rPr>
              <w:t>Scale</w:t>
            </w:r>
          </w:p>
        </w:tc>
        <w:tc>
          <w:tcPr>
            <w:tcW w:w="2500" w:type="pct"/>
          </w:tcPr>
          <w:p w14:paraId="55B9C6DA" w14:textId="77777777" w:rsidR="005008AB" w:rsidRPr="006B4711" w:rsidRDefault="00403034">
            <w:pPr>
              <w:pStyle w:val="Compact"/>
              <w:rPr>
                <w:sz w:val="17"/>
              </w:rPr>
            </w:pPr>
            <w:r w:rsidRPr="006B4711">
              <w:rPr>
                <w:sz w:val="17"/>
              </w:rPr>
              <w:t>12,000–15,000 residences built; 51–200 employees; 10,000+ more planned</w:t>
            </w:r>
          </w:p>
        </w:tc>
      </w:tr>
      <w:tr w:rsidR="005008AB" w:rsidRPr="006B4711" w14:paraId="4102172F" w14:textId="77777777" w:rsidTr="006B4711">
        <w:trPr>
          <w:cantSplit/>
        </w:trPr>
        <w:tc>
          <w:tcPr>
            <w:tcW w:w="2500" w:type="pct"/>
          </w:tcPr>
          <w:p w14:paraId="6C9C4F39" w14:textId="77777777" w:rsidR="005008AB" w:rsidRPr="006B4711" w:rsidRDefault="00403034">
            <w:pPr>
              <w:pStyle w:val="Compact"/>
              <w:rPr>
                <w:sz w:val="17"/>
              </w:rPr>
            </w:pPr>
            <w:r w:rsidRPr="006B4711">
              <w:rPr>
                <w:b/>
                <w:bCs/>
                <w:sz w:val="17"/>
              </w:rPr>
              <w:t>KOR Markets Active</w:t>
            </w:r>
          </w:p>
        </w:tc>
        <w:tc>
          <w:tcPr>
            <w:tcW w:w="2500" w:type="pct"/>
          </w:tcPr>
          <w:p w14:paraId="439833A5" w14:textId="77777777" w:rsidR="005008AB" w:rsidRPr="006B4711" w:rsidRDefault="00403034">
            <w:pPr>
              <w:pStyle w:val="Compact"/>
              <w:rPr>
                <w:sz w:val="17"/>
              </w:rPr>
            </w:pPr>
            <w:r w:rsidRPr="006B4711">
              <w:rPr>
                <w:sz w:val="17"/>
              </w:rPr>
              <w:t>Vancouver BC + San Diego CA (both live simultaneously)</w:t>
            </w:r>
          </w:p>
        </w:tc>
      </w:tr>
      <w:tr w:rsidR="005008AB" w:rsidRPr="006B4711" w14:paraId="14ACF7C7"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2500" w:type="pct"/>
          </w:tcPr>
          <w:p w14:paraId="0840428A" w14:textId="77777777" w:rsidR="005008AB" w:rsidRPr="006B4711" w:rsidRDefault="00403034">
            <w:pPr>
              <w:pStyle w:val="Compact"/>
              <w:rPr>
                <w:sz w:val="17"/>
              </w:rPr>
            </w:pPr>
            <w:r w:rsidRPr="006B4711">
              <w:rPr>
                <w:b/>
                <w:bCs/>
                <w:sz w:val="17"/>
              </w:rPr>
              <w:t>Priority</w:t>
            </w:r>
          </w:p>
        </w:tc>
        <w:tc>
          <w:tcPr>
            <w:tcW w:w="2500" w:type="pct"/>
          </w:tcPr>
          <w:p w14:paraId="24456128" w14:textId="77777777" w:rsidR="005008AB" w:rsidRPr="006B4711" w:rsidRDefault="00403034">
            <w:pPr>
              <w:pStyle w:val="Compact"/>
              <w:rPr>
                <w:sz w:val="17"/>
              </w:rPr>
            </w:pPr>
            <w:r w:rsidRPr="006B4711">
              <w:rPr>
                <w:sz w:val="17"/>
              </w:rPr>
              <w:t>HIGHEST — two live SD towers, both in KOR’s SD backyard</w:t>
            </w:r>
          </w:p>
        </w:tc>
      </w:tr>
      <w:tr w:rsidR="005008AB" w:rsidRPr="006B4711" w14:paraId="70CE1E5C" w14:textId="77777777" w:rsidTr="006B4711">
        <w:trPr>
          <w:cantSplit/>
        </w:trPr>
        <w:tc>
          <w:tcPr>
            <w:tcW w:w="2500" w:type="pct"/>
          </w:tcPr>
          <w:p w14:paraId="4AAA4244" w14:textId="77777777" w:rsidR="005008AB" w:rsidRPr="006B4711" w:rsidRDefault="00403034">
            <w:pPr>
              <w:pStyle w:val="Compact"/>
              <w:rPr>
                <w:sz w:val="17"/>
              </w:rPr>
            </w:pPr>
            <w:r w:rsidRPr="006B4711">
              <w:rPr>
                <w:b/>
                <w:bCs/>
                <w:sz w:val="17"/>
              </w:rPr>
              <w:t>Relationship Status</w:t>
            </w:r>
          </w:p>
        </w:tc>
        <w:tc>
          <w:tcPr>
            <w:tcW w:w="2500" w:type="pct"/>
          </w:tcPr>
          <w:p w14:paraId="00BD14A8" w14:textId="77777777" w:rsidR="005008AB" w:rsidRPr="006B4711" w:rsidRDefault="00403034">
            <w:pPr>
              <w:pStyle w:val="Compact"/>
              <w:rPr>
                <w:sz w:val="17"/>
              </w:rPr>
            </w:pPr>
            <w:r w:rsidRPr="006B4711">
              <w:rPr>
                <w:sz w:val="17"/>
              </w:rPr>
              <w:t>Cold — no prior KOR contact confirmed</w:t>
            </w:r>
          </w:p>
        </w:tc>
      </w:tr>
      <w:tr w:rsidR="005008AB" w:rsidRPr="006B4711" w14:paraId="39287D99"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2500" w:type="pct"/>
          </w:tcPr>
          <w:p w14:paraId="2E6FAB81" w14:textId="77777777" w:rsidR="005008AB" w:rsidRPr="006B4711" w:rsidRDefault="00403034">
            <w:pPr>
              <w:pStyle w:val="Compact"/>
              <w:rPr>
                <w:sz w:val="17"/>
              </w:rPr>
            </w:pPr>
            <w:r w:rsidRPr="006B4711">
              <w:rPr>
                <w:b/>
                <w:bCs/>
                <w:sz w:val="17"/>
              </w:rPr>
              <w:t>California Legal Entity</w:t>
            </w:r>
          </w:p>
        </w:tc>
        <w:tc>
          <w:tcPr>
            <w:tcW w:w="2500" w:type="pct"/>
          </w:tcPr>
          <w:p w14:paraId="0D135174" w14:textId="77777777" w:rsidR="005008AB" w:rsidRPr="006B4711" w:rsidRDefault="00403034">
            <w:pPr>
              <w:pStyle w:val="Compact"/>
              <w:rPr>
                <w:sz w:val="17"/>
              </w:rPr>
            </w:pPr>
            <w:r w:rsidRPr="006B4711">
              <w:rPr>
                <w:sz w:val="17"/>
              </w:rPr>
              <w:t>Pinnacle International Development, Inc. — incorporated CA 2002, Licensed GC (#1056825, #818738), 440 15th Street, San Diego CA 92101</w:t>
            </w:r>
          </w:p>
        </w:tc>
      </w:tr>
    </w:tbl>
    <w:p w14:paraId="616721BC" w14:textId="77777777" w:rsidR="005008AB" w:rsidRDefault="00403034">
      <w:pPr>
        <w:pStyle w:val="BodyText"/>
      </w:pPr>
      <w:r>
        <w:rPr>
          <w:b/>
          <w:bCs/>
        </w:rPr>
        <w:t>Why this matters in 60 seconds:</w:t>
      </w:r>
      <w:r>
        <w:t xml:space="preserve"> Pinnacle is completing a 39-storey mixed-use tower in downtown SD right now and has a second 31-storey residential tower in preconstruction. They have been building in San Diego for 20 years using Glotman Simpson (Vancouver-based SE) as their structural engineer of record — the same Vancouver SE firm KOR competes with directly. No structural engineer is publicly listed on either current SD project. Pinnacle is the best-fit lead target for KOR’s SD office because KOR already has 10 SD projects to reference </w:t>
      </w:r>
      <w:r>
        <w:t>and can offer an identical Vancouver-to-San Diego continuity story.</w:t>
      </w:r>
    </w:p>
    <w:p w14:paraId="4C860A41" w14:textId="77777777" w:rsidR="005008AB" w:rsidRDefault="00403034">
      <w:r>
        <w:pict w14:anchorId="5C32D6E9">
          <v:rect id="_x0000_i1026" style="width:0;height:1.5pt" o:hralign="center" o:hrstd="t" o:hr="t"/>
        </w:pict>
      </w:r>
    </w:p>
    <w:p w14:paraId="4D443B1A" w14:textId="77777777" w:rsidR="005008AB" w:rsidRDefault="00403034">
      <w:pPr>
        <w:pStyle w:val="Heading2"/>
      </w:pPr>
      <w:bookmarkStart w:id="2" w:name="business-footprint"/>
      <w:bookmarkEnd w:id="1"/>
      <w:r>
        <w:lastRenderedPageBreak/>
        <w:t>2. Business &amp; Footprint</w:t>
      </w:r>
    </w:p>
    <w:p w14:paraId="4D9C25F7" w14:textId="77777777" w:rsidR="005008AB" w:rsidRDefault="00403034">
      <w:pPr>
        <w:pStyle w:val="FirstParagraph"/>
      </w:pPr>
      <w:r>
        <w:t>Pinnacle International is a family-controlled, owner-operated developer focused exclusively on luxury high-rise condominium residences, hotels, and master-planned mixed-use communities. Michael De Cotiis has run the company since founding. They do not flip or sell assets — they develop, manage, and sell units directly under the Pinnacle brand.</w:t>
      </w:r>
    </w:p>
    <w:p w14:paraId="7A69668B" w14:textId="77777777" w:rsidR="005008AB" w:rsidRDefault="00403034">
      <w:pPr>
        <w:pStyle w:val="BodyText"/>
      </w:pPr>
      <w:r>
        <w:rPr>
          <w:b/>
          <w:bCs/>
        </w:rPr>
        <w:t>Product type:</w:t>
      </w:r>
      <w:r>
        <w:t xml:space="preserve"> Cast-in-place concrete high-rises, 30–90 storeys. Hotels integrated into residential towers (Le Méridien San Diego is their first US hotel flag; Vancouver Marriott Pinnacle is their Vancouver hotel). Master-planned multi-tower campuses (Pinnacle Centre Toronto = 4 towers; Pinnacle Lougheed Burnaby = 5 towers planned).</w:t>
      </w:r>
    </w:p>
    <w:p w14:paraId="388FDF54" w14:textId="77777777" w:rsidR="005008AB" w:rsidRDefault="00403034">
      <w:pPr>
        <w:pStyle w:val="BodyText"/>
      </w:pPr>
      <w:r>
        <w:rPr>
          <w:b/>
          <w:bCs/>
        </w:rPr>
        <w:t>Geographic presence:</w:t>
      </w:r>
    </w:p>
    <w:p w14:paraId="027764AC" w14:textId="77777777" w:rsidR="005008AB" w:rsidRDefault="00403034">
      <w:pPr>
        <w:pStyle w:val="Compact"/>
        <w:numPr>
          <w:ilvl w:val="0"/>
          <w:numId w:val="2"/>
        </w:numPr>
      </w:pPr>
      <w:r>
        <w:rPr>
          <w:b/>
          <w:bCs/>
        </w:rPr>
        <w:t>Greater Vancouver / BC:</w:t>
      </w:r>
      <w:r>
        <w:t xml:space="preserve"> 25+ completed projects — Yaletown (939 Homer “The Pinnacle,” 1997), Coal Harbour (Venus, Classico, Ritz), Burnaby (Carrigan Court, Lougheed supertalls)</w:t>
      </w:r>
    </w:p>
    <w:p w14:paraId="395DD514" w14:textId="77777777" w:rsidR="005008AB" w:rsidRDefault="00403034">
      <w:pPr>
        <w:pStyle w:val="Compact"/>
        <w:numPr>
          <w:ilvl w:val="0"/>
          <w:numId w:val="2"/>
        </w:numPr>
      </w:pPr>
      <w:r>
        <w:rPr>
          <w:b/>
          <w:bCs/>
        </w:rPr>
        <w:t>Greater Toronto Area:</w:t>
      </w:r>
      <w:r>
        <w:t xml:space="preserve"> Bellagio on Bloor, Pinnacle Centre (4-tower, 2,000 units waterfront community), Pinnacle on Adelaide</w:t>
      </w:r>
    </w:p>
    <w:p w14:paraId="5FC43BC1" w14:textId="77777777" w:rsidR="005008AB" w:rsidRDefault="00403034">
      <w:pPr>
        <w:pStyle w:val="Compact"/>
        <w:numPr>
          <w:ilvl w:val="0"/>
          <w:numId w:val="2"/>
        </w:numPr>
      </w:pPr>
      <w:r>
        <w:rPr>
          <w:b/>
          <w:bCs/>
        </w:rPr>
        <w:t>San Diego:</w:t>
      </w:r>
      <w:r>
        <w:t xml:space="preserve"> Four completed high-rises since 2005; two more in active pipeline</w:t>
      </w:r>
    </w:p>
    <w:p w14:paraId="063543A4" w14:textId="77777777" w:rsidR="005008AB" w:rsidRDefault="00403034">
      <w:pPr>
        <w:pStyle w:val="FirstParagraph"/>
      </w:pPr>
      <w:r>
        <w:rPr>
          <w:b/>
          <w:bCs/>
        </w:rPr>
        <w:t>Company character:</w:t>
      </w:r>
      <w:r>
        <w:t xml:space="preserve"> </w:t>
      </w:r>
      <w:r>
        <w:t>Tight-knit team (~100 people), high repeat with same consultants, long-term relationships are the norm. Pascal Yammine (VP Construction) is the day-to-day decision-maker for structural. Michael De Cotiis stays involved on major decisions.</w:t>
      </w:r>
    </w:p>
    <w:p w14:paraId="4470ACF7" w14:textId="77777777" w:rsidR="005008AB" w:rsidRDefault="00403034">
      <w:r>
        <w:pict w14:anchorId="256B9F7C">
          <v:rect id="_x0000_i1027" style="width:0;height:1.5pt" o:hralign="center" o:hrstd="t" o:hr="t"/>
        </w:pict>
      </w:r>
    </w:p>
    <w:p w14:paraId="31A85706" w14:textId="77777777" w:rsidR="005008AB" w:rsidRDefault="00403034">
      <w:pPr>
        <w:pStyle w:val="Heading2"/>
      </w:pPr>
      <w:bookmarkStart w:id="3" w:name="active-pipeline-in-kors-markets"/>
      <w:bookmarkEnd w:id="2"/>
      <w:r>
        <w:t>3. Active Pipeline in KOR’s Markets</w:t>
      </w:r>
    </w:p>
    <w:p w14:paraId="221F4C1C" w14:textId="77777777" w:rsidR="005008AB" w:rsidRDefault="00403034">
      <w:pPr>
        <w:pStyle w:val="Heading3"/>
      </w:pPr>
      <w:bookmarkStart w:id="4" w:name="san-diego-kors-target-market"/>
      <w:r>
        <w:t>San Diego (KOR’s target market)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740"/>
        <w:gridCol w:w="1740"/>
        <w:gridCol w:w="1740"/>
        <w:gridCol w:w="1740"/>
        <w:gridCol w:w="1740"/>
        <w:gridCol w:w="1740"/>
      </w:tblGrid>
      <w:tr w:rsidR="005008AB" w:rsidRPr="006B4711" w14:paraId="49E9C41E" w14:textId="77777777" w:rsidTr="006B4711">
        <w:trPr>
          <w:cnfStyle w:val="100000000000" w:firstRow="1" w:lastRow="0" w:firstColumn="0" w:lastColumn="0" w:oddVBand="0" w:evenVBand="0" w:oddHBand="0" w:evenHBand="0" w:firstRowFirstColumn="0" w:firstRowLastColumn="0" w:lastRowFirstColumn="0" w:lastRowLastColumn="0"/>
          <w:cantSplit/>
          <w:tblHeader/>
        </w:trPr>
        <w:tc>
          <w:tcPr>
            <w:tcW w:w="833" w:type="pct"/>
          </w:tcPr>
          <w:p w14:paraId="25B79A3A" w14:textId="77777777" w:rsidR="005008AB" w:rsidRPr="006B4711" w:rsidRDefault="00403034">
            <w:pPr>
              <w:pStyle w:val="Compact"/>
              <w:rPr>
                <w:b w:val="0"/>
                <w:sz w:val="17"/>
              </w:rPr>
            </w:pPr>
            <w:r w:rsidRPr="006B4711">
              <w:rPr>
                <w:b w:val="0"/>
                <w:sz w:val="17"/>
              </w:rPr>
              <w:t>Project</w:t>
            </w:r>
          </w:p>
        </w:tc>
        <w:tc>
          <w:tcPr>
            <w:tcW w:w="833" w:type="pct"/>
          </w:tcPr>
          <w:p w14:paraId="0FA46490" w14:textId="77777777" w:rsidR="005008AB" w:rsidRPr="006B4711" w:rsidRDefault="00403034">
            <w:pPr>
              <w:pStyle w:val="Compact"/>
              <w:rPr>
                <w:b w:val="0"/>
                <w:sz w:val="17"/>
              </w:rPr>
            </w:pPr>
            <w:r w:rsidRPr="006B4711">
              <w:rPr>
                <w:b w:val="0"/>
                <w:sz w:val="17"/>
              </w:rPr>
              <w:t>Location</w:t>
            </w:r>
          </w:p>
        </w:tc>
        <w:tc>
          <w:tcPr>
            <w:tcW w:w="833" w:type="pct"/>
          </w:tcPr>
          <w:p w14:paraId="30B29259" w14:textId="77777777" w:rsidR="005008AB" w:rsidRPr="006B4711" w:rsidRDefault="00403034">
            <w:pPr>
              <w:pStyle w:val="Compact"/>
              <w:rPr>
                <w:b w:val="0"/>
                <w:sz w:val="17"/>
              </w:rPr>
            </w:pPr>
            <w:r w:rsidRPr="006B4711">
              <w:rPr>
                <w:b w:val="0"/>
                <w:sz w:val="17"/>
              </w:rPr>
              <w:t>Scale</w:t>
            </w:r>
          </w:p>
        </w:tc>
        <w:tc>
          <w:tcPr>
            <w:tcW w:w="833" w:type="pct"/>
          </w:tcPr>
          <w:p w14:paraId="4DA53659" w14:textId="77777777" w:rsidR="005008AB" w:rsidRPr="006B4711" w:rsidRDefault="00403034">
            <w:pPr>
              <w:pStyle w:val="Compact"/>
              <w:rPr>
                <w:b w:val="0"/>
                <w:sz w:val="17"/>
              </w:rPr>
            </w:pPr>
            <w:r w:rsidRPr="006B4711">
              <w:rPr>
                <w:b w:val="0"/>
                <w:sz w:val="17"/>
              </w:rPr>
              <w:t>Stage</w:t>
            </w:r>
          </w:p>
        </w:tc>
        <w:tc>
          <w:tcPr>
            <w:tcW w:w="833" w:type="pct"/>
          </w:tcPr>
          <w:p w14:paraId="5622E240" w14:textId="77777777" w:rsidR="005008AB" w:rsidRPr="006B4711" w:rsidRDefault="00403034">
            <w:pPr>
              <w:pStyle w:val="Compact"/>
              <w:rPr>
                <w:b w:val="0"/>
                <w:sz w:val="17"/>
              </w:rPr>
            </w:pPr>
            <w:r w:rsidRPr="006B4711">
              <w:rPr>
                <w:b w:val="0"/>
                <w:sz w:val="17"/>
              </w:rPr>
              <w:t>Architect</w:t>
            </w:r>
          </w:p>
        </w:tc>
        <w:tc>
          <w:tcPr>
            <w:tcW w:w="833" w:type="pct"/>
          </w:tcPr>
          <w:p w14:paraId="134E9D00" w14:textId="77777777" w:rsidR="005008AB" w:rsidRPr="006B4711" w:rsidRDefault="00403034">
            <w:pPr>
              <w:pStyle w:val="Compact"/>
              <w:rPr>
                <w:b w:val="0"/>
                <w:sz w:val="17"/>
              </w:rPr>
            </w:pPr>
            <w:r w:rsidRPr="006B4711">
              <w:rPr>
                <w:b w:val="0"/>
                <w:sz w:val="17"/>
              </w:rPr>
              <w:t>SE (public record)</w:t>
            </w:r>
          </w:p>
        </w:tc>
      </w:tr>
      <w:tr w:rsidR="005008AB" w:rsidRPr="006B4711" w14:paraId="3A852F92"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833" w:type="pct"/>
          </w:tcPr>
          <w:p w14:paraId="281598CD" w14:textId="77777777" w:rsidR="005008AB" w:rsidRPr="006B4711" w:rsidRDefault="00403034">
            <w:pPr>
              <w:pStyle w:val="Compact"/>
              <w:rPr>
                <w:sz w:val="17"/>
              </w:rPr>
            </w:pPr>
            <w:r w:rsidRPr="006B4711">
              <w:rPr>
                <w:b/>
                <w:bCs/>
                <w:sz w:val="17"/>
              </w:rPr>
              <w:t>Columbia &amp; A</w:t>
            </w:r>
            <w:r w:rsidRPr="006B4711">
              <w:rPr>
                <w:sz w:val="17"/>
              </w:rPr>
              <w:t xml:space="preserve"> (Le Méridien Pinnacle)</w:t>
            </w:r>
          </w:p>
        </w:tc>
        <w:tc>
          <w:tcPr>
            <w:tcW w:w="833" w:type="pct"/>
          </w:tcPr>
          <w:p w14:paraId="5F93CB82" w14:textId="77777777" w:rsidR="005008AB" w:rsidRPr="006B4711" w:rsidRDefault="00403034">
            <w:pPr>
              <w:pStyle w:val="Compact"/>
              <w:rPr>
                <w:sz w:val="17"/>
              </w:rPr>
            </w:pPr>
            <w:r w:rsidRPr="006B4711">
              <w:rPr>
                <w:sz w:val="17"/>
              </w:rPr>
              <w:t>Columbia Core, downtown SD</w:t>
            </w:r>
          </w:p>
        </w:tc>
        <w:tc>
          <w:tcPr>
            <w:tcW w:w="833" w:type="pct"/>
          </w:tcPr>
          <w:p w14:paraId="43F32EAA" w14:textId="77777777" w:rsidR="005008AB" w:rsidRPr="006B4711" w:rsidRDefault="00403034">
            <w:pPr>
              <w:pStyle w:val="Compact"/>
              <w:rPr>
                <w:sz w:val="17"/>
              </w:rPr>
            </w:pPr>
            <w:r w:rsidRPr="006B4711">
              <w:rPr>
                <w:sz w:val="17"/>
              </w:rPr>
              <w:t>39 storeys; 231 Le Méridien hotel rooms + 202 condos; ground retail; rooftop bar on 39th floor</w:t>
            </w:r>
          </w:p>
        </w:tc>
        <w:tc>
          <w:tcPr>
            <w:tcW w:w="833" w:type="pct"/>
          </w:tcPr>
          <w:p w14:paraId="635213EF" w14:textId="77777777" w:rsidR="005008AB" w:rsidRPr="006B4711" w:rsidRDefault="00403034">
            <w:pPr>
              <w:pStyle w:val="Compact"/>
              <w:rPr>
                <w:sz w:val="17"/>
              </w:rPr>
            </w:pPr>
            <w:r w:rsidRPr="006B4711">
              <w:rPr>
                <w:b/>
                <w:bCs/>
                <w:sz w:val="17"/>
              </w:rPr>
              <w:t>Under construction</w:t>
            </w:r>
            <w:r w:rsidRPr="006B4711">
              <w:rPr>
                <w:sz w:val="17"/>
              </w:rPr>
              <w:t xml:space="preserve"> — concrete pour documented March 2024; hotel opening Summer 2026</w:t>
            </w:r>
          </w:p>
        </w:tc>
        <w:tc>
          <w:tcPr>
            <w:tcW w:w="833" w:type="pct"/>
          </w:tcPr>
          <w:p w14:paraId="5ED3B268" w14:textId="77777777" w:rsidR="005008AB" w:rsidRPr="006B4711" w:rsidRDefault="00403034">
            <w:pPr>
              <w:pStyle w:val="Compact"/>
              <w:rPr>
                <w:sz w:val="17"/>
              </w:rPr>
            </w:pPr>
            <w:r w:rsidRPr="006B4711">
              <w:rPr>
                <w:sz w:val="17"/>
              </w:rPr>
              <w:t>ACRM Architects (San Diego)</w:t>
            </w:r>
          </w:p>
        </w:tc>
        <w:tc>
          <w:tcPr>
            <w:tcW w:w="833" w:type="pct"/>
          </w:tcPr>
          <w:p w14:paraId="7A701FE9" w14:textId="77777777" w:rsidR="005008AB" w:rsidRPr="006B4711" w:rsidRDefault="00403034">
            <w:pPr>
              <w:pStyle w:val="Compact"/>
              <w:rPr>
                <w:sz w:val="17"/>
              </w:rPr>
            </w:pPr>
            <w:r w:rsidRPr="006B4711">
              <w:rPr>
                <w:b/>
                <w:bCs/>
                <w:sz w:val="17"/>
              </w:rPr>
              <w:t>Not publicly listed</w:t>
            </w:r>
          </w:p>
        </w:tc>
      </w:tr>
      <w:tr w:rsidR="005008AB" w:rsidRPr="006B4711" w14:paraId="256140F4" w14:textId="77777777" w:rsidTr="006B4711">
        <w:trPr>
          <w:cantSplit/>
        </w:trPr>
        <w:tc>
          <w:tcPr>
            <w:tcW w:w="833" w:type="pct"/>
          </w:tcPr>
          <w:p w14:paraId="227ECCAE" w14:textId="77777777" w:rsidR="005008AB" w:rsidRPr="006B4711" w:rsidRDefault="00403034">
            <w:pPr>
              <w:pStyle w:val="Compact"/>
              <w:rPr>
                <w:sz w:val="17"/>
              </w:rPr>
            </w:pPr>
            <w:r w:rsidRPr="006B4711">
              <w:rPr>
                <w:b/>
                <w:bCs/>
                <w:sz w:val="17"/>
              </w:rPr>
              <w:t xml:space="preserve">Pinnacle </w:t>
            </w:r>
            <w:r w:rsidRPr="006B4711">
              <w:rPr>
                <w:b/>
                <w:bCs/>
                <w:sz w:val="17"/>
              </w:rPr>
              <w:lastRenderedPageBreak/>
              <w:t>Pacific Heights</w:t>
            </w:r>
          </w:p>
        </w:tc>
        <w:tc>
          <w:tcPr>
            <w:tcW w:w="833" w:type="pct"/>
          </w:tcPr>
          <w:p w14:paraId="757F047A" w14:textId="77777777" w:rsidR="005008AB" w:rsidRPr="006B4711" w:rsidRDefault="00403034">
            <w:pPr>
              <w:pStyle w:val="Compact"/>
              <w:rPr>
                <w:sz w:val="17"/>
              </w:rPr>
            </w:pPr>
            <w:r w:rsidRPr="006B4711">
              <w:rPr>
                <w:sz w:val="17"/>
              </w:rPr>
              <w:lastRenderedPageBreak/>
              <w:t xml:space="preserve">NE corner of </w:t>
            </w:r>
            <w:r w:rsidRPr="006B4711">
              <w:rPr>
                <w:sz w:val="17"/>
              </w:rPr>
              <w:lastRenderedPageBreak/>
              <w:t>downtown SD, near City College Trolley</w:t>
            </w:r>
          </w:p>
        </w:tc>
        <w:tc>
          <w:tcPr>
            <w:tcW w:w="833" w:type="pct"/>
          </w:tcPr>
          <w:p w14:paraId="24DBB149" w14:textId="77777777" w:rsidR="005008AB" w:rsidRPr="006B4711" w:rsidRDefault="00403034">
            <w:pPr>
              <w:pStyle w:val="Compact"/>
              <w:rPr>
                <w:sz w:val="17"/>
              </w:rPr>
            </w:pPr>
            <w:r w:rsidRPr="006B4711">
              <w:rPr>
                <w:sz w:val="17"/>
              </w:rPr>
              <w:lastRenderedPageBreak/>
              <w:t xml:space="preserve">31 storeys; </w:t>
            </w:r>
            <w:r w:rsidRPr="006B4711">
              <w:rPr>
                <w:sz w:val="17"/>
              </w:rPr>
              <w:lastRenderedPageBreak/>
              <w:t>492 units (60 affordable); 2,250 SF retail</w:t>
            </w:r>
          </w:p>
        </w:tc>
        <w:tc>
          <w:tcPr>
            <w:tcW w:w="833" w:type="pct"/>
          </w:tcPr>
          <w:p w14:paraId="1B2D05D4" w14:textId="77777777" w:rsidR="005008AB" w:rsidRPr="006B4711" w:rsidRDefault="00403034">
            <w:pPr>
              <w:pStyle w:val="Compact"/>
              <w:rPr>
                <w:sz w:val="17"/>
              </w:rPr>
            </w:pPr>
            <w:r w:rsidRPr="006B4711">
              <w:rPr>
                <w:b/>
                <w:bCs/>
                <w:sz w:val="17"/>
              </w:rPr>
              <w:lastRenderedPageBreak/>
              <w:t>Preconstruc</w:t>
            </w:r>
            <w:r w:rsidRPr="006B4711">
              <w:rPr>
                <w:b/>
                <w:bCs/>
                <w:sz w:val="17"/>
              </w:rPr>
              <w:lastRenderedPageBreak/>
              <w:t>tion</w:t>
            </w:r>
            <w:r w:rsidRPr="006B4711">
              <w:rPr>
                <w:sz w:val="17"/>
              </w:rPr>
              <w:t xml:space="preserve"> — building permit under review as of Jan 2026; no construction start</w:t>
            </w:r>
          </w:p>
        </w:tc>
        <w:tc>
          <w:tcPr>
            <w:tcW w:w="833" w:type="pct"/>
          </w:tcPr>
          <w:p w14:paraId="2945545C" w14:textId="77777777" w:rsidR="005008AB" w:rsidRPr="006B4711" w:rsidRDefault="00403034">
            <w:pPr>
              <w:pStyle w:val="Compact"/>
              <w:rPr>
                <w:sz w:val="17"/>
              </w:rPr>
            </w:pPr>
            <w:r w:rsidRPr="006B4711">
              <w:rPr>
                <w:sz w:val="17"/>
              </w:rPr>
              <w:lastRenderedPageBreak/>
              <w:t>Unknown</w:t>
            </w:r>
          </w:p>
        </w:tc>
        <w:tc>
          <w:tcPr>
            <w:tcW w:w="833" w:type="pct"/>
          </w:tcPr>
          <w:p w14:paraId="63C205B1" w14:textId="77777777" w:rsidR="005008AB" w:rsidRPr="006B4711" w:rsidRDefault="00403034">
            <w:pPr>
              <w:pStyle w:val="Compact"/>
              <w:rPr>
                <w:sz w:val="17"/>
              </w:rPr>
            </w:pPr>
            <w:r w:rsidRPr="006B4711">
              <w:rPr>
                <w:b/>
                <w:bCs/>
                <w:sz w:val="17"/>
              </w:rPr>
              <w:t xml:space="preserve">Not publicly </w:t>
            </w:r>
            <w:r w:rsidRPr="006B4711">
              <w:rPr>
                <w:b/>
                <w:bCs/>
                <w:sz w:val="17"/>
              </w:rPr>
              <w:lastRenderedPageBreak/>
              <w:t>listed</w:t>
            </w:r>
          </w:p>
        </w:tc>
      </w:tr>
    </w:tbl>
    <w:p w14:paraId="1F058877" w14:textId="77777777" w:rsidR="005008AB" w:rsidRDefault="00403034" w:rsidP="006B4711">
      <w:pPr>
        <w:pStyle w:val="BlockText"/>
        <w:pBdr>
          <w:top w:val="single" w:sz="8" w:space="1" w:color="1F3B5F"/>
          <w:left w:val="single" w:sz="8" w:space="4" w:color="1F3B5F"/>
          <w:bottom w:val="single" w:sz="8" w:space="1" w:color="1F3B5F"/>
          <w:right w:val="single" w:sz="8" w:space="4" w:color="1F3B5F"/>
        </w:pBdr>
        <w:shd w:val="clear" w:color="auto" w:fill="E2EBF6"/>
        <w:spacing w:before="120" w:after="120"/>
        <w:ind w:left="200" w:right="200"/>
      </w:pPr>
      <w:r>
        <w:rPr>
          <w:b/>
          <w:bCs/>
        </w:rPr>
        <w:lastRenderedPageBreak/>
        <w:t>Pacific Heights is the immediate opening.</w:t>
      </w:r>
      <w:r>
        <w:t xml:space="preserve"> It is still in preconstruction with no confirmed structural engineer on record. The SE appointment window is open now.</w:t>
      </w:r>
    </w:p>
    <w:p w14:paraId="3250FD12" w14:textId="77777777" w:rsidR="005008AB" w:rsidRDefault="00403034">
      <w:pPr>
        <w:pStyle w:val="Heading3"/>
      </w:pPr>
      <w:bookmarkStart w:id="5" w:name="X9d5a037a5dc535679cda5af443fec43a26121b9"/>
      <w:bookmarkEnd w:id="4"/>
      <w:r>
        <w:t>Metro Vancouver / BC (relationship-building market)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088"/>
        <w:gridCol w:w="2088"/>
        <w:gridCol w:w="2088"/>
        <w:gridCol w:w="2088"/>
        <w:gridCol w:w="2088"/>
      </w:tblGrid>
      <w:tr w:rsidR="005008AB" w:rsidRPr="006B4711" w14:paraId="77B6737B" w14:textId="77777777" w:rsidTr="006B4711">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68096C16" w14:textId="77777777" w:rsidR="005008AB" w:rsidRPr="006B4711" w:rsidRDefault="00403034">
            <w:pPr>
              <w:pStyle w:val="Compact"/>
              <w:rPr>
                <w:b w:val="0"/>
                <w:sz w:val="17"/>
              </w:rPr>
            </w:pPr>
            <w:r w:rsidRPr="006B4711">
              <w:rPr>
                <w:b w:val="0"/>
                <w:sz w:val="17"/>
              </w:rPr>
              <w:t>Project</w:t>
            </w:r>
          </w:p>
        </w:tc>
        <w:tc>
          <w:tcPr>
            <w:tcW w:w="1000" w:type="pct"/>
          </w:tcPr>
          <w:p w14:paraId="4C846BF2" w14:textId="77777777" w:rsidR="005008AB" w:rsidRPr="006B4711" w:rsidRDefault="00403034">
            <w:pPr>
              <w:pStyle w:val="Compact"/>
              <w:rPr>
                <w:b w:val="0"/>
                <w:sz w:val="17"/>
              </w:rPr>
            </w:pPr>
            <w:r w:rsidRPr="006B4711">
              <w:rPr>
                <w:b w:val="0"/>
                <w:sz w:val="17"/>
              </w:rPr>
              <w:t>Location</w:t>
            </w:r>
          </w:p>
        </w:tc>
        <w:tc>
          <w:tcPr>
            <w:tcW w:w="1000" w:type="pct"/>
          </w:tcPr>
          <w:p w14:paraId="0F2E0898" w14:textId="77777777" w:rsidR="005008AB" w:rsidRPr="006B4711" w:rsidRDefault="00403034">
            <w:pPr>
              <w:pStyle w:val="Compact"/>
              <w:rPr>
                <w:b w:val="0"/>
                <w:sz w:val="17"/>
              </w:rPr>
            </w:pPr>
            <w:r w:rsidRPr="006B4711">
              <w:rPr>
                <w:b w:val="0"/>
                <w:sz w:val="17"/>
              </w:rPr>
              <w:t>Scale</w:t>
            </w:r>
          </w:p>
        </w:tc>
        <w:tc>
          <w:tcPr>
            <w:tcW w:w="1000" w:type="pct"/>
          </w:tcPr>
          <w:p w14:paraId="740C7559" w14:textId="77777777" w:rsidR="005008AB" w:rsidRPr="006B4711" w:rsidRDefault="00403034">
            <w:pPr>
              <w:pStyle w:val="Compact"/>
              <w:rPr>
                <w:b w:val="0"/>
                <w:sz w:val="17"/>
              </w:rPr>
            </w:pPr>
            <w:r w:rsidRPr="006B4711">
              <w:rPr>
                <w:b w:val="0"/>
                <w:sz w:val="17"/>
              </w:rPr>
              <w:t>Stage</w:t>
            </w:r>
          </w:p>
        </w:tc>
        <w:tc>
          <w:tcPr>
            <w:tcW w:w="1000" w:type="pct"/>
          </w:tcPr>
          <w:p w14:paraId="1CFED823" w14:textId="77777777" w:rsidR="005008AB" w:rsidRPr="006B4711" w:rsidRDefault="00403034">
            <w:pPr>
              <w:pStyle w:val="Compact"/>
              <w:rPr>
                <w:b w:val="0"/>
                <w:sz w:val="17"/>
              </w:rPr>
            </w:pPr>
            <w:r w:rsidRPr="006B4711">
              <w:rPr>
                <w:b w:val="0"/>
                <w:sz w:val="17"/>
              </w:rPr>
              <w:t>Architect</w:t>
            </w:r>
          </w:p>
        </w:tc>
      </w:tr>
      <w:tr w:rsidR="005008AB" w:rsidRPr="006B4711" w14:paraId="75AEF8EB"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1000" w:type="pct"/>
          </w:tcPr>
          <w:p w14:paraId="2D791B70" w14:textId="77777777" w:rsidR="005008AB" w:rsidRPr="006B4711" w:rsidRDefault="00403034">
            <w:pPr>
              <w:pStyle w:val="Compact"/>
              <w:rPr>
                <w:sz w:val="17"/>
              </w:rPr>
            </w:pPr>
            <w:r w:rsidRPr="006B4711">
              <w:rPr>
                <w:b/>
                <w:bCs/>
                <w:sz w:val="17"/>
              </w:rPr>
              <w:t>Pinnacle Lougheed</w:t>
            </w:r>
            <w:r w:rsidRPr="006B4711">
              <w:rPr>
                <w:sz w:val="17"/>
              </w:rPr>
              <w:t xml:space="preserve"> (Phase 1)</w:t>
            </w:r>
          </w:p>
        </w:tc>
        <w:tc>
          <w:tcPr>
            <w:tcW w:w="1000" w:type="pct"/>
          </w:tcPr>
          <w:p w14:paraId="1A1E64F1" w14:textId="77777777" w:rsidR="005008AB" w:rsidRPr="006B4711" w:rsidRDefault="00403034">
            <w:pPr>
              <w:pStyle w:val="Compact"/>
              <w:rPr>
                <w:sz w:val="17"/>
              </w:rPr>
            </w:pPr>
            <w:r w:rsidRPr="006B4711">
              <w:rPr>
                <w:sz w:val="17"/>
              </w:rPr>
              <w:t>9850 Austin Road, Burnaby (Lougheed SkyTrain)</w:t>
            </w:r>
          </w:p>
        </w:tc>
        <w:tc>
          <w:tcPr>
            <w:tcW w:w="1000" w:type="pct"/>
          </w:tcPr>
          <w:p w14:paraId="1B132F72" w14:textId="77777777" w:rsidR="005008AB" w:rsidRPr="006B4711" w:rsidRDefault="00403034">
            <w:pPr>
              <w:pStyle w:val="Compact"/>
              <w:rPr>
                <w:sz w:val="17"/>
              </w:rPr>
            </w:pPr>
            <w:r w:rsidRPr="006B4711">
              <w:rPr>
                <w:sz w:val="17"/>
              </w:rPr>
              <w:t>Two supertalls: 80 storeys (863 ft) + 73 storeys (782 ft); 1,466 strata units; 515,000 SF office; 171-room hotel; ~1.9M SF total</w:t>
            </w:r>
          </w:p>
        </w:tc>
        <w:tc>
          <w:tcPr>
            <w:tcW w:w="1000" w:type="pct"/>
          </w:tcPr>
          <w:p w14:paraId="4A0FDD3D" w14:textId="77777777" w:rsidR="005008AB" w:rsidRPr="006B4711" w:rsidRDefault="00403034">
            <w:pPr>
              <w:pStyle w:val="Compact"/>
              <w:rPr>
                <w:sz w:val="17"/>
              </w:rPr>
            </w:pPr>
            <w:r w:rsidRPr="006B4711">
              <w:rPr>
                <w:sz w:val="17"/>
              </w:rPr>
              <w:t>Final Burnaby Council approval September 2024; construction planning phase</w:t>
            </w:r>
          </w:p>
        </w:tc>
        <w:tc>
          <w:tcPr>
            <w:tcW w:w="1000" w:type="pct"/>
          </w:tcPr>
          <w:p w14:paraId="5DA7492C" w14:textId="77777777" w:rsidR="005008AB" w:rsidRPr="006B4711" w:rsidRDefault="00403034">
            <w:pPr>
              <w:pStyle w:val="Compact"/>
              <w:rPr>
                <w:sz w:val="17"/>
              </w:rPr>
            </w:pPr>
            <w:r w:rsidRPr="006B4711">
              <w:rPr>
                <w:sz w:val="17"/>
              </w:rPr>
              <w:t>JYOM Architecture</w:t>
            </w:r>
          </w:p>
        </w:tc>
      </w:tr>
      <w:tr w:rsidR="005008AB" w:rsidRPr="006B4711" w14:paraId="359A45EA" w14:textId="77777777" w:rsidTr="006B4711">
        <w:trPr>
          <w:cantSplit/>
        </w:trPr>
        <w:tc>
          <w:tcPr>
            <w:tcW w:w="1000" w:type="pct"/>
          </w:tcPr>
          <w:p w14:paraId="54904AB4" w14:textId="77777777" w:rsidR="005008AB" w:rsidRPr="006B4711" w:rsidRDefault="00403034">
            <w:pPr>
              <w:pStyle w:val="Compact"/>
              <w:rPr>
                <w:sz w:val="17"/>
              </w:rPr>
            </w:pPr>
            <w:r w:rsidRPr="006B4711">
              <w:rPr>
                <w:b/>
                <w:bCs/>
                <w:sz w:val="17"/>
              </w:rPr>
              <w:t>601 Beach Crescent</w:t>
            </w:r>
          </w:p>
        </w:tc>
        <w:tc>
          <w:tcPr>
            <w:tcW w:w="1000" w:type="pct"/>
          </w:tcPr>
          <w:p w14:paraId="3E8EB4A1" w14:textId="77777777" w:rsidR="005008AB" w:rsidRPr="006B4711" w:rsidRDefault="00403034">
            <w:pPr>
              <w:pStyle w:val="Compact"/>
              <w:rPr>
                <w:sz w:val="17"/>
              </w:rPr>
            </w:pPr>
            <w:r w:rsidRPr="006B4711">
              <w:rPr>
                <w:sz w:val="17"/>
              </w:rPr>
              <w:t>South end of Granville Bridge, Vancouver</w:t>
            </w:r>
          </w:p>
        </w:tc>
        <w:tc>
          <w:tcPr>
            <w:tcW w:w="1000" w:type="pct"/>
          </w:tcPr>
          <w:p w14:paraId="03B46B25" w14:textId="77777777" w:rsidR="005008AB" w:rsidRPr="006B4711" w:rsidRDefault="00403034">
            <w:pPr>
              <w:pStyle w:val="Compact"/>
              <w:rPr>
                <w:sz w:val="17"/>
              </w:rPr>
            </w:pPr>
            <w:r w:rsidRPr="006B4711">
              <w:rPr>
                <w:sz w:val="17"/>
              </w:rPr>
              <w:t>67 storeys (650 ft); 480 condos + 206 hotel rooms + 152 social housing; ground retail</w:t>
            </w:r>
          </w:p>
        </w:tc>
        <w:tc>
          <w:tcPr>
            <w:tcW w:w="1000" w:type="pct"/>
          </w:tcPr>
          <w:p w14:paraId="3B7F1813" w14:textId="77777777" w:rsidR="005008AB" w:rsidRPr="006B4711" w:rsidRDefault="00403034">
            <w:pPr>
              <w:pStyle w:val="Compact"/>
              <w:rPr>
                <w:sz w:val="17"/>
              </w:rPr>
            </w:pPr>
            <w:r w:rsidRPr="006B4711">
              <w:rPr>
                <w:sz w:val="17"/>
              </w:rPr>
              <w:t>Rezoning application filed March 2026; public consultation not yet initiated</w:t>
            </w:r>
          </w:p>
        </w:tc>
        <w:tc>
          <w:tcPr>
            <w:tcW w:w="1000" w:type="pct"/>
          </w:tcPr>
          <w:p w14:paraId="15CB5C22" w14:textId="77777777" w:rsidR="005008AB" w:rsidRPr="006B4711" w:rsidRDefault="00403034">
            <w:pPr>
              <w:pStyle w:val="Compact"/>
              <w:rPr>
                <w:sz w:val="17"/>
              </w:rPr>
            </w:pPr>
            <w:r w:rsidRPr="006B4711">
              <w:rPr>
                <w:sz w:val="17"/>
              </w:rPr>
              <w:t>JYOM Architecture + GBL Architects</w:t>
            </w:r>
          </w:p>
        </w:tc>
      </w:tr>
    </w:tbl>
    <w:p w14:paraId="7A78F95F" w14:textId="77777777" w:rsidR="005008AB" w:rsidRDefault="00403034" w:rsidP="006B4711">
      <w:pPr>
        <w:pStyle w:val="BlockText"/>
        <w:pBdr>
          <w:top w:val="single" w:sz="8" w:space="1" w:color="1F3B5F"/>
          <w:left w:val="single" w:sz="8" w:space="4" w:color="1F3B5F"/>
          <w:bottom w:val="single" w:sz="8" w:space="1" w:color="1F3B5F"/>
          <w:right w:val="single" w:sz="8" w:space="4" w:color="1F3B5F"/>
        </w:pBdr>
        <w:shd w:val="clear" w:color="auto" w:fill="E2EBF6"/>
        <w:spacing w:before="120" w:after="120"/>
        <w:ind w:left="200" w:right="200"/>
      </w:pPr>
      <w:r>
        <w:t>Lougheed supertalls will be the tallest buildings in Western Canada. Structural fee on Phase 1 alone will be enormous. This is a long-game relationship play — get on the radar in SD first, leverage the BC/SD story.</w:t>
      </w:r>
    </w:p>
    <w:p w14:paraId="0E03A9C6" w14:textId="77777777" w:rsidR="005008AB" w:rsidRDefault="00403034">
      <w:r>
        <w:pict w14:anchorId="2CD20EAC">
          <v:rect id="_x0000_i1028" style="width:0;height:1.5pt" o:hralign="center" o:hrstd="t" o:hr="t"/>
        </w:pict>
      </w:r>
    </w:p>
    <w:p w14:paraId="3D94D8F0" w14:textId="77777777" w:rsidR="005008AB" w:rsidRDefault="00403034">
      <w:pPr>
        <w:pStyle w:val="Heading2"/>
      </w:pPr>
      <w:bookmarkStart w:id="6" w:name="who-decides-structural-who-to-know"/>
      <w:bookmarkEnd w:id="3"/>
      <w:bookmarkEnd w:id="5"/>
      <w:r>
        <w:t>4. Who Decides Structural / Who to Know</w:t>
      </w:r>
    </w:p>
    <w:p w14:paraId="12533805" w14:textId="77777777" w:rsidR="005008AB" w:rsidRDefault="00403034">
      <w:pPr>
        <w:pStyle w:val="Heading3"/>
      </w:pPr>
      <w:bookmarkStart w:id="7" w:name="verified-contact-list"/>
      <w:r>
        <w:t>Verified Contact List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560"/>
        <w:gridCol w:w="2560"/>
        <w:gridCol w:w="2760"/>
        <w:gridCol w:w="2560"/>
      </w:tblGrid>
      <w:tr w:rsidR="005008AB" w:rsidRPr="006B4711" w14:paraId="352C60B9" w14:textId="77777777" w:rsidTr="006B4711">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1D98E093" w14:textId="77777777" w:rsidR="005008AB" w:rsidRPr="006B4711" w:rsidRDefault="00403034">
            <w:pPr>
              <w:pStyle w:val="Compact"/>
              <w:rPr>
                <w:b w:val="0"/>
                <w:sz w:val="17"/>
              </w:rPr>
            </w:pPr>
            <w:r w:rsidRPr="006B4711">
              <w:rPr>
                <w:b w:val="0"/>
                <w:sz w:val="17"/>
              </w:rPr>
              <w:t>Name</w:t>
            </w:r>
          </w:p>
        </w:tc>
        <w:tc>
          <w:tcPr>
            <w:tcW w:w="1250" w:type="pct"/>
          </w:tcPr>
          <w:p w14:paraId="0CEC2931" w14:textId="77777777" w:rsidR="005008AB" w:rsidRPr="006B4711" w:rsidRDefault="00403034">
            <w:pPr>
              <w:pStyle w:val="Compact"/>
              <w:rPr>
                <w:b w:val="0"/>
                <w:sz w:val="17"/>
              </w:rPr>
            </w:pPr>
            <w:r w:rsidRPr="006B4711">
              <w:rPr>
                <w:b w:val="0"/>
                <w:sz w:val="17"/>
              </w:rPr>
              <w:t>Role</w:t>
            </w:r>
          </w:p>
        </w:tc>
        <w:tc>
          <w:tcPr>
            <w:tcW w:w="1250" w:type="pct"/>
          </w:tcPr>
          <w:p w14:paraId="5AF502B5" w14:textId="77777777" w:rsidR="005008AB" w:rsidRPr="006B4711" w:rsidRDefault="00403034">
            <w:pPr>
              <w:pStyle w:val="Compact"/>
              <w:rPr>
                <w:b w:val="0"/>
                <w:sz w:val="17"/>
              </w:rPr>
            </w:pPr>
            <w:r w:rsidRPr="006B4711">
              <w:rPr>
                <w:b w:val="0"/>
                <w:sz w:val="17"/>
              </w:rPr>
              <w:t>Email</w:t>
            </w:r>
          </w:p>
        </w:tc>
        <w:tc>
          <w:tcPr>
            <w:tcW w:w="1250" w:type="pct"/>
          </w:tcPr>
          <w:p w14:paraId="0475C5A8" w14:textId="77777777" w:rsidR="005008AB" w:rsidRPr="006B4711" w:rsidRDefault="00403034">
            <w:pPr>
              <w:pStyle w:val="Compact"/>
              <w:rPr>
                <w:b w:val="0"/>
                <w:sz w:val="17"/>
              </w:rPr>
            </w:pPr>
            <w:r w:rsidRPr="006B4711">
              <w:rPr>
                <w:b w:val="0"/>
                <w:sz w:val="17"/>
              </w:rPr>
              <w:t>LinkedIn</w:t>
            </w:r>
          </w:p>
        </w:tc>
      </w:tr>
      <w:tr w:rsidR="005008AB" w:rsidRPr="006B4711" w14:paraId="0D306F9D"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1250" w:type="pct"/>
          </w:tcPr>
          <w:p w14:paraId="028776DF" w14:textId="77777777" w:rsidR="005008AB" w:rsidRPr="006B4711" w:rsidRDefault="00403034">
            <w:pPr>
              <w:pStyle w:val="Compact"/>
              <w:rPr>
                <w:sz w:val="17"/>
              </w:rPr>
            </w:pPr>
            <w:r w:rsidRPr="006B4711">
              <w:rPr>
                <w:b/>
                <w:bCs/>
                <w:sz w:val="17"/>
              </w:rPr>
              <w:t>Pascal Yammine</w:t>
            </w:r>
          </w:p>
        </w:tc>
        <w:tc>
          <w:tcPr>
            <w:tcW w:w="1250" w:type="pct"/>
          </w:tcPr>
          <w:p w14:paraId="21E7FE70" w14:textId="77777777" w:rsidR="005008AB" w:rsidRPr="006B4711" w:rsidRDefault="00403034">
            <w:pPr>
              <w:pStyle w:val="Compact"/>
              <w:rPr>
                <w:sz w:val="17"/>
              </w:rPr>
            </w:pPr>
            <w:r w:rsidRPr="006B4711">
              <w:rPr>
                <w:sz w:val="17"/>
              </w:rPr>
              <w:t>VP Construction</w:t>
            </w:r>
          </w:p>
        </w:tc>
        <w:tc>
          <w:tcPr>
            <w:tcW w:w="1250" w:type="pct"/>
          </w:tcPr>
          <w:p w14:paraId="5C18D5B8" w14:textId="77777777" w:rsidR="005008AB" w:rsidRPr="006B4711" w:rsidRDefault="00403034">
            <w:pPr>
              <w:pStyle w:val="Compact"/>
              <w:rPr>
                <w:sz w:val="17"/>
              </w:rPr>
            </w:pPr>
            <w:r w:rsidRPr="006B4711">
              <w:rPr>
                <w:sz w:val="17"/>
              </w:rPr>
              <w:t>pyammine@pinnacleinternational.ca</w:t>
            </w:r>
          </w:p>
        </w:tc>
        <w:tc>
          <w:tcPr>
            <w:tcW w:w="1250" w:type="pct"/>
          </w:tcPr>
          <w:p w14:paraId="3FCBEC2E" w14:textId="77777777" w:rsidR="005008AB" w:rsidRPr="006B4711" w:rsidRDefault="00403034">
            <w:pPr>
              <w:pStyle w:val="Compact"/>
              <w:rPr>
                <w:sz w:val="17"/>
              </w:rPr>
            </w:pPr>
            <w:r w:rsidRPr="006B4711">
              <w:rPr>
                <w:sz w:val="17"/>
              </w:rPr>
              <w:t>linkedin.com/in/pascal-yammine-</w:t>
            </w:r>
            <w:r w:rsidRPr="006B4711">
              <w:rPr>
                <w:sz w:val="17"/>
              </w:rPr>
              <w:lastRenderedPageBreak/>
              <w:t>a6520751</w:t>
            </w:r>
          </w:p>
        </w:tc>
      </w:tr>
      <w:tr w:rsidR="005008AB" w:rsidRPr="006B4711" w14:paraId="7BC0CD32" w14:textId="77777777" w:rsidTr="006B4711">
        <w:trPr>
          <w:cantSplit/>
        </w:trPr>
        <w:tc>
          <w:tcPr>
            <w:tcW w:w="1250" w:type="pct"/>
          </w:tcPr>
          <w:p w14:paraId="163697C7" w14:textId="77777777" w:rsidR="005008AB" w:rsidRPr="006B4711" w:rsidRDefault="00403034">
            <w:pPr>
              <w:pStyle w:val="Compact"/>
              <w:rPr>
                <w:sz w:val="17"/>
              </w:rPr>
            </w:pPr>
            <w:r w:rsidRPr="006B4711">
              <w:rPr>
                <w:sz w:val="17"/>
              </w:rPr>
              <w:lastRenderedPageBreak/>
              <w:t>Michael De Cotiis</w:t>
            </w:r>
          </w:p>
        </w:tc>
        <w:tc>
          <w:tcPr>
            <w:tcW w:w="1250" w:type="pct"/>
          </w:tcPr>
          <w:p w14:paraId="47697A8B" w14:textId="77777777" w:rsidR="005008AB" w:rsidRPr="006B4711" w:rsidRDefault="00403034">
            <w:pPr>
              <w:pStyle w:val="Compact"/>
              <w:rPr>
                <w:sz w:val="17"/>
              </w:rPr>
            </w:pPr>
            <w:r w:rsidRPr="006B4711">
              <w:rPr>
                <w:sz w:val="17"/>
              </w:rPr>
              <w:t>Owner, President &amp; CEO</w:t>
            </w:r>
          </w:p>
        </w:tc>
        <w:tc>
          <w:tcPr>
            <w:tcW w:w="1250" w:type="pct"/>
          </w:tcPr>
          <w:p w14:paraId="348F0AC0" w14:textId="77777777" w:rsidR="005008AB" w:rsidRPr="006B4711" w:rsidRDefault="00403034">
            <w:pPr>
              <w:pStyle w:val="Compact"/>
              <w:rPr>
                <w:sz w:val="17"/>
              </w:rPr>
            </w:pPr>
            <w:r w:rsidRPr="006B4711">
              <w:rPr>
                <w:sz w:val="17"/>
              </w:rPr>
              <w:t>md@pinnacleinternational.ca</w:t>
            </w:r>
          </w:p>
        </w:tc>
        <w:tc>
          <w:tcPr>
            <w:tcW w:w="1250" w:type="pct"/>
          </w:tcPr>
          <w:p w14:paraId="6E9C42EF" w14:textId="77777777" w:rsidR="005008AB" w:rsidRPr="006B4711" w:rsidRDefault="00403034">
            <w:pPr>
              <w:pStyle w:val="Compact"/>
              <w:rPr>
                <w:sz w:val="17"/>
              </w:rPr>
            </w:pPr>
            <w:r w:rsidRPr="006B4711">
              <w:rPr>
                <w:sz w:val="17"/>
              </w:rPr>
              <w:t>—</w:t>
            </w:r>
          </w:p>
        </w:tc>
      </w:tr>
      <w:tr w:rsidR="005008AB" w:rsidRPr="006B4711" w14:paraId="009AB2B8"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1250" w:type="pct"/>
          </w:tcPr>
          <w:p w14:paraId="2E8CF977" w14:textId="77777777" w:rsidR="005008AB" w:rsidRPr="006B4711" w:rsidRDefault="00403034">
            <w:pPr>
              <w:pStyle w:val="Compact"/>
              <w:rPr>
                <w:sz w:val="17"/>
              </w:rPr>
            </w:pPr>
            <w:r w:rsidRPr="006B4711">
              <w:rPr>
                <w:sz w:val="17"/>
              </w:rPr>
              <w:t>John Moy</w:t>
            </w:r>
          </w:p>
        </w:tc>
        <w:tc>
          <w:tcPr>
            <w:tcW w:w="1250" w:type="pct"/>
          </w:tcPr>
          <w:p w14:paraId="714B1F45" w14:textId="77777777" w:rsidR="005008AB" w:rsidRPr="006B4711" w:rsidRDefault="00403034">
            <w:pPr>
              <w:pStyle w:val="Compact"/>
              <w:rPr>
                <w:sz w:val="17"/>
              </w:rPr>
            </w:pPr>
            <w:r w:rsidRPr="006B4711">
              <w:rPr>
                <w:sz w:val="17"/>
              </w:rPr>
              <w:t>CFO / VP Finance</w:t>
            </w:r>
          </w:p>
        </w:tc>
        <w:tc>
          <w:tcPr>
            <w:tcW w:w="1250" w:type="pct"/>
          </w:tcPr>
          <w:p w14:paraId="69FBA07C" w14:textId="77777777" w:rsidR="005008AB" w:rsidRPr="006B4711" w:rsidRDefault="00403034">
            <w:pPr>
              <w:pStyle w:val="Compact"/>
              <w:rPr>
                <w:sz w:val="17"/>
              </w:rPr>
            </w:pPr>
            <w:r w:rsidRPr="006B4711">
              <w:rPr>
                <w:sz w:val="17"/>
              </w:rPr>
              <w:t>jmoy@pinnacleinternational.ca</w:t>
            </w:r>
          </w:p>
        </w:tc>
        <w:tc>
          <w:tcPr>
            <w:tcW w:w="1250" w:type="pct"/>
          </w:tcPr>
          <w:p w14:paraId="7548B027" w14:textId="77777777" w:rsidR="005008AB" w:rsidRPr="006B4711" w:rsidRDefault="00403034">
            <w:pPr>
              <w:pStyle w:val="Compact"/>
              <w:rPr>
                <w:sz w:val="17"/>
              </w:rPr>
            </w:pPr>
            <w:r w:rsidRPr="006B4711">
              <w:rPr>
                <w:sz w:val="17"/>
              </w:rPr>
              <w:t>—</w:t>
            </w:r>
          </w:p>
        </w:tc>
      </w:tr>
      <w:tr w:rsidR="005008AB" w:rsidRPr="006B4711" w14:paraId="214A68BF" w14:textId="77777777" w:rsidTr="006B4711">
        <w:trPr>
          <w:cantSplit/>
        </w:trPr>
        <w:tc>
          <w:tcPr>
            <w:tcW w:w="1250" w:type="pct"/>
          </w:tcPr>
          <w:p w14:paraId="49C6FBB5" w14:textId="77777777" w:rsidR="005008AB" w:rsidRPr="006B4711" w:rsidRDefault="00403034">
            <w:pPr>
              <w:pStyle w:val="Compact"/>
              <w:rPr>
                <w:sz w:val="17"/>
              </w:rPr>
            </w:pPr>
            <w:r w:rsidRPr="006B4711">
              <w:rPr>
                <w:sz w:val="17"/>
              </w:rPr>
              <w:t>Anson Kwok</w:t>
            </w:r>
          </w:p>
        </w:tc>
        <w:tc>
          <w:tcPr>
            <w:tcW w:w="1250" w:type="pct"/>
          </w:tcPr>
          <w:p w14:paraId="71B337CD" w14:textId="77777777" w:rsidR="005008AB" w:rsidRPr="006B4711" w:rsidRDefault="00403034">
            <w:pPr>
              <w:pStyle w:val="Compact"/>
              <w:rPr>
                <w:sz w:val="17"/>
              </w:rPr>
            </w:pPr>
            <w:r w:rsidRPr="006B4711">
              <w:rPr>
                <w:sz w:val="17"/>
              </w:rPr>
              <w:t>VP Sales &amp; Marketing</w:t>
            </w:r>
          </w:p>
        </w:tc>
        <w:tc>
          <w:tcPr>
            <w:tcW w:w="1250" w:type="pct"/>
          </w:tcPr>
          <w:p w14:paraId="0370B21B" w14:textId="77777777" w:rsidR="005008AB" w:rsidRPr="006B4711" w:rsidRDefault="00403034">
            <w:pPr>
              <w:pStyle w:val="Compact"/>
              <w:rPr>
                <w:sz w:val="17"/>
              </w:rPr>
            </w:pPr>
            <w:r w:rsidRPr="006B4711">
              <w:rPr>
                <w:sz w:val="17"/>
              </w:rPr>
              <w:t>akwok@pinnacleinternational.ca</w:t>
            </w:r>
          </w:p>
        </w:tc>
        <w:tc>
          <w:tcPr>
            <w:tcW w:w="1250" w:type="pct"/>
          </w:tcPr>
          <w:p w14:paraId="156D6863" w14:textId="77777777" w:rsidR="005008AB" w:rsidRPr="006B4711" w:rsidRDefault="00403034">
            <w:pPr>
              <w:pStyle w:val="Compact"/>
              <w:rPr>
                <w:sz w:val="17"/>
              </w:rPr>
            </w:pPr>
            <w:r w:rsidRPr="006B4711">
              <w:rPr>
                <w:sz w:val="17"/>
              </w:rPr>
              <w:t>—</w:t>
            </w:r>
          </w:p>
        </w:tc>
      </w:tr>
    </w:tbl>
    <w:p w14:paraId="3EA12581" w14:textId="77777777" w:rsidR="005008AB" w:rsidRDefault="00403034">
      <w:pPr>
        <w:pStyle w:val="Heading3"/>
      </w:pPr>
      <w:bookmarkStart w:id="8" w:name="approach-strategy"/>
      <w:bookmarkEnd w:id="7"/>
      <w:r>
        <w:t>Approach Strategy</w:t>
      </w:r>
    </w:p>
    <w:p w14:paraId="47288F98" w14:textId="77777777" w:rsidR="005008AB" w:rsidRDefault="00403034">
      <w:pPr>
        <w:pStyle w:val="FirstParagraph"/>
      </w:pPr>
      <w:r>
        <w:rPr>
          <w:b/>
          <w:bCs/>
        </w:rPr>
        <w:t>Start with Pascal Yammine.</w:t>
      </w:r>
      <w:r>
        <w:t xml:space="preserve"> As VP Construction, he owns the structural and civil consultant relationships day-to-day. He manages a team of 3 direct reports (project managers) and interfaces directly with the SE on every active project. Michael De Cotiis is the ultimate decision-maker for major consultant appointments, but Pascal is the gatekeeper and advocate. Getting Pascal on your side gets you in the room with Michael.</w:t>
      </w:r>
    </w:p>
    <w:p w14:paraId="7A1989DD" w14:textId="77777777" w:rsidR="005008AB" w:rsidRDefault="00403034">
      <w:pPr>
        <w:pStyle w:val="BodyText"/>
      </w:pPr>
      <w:r>
        <w:rPr>
          <w:b/>
          <w:bCs/>
        </w:rPr>
        <w:t>Jim’s opening:</w:t>
      </w:r>
      <w:r>
        <w:t xml:space="preserve"> You are a structural principal from Vancouver — you’ve built concrete high-rises in BC and you have 10 delivered projects in San Diego. You are in SD this week. That’s a unique combination. Lead with the SD-delivery credential (they know BC engineering firms struggle to staff SD projects; KOR has a real SD track record). Then pivot to the Vancouver continuity angle for the Lougheed/601 Beach pipeline.</w:t>
      </w:r>
    </w:p>
    <w:p w14:paraId="40CAE6B6" w14:textId="77777777" w:rsidR="005008AB" w:rsidRDefault="00403034">
      <w:r>
        <w:pict w14:anchorId="11899FEC">
          <v:rect id="_x0000_i1029" style="width:0;height:1.5pt" o:hralign="center" o:hrstd="t" o:hr="t"/>
        </w:pict>
      </w:r>
    </w:p>
    <w:p w14:paraId="43019EAC" w14:textId="77777777" w:rsidR="005008AB" w:rsidRDefault="00403034">
      <w:pPr>
        <w:pStyle w:val="Heading2"/>
      </w:pPr>
      <w:bookmarkStart w:id="9" w:name="Xdfcf2645ba7c9b395bbc4b423e22e72ea8f1a3b"/>
      <w:bookmarkEnd w:id="6"/>
      <w:bookmarkEnd w:id="8"/>
      <w:r>
        <w:t>5. Competitive Reality — The Structural Incumbent</w:t>
      </w:r>
    </w:p>
    <w:p w14:paraId="3030FC0F" w14:textId="77777777" w:rsidR="005008AB" w:rsidRDefault="00403034">
      <w:pPr>
        <w:pStyle w:val="FirstParagraph"/>
      </w:pPr>
      <w:r>
        <w:rPr>
          <w:b/>
          <w:bCs/>
        </w:rPr>
        <w:t>Glotman Simpson (Vancouver) is the established incumbent.</w:t>
      </w:r>
    </w:p>
    <w:p w14:paraId="6242A18A" w14:textId="77777777" w:rsidR="005008AB" w:rsidRDefault="00403034">
      <w:pPr>
        <w:pStyle w:val="BodyText"/>
      </w:pPr>
      <w:r>
        <w:t>Glotman Simpson has been Pinnacle’s structural engineer of record for every confirmed San Diego project: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3480"/>
        <w:gridCol w:w="3481"/>
        <w:gridCol w:w="3479"/>
      </w:tblGrid>
      <w:tr w:rsidR="005008AB" w:rsidRPr="006B4711" w14:paraId="1C13F5AA" w14:textId="77777777" w:rsidTr="006B4711">
        <w:trPr>
          <w:cnfStyle w:val="100000000000" w:firstRow="1" w:lastRow="0" w:firstColumn="0" w:lastColumn="0" w:oddVBand="0" w:evenVBand="0" w:oddHBand="0" w:evenHBand="0" w:firstRowFirstColumn="0" w:firstRowLastColumn="0" w:lastRowFirstColumn="0" w:lastRowLastColumn="0"/>
          <w:cantSplit/>
          <w:tblHeader/>
        </w:trPr>
        <w:tc>
          <w:tcPr>
            <w:tcW w:w="1667" w:type="pct"/>
          </w:tcPr>
          <w:p w14:paraId="313C2006" w14:textId="77777777" w:rsidR="005008AB" w:rsidRPr="006B4711" w:rsidRDefault="00403034">
            <w:pPr>
              <w:pStyle w:val="Compact"/>
              <w:rPr>
                <w:b w:val="0"/>
                <w:sz w:val="17"/>
              </w:rPr>
            </w:pPr>
            <w:r w:rsidRPr="006B4711">
              <w:rPr>
                <w:b w:val="0"/>
                <w:sz w:val="17"/>
              </w:rPr>
              <w:t>Pinnacle SD Project</w:t>
            </w:r>
          </w:p>
        </w:tc>
        <w:tc>
          <w:tcPr>
            <w:tcW w:w="1667" w:type="pct"/>
          </w:tcPr>
          <w:p w14:paraId="6AA54771" w14:textId="77777777" w:rsidR="005008AB" w:rsidRPr="006B4711" w:rsidRDefault="00403034">
            <w:pPr>
              <w:pStyle w:val="Compact"/>
              <w:rPr>
                <w:b w:val="0"/>
                <w:sz w:val="17"/>
              </w:rPr>
            </w:pPr>
            <w:r w:rsidRPr="006B4711">
              <w:rPr>
                <w:b w:val="0"/>
                <w:sz w:val="17"/>
              </w:rPr>
              <w:t>Year</w:t>
            </w:r>
          </w:p>
        </w:tc>
        <w:tc>
          <w:tcPr>
            <w:tcW w:w="1667" w:type="pct"/>
          </w:tcPr>
          <w:p w14:paraId="61B29BE8" w14:textId="77777777" w:rsidR="005008AB" w:rsidRPr="006B4711" w:rsidRDefault="00403034">
            <w:pPr>
              <w:pStyle w:val="Compact"/>
              <w:rPr>
                <w:b w:val="0"/>
                <w:sz w:val="17"/>
              </w:rPr>
            </w:pPr>
            <w:r w:rsidRPr="006B4711">
              <w:rPr>
                <w:b w:val="0"/>
                <w:sz w:val="17"/>
              </w:rPr>
              <w:t>Role</w:t>
            </w:r>
          </w:p>
        </w:tc>
      </w:tr>
      <w:tr w:rsidR="005008AB" w:rsidRPr="006B4711" w14:paraId="20004613"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1667" w:type="pct"/>
          </w:tcPr>
          <w:p w14:paraId="44C44131" w14:textId="77777777" w:rsidR="005008AB" w:rsidRPr="006B4711" w:rsidRDefault="00403034">
            <w:pPr>
              <w:pStyle w:val="Compact"/>
              <w:rPr>
                <w:sz w:val="17"/>
              </w:rPr>
            </w:pPr>
            <w:r w:rsidRPr="006B4711">
              <w:rPr>
                <w:sz w:val="17"/>
              </w:rPr>
              <w:t>Pinnacle Museum Tower (now Marina Tower)</w:t>
            </w:r>
          </w:p>
        </w:tc>
        <w:tc>
          <w:tcPr>
            <w:tcW w:w="1667" w:type="pct"/>
          </w:tcPr>
          <w:p w14:paraId="3805C4C0" w14:textId="77777777" w:rsidR="005008AB" w:rsidRPr="006B4711" w:rsidRDefault="00403034">
            <w:pPr>
              <w:pStyle w:val="Compact"/>
              <w:rPr>
                <w:sz w:val="17"/>
              </w:rPr>
            </w:pPr>
            <w:r w:rsidRPr="006B4711">
              <w:rPr>
                <w:sz w:val="17"/>
              </w:rPr>
              <w:t>2005</w:t>
            </w:r>
          </w:p>
        </w:tc>
        <w:tc>
          <w:tcPr>
            <w:tcW w:w="1667" w:type="pct"/>
          </w:tcPr>
          <w:p w14:paraId="5059CC52" w14:textId="77777777" w:rsidR="005008AB" w:rsidRPr="006B4711" w:rsidRDefault="00403034">
            <w:pPr>
              <w:pStyle w:val="Compact"/>
              <w:rPr>
                <w:sz w:val="17"/>
              </w:rPr>
            </w:pPr>
            <w:r w:rsidRPr="006B4711">
              <w:rPr>
                <w:sz w:val="17"/>
              </w:rPr>
              <w:t>Structural engineer — seismic design per Rose Canyon Fault standards</w:t>
            </w:r>
          </w:p>
        </w:tc>
      </w:tr>
      <w:tr w:rsidR="005008AB" w:rsidRPr="006B4711" w14:paraId="70CA61DF" w14:textId="77777777" w:rsidTr="006B4711">
        <w:trPr>
          <w:cantSplit/>
        </w:trPr>
        <w:tc>
          <w:tcPr>
            <w:tcW w:w="1667" w:type="pct"/>
          </w:tcPr>
          <w:p w14:paraId="458D0A0A" w14:textId="77777777" w:rsidR="005008AB" w:rsidRPr="006B4711" w:rsidRDefault="00403034">
            <w:pPr>
              <w:pStyle w:val="Compact"/>
              <w:rPr>
                <w:sz w:val="17"/>
              </w:rPr>
            </w:pPr>
            <w:r w:rsidRPr="006B4711">
              <w:rPr>
                <w:sz w:val="17"/>
              </w:rPr>
              <w:t>Pinnacle on the Park / Island Tower 2 (15th &amp; Island)</w:t>
            </w:r>
          </w:p>
        </w:tc>
        <w:tc>
          <w:tcPr>
            <w:tcW w:w="1667" w:type="pct"/>
          </w:tcPr>
          <w:p w14:paraId="4EC6F1E1" w14:textId="77777777" w:rsidR="005008AB" w:rsidRPr="006B4711" w:rsidRDefault="00403034">
            <w:pPr>
              <w:pStyle w:val="Compact"/>
              <w:rPr>
                <w:sz w:val="17"/>
              </w:rPr>
            </w:pPr>
            <w:r w:rsidRPr="006B4711">
              <w:rPr>
                <w:sz w:val="17"/>
              </w:rPr>
              <w:t>~2007–2010</w:t>
            </w:r>
          </w:p>
        </w:tc>
        <w:tc>
          <w:tcPr>
            <w:tcW w:w="1667" w:type="pct"/>
          </w:tcPr>
          <w:p w14:paraId="413A332F" w14:textId="77777777" w:rsidR="005008AB" w:rsidRPr="006B4711" w:rsidRDefault="00403034">
            <w:pPr>
              <w:pStyle w:val="Compact"/>
              <w:rPr>
                <w:sz w:val="17"/>
              </w:rPr>
            </w:pPr>
            <w:r w:rsidRPr="006B4711">
              <w:rPr>
                <w:sz w:val="17"/>
              </w:rPr>
              <w:t>Structural engineer — 45-storey, 484 units</w:t>
            </w:r>
          </w:p>
        </w:tc>
      </w:tr>
      <w:tr w:rsidR="005008AB" w:rsidRPr="006B4711" w14:paraId="1110D34B" w14:textId="77777777" w:rsidTr="006B4711">
        <w:trPr>
          <w:cnfStyle w:val="000000100000" w:firstRow="0" w:lastRow="0" w:firstColumn="0" w:lastColumn="0" w:oddVBand="0" w:evenVBand="0" w:oddHBand="1" w:evenHBand="0" w:firstRowFirstColumn="0" w:firstRowLastColumn="0" w:lastRowFirstColumn="0" w:lastRowLastColumn="0"/>
          <w:cantSplit/>
        </w:trPr>
        <w:tc>
          <w:tcPr>
            <w:tcW w:w="1667" w:type="pct"/>
          </w:tcPr>
          <w:p w14:paraId="1F199303" w14:textId="77777777" w:rsidR="005008AB" w:rsidRPr="006B4711" w:rsidRDefault="00403034">
            <w:pPr>
              <w:pStyle w:val="Compact"/>
              <w:rPr>
                <w:sz w:val="17"/>
              </w:rPr>
            </w:pPr>
            <w:r w:rsidRPr="006B4711">
              <w:rPr>
                <w:sz w:val="17"/>
              </w:rPr>
              <w:t>11th + Broadway (twin towers, 31 + 32 storeys)</w:t>
            </w:r>
          </w:p>
        </w:tc>
        <w:tc>
          <w:tcPr>
            <w:tcW w:w="1667" w:type="pct"/>
          </w:tcPr>
          <w:p w14:paraId="33299C41" w14:textId="77777777" w:rsidR="005008AB" w:rsidRPr="006B4711" w:rsidRDefault="00403034">
            <w:pPr>
              <w:pStyle w:val="Compact"/>
              <w:rPr>
                <w:sz w:val="17"/>
              </w:rPr>
            </w:pPr>
            <w:r w:rsidRPr="006B4711">
              <w:rPr>
                <w:sz w:val="17"/>
              </w:rPr>
              <w:t>Completed ~2020</w:t>
            </w:r>
          </w:p>
        </w:tc>
        <w:tc>
          <w:tcPr>
            <w:tcW w:w="1667" w:type="pct"/>
          </w:tcPr>
          <w:p w14:paraId="5E5C2C00" w14:textId="77777777" w:rsidR="005008AB" w:rsidRPr="006B4711" w:rsidRDefault="00403034">
            <w:pPr>
              <w:pStyle w:val="Compact"/>
              <w:rPr>
                <w:sz w:val="17"/>
              </w:rPr>
            </w:pPr>
            <w:r w:rsidRPr="006B4711">
              <w:rPr>
                <w:sz w:val="17"/>
              </w:rPr>
              <w:t>Structural engineer — 641,000 SF, 623 units (confirmed on Glotman Simpson’s own project portfolio)</w:t>
            </w:r>
          </w:p>
        </w:tc>
      </w:tr>
    </w:tbl>
    <w:p w14:paraId="4D86AF2D" w14:textId="77777777" w:rsidR="005008AB" w:rsidRDefault="00403034">
      <w:pPr>
        <w:pStyle w:val="BodyText"/>
      </w:pPr>
      <w:r>
        <w:lastRenderedPageBreak/>
        <w:t>Glotman Simpson is Vancouver-based — that is exactly why Pinnacle has used them. Same city as head office; same timezone; same code familiarity for a developer whose SD operations are run from a Vancouver leadership team. This is the model KOR is designed to replicate and surpass.</w:t>
      </w:r>
    </w:p>
    <w:p w14:paraId="42FB1D66" w14:textId="77777777" w:rsidR="005008AB" w:rsidRDefault="00403034">
      <w:pPr>
        <w:pStyle w:val="BodyText"/>
      </w:pPr>
      <w:r>
        <w:rPr>
          <w:b/>
          <w:bCs/>
        </w:rPr>
        <w:t>The opening:</w:t>
      </w:r>
      <w:r>
        <w:t xml:space="preserve"> No structural engineer is publicly attached to Columbia &amp; A or Pacific Heights in any permit record, design team listing, or developer communication found in this research. Glotman Simpson may well have the Columbia &amp; A assignment already (under construction since ~2023), but Pacific Heights is still in preconstruction and the engagement window is real.</w:t>
      </w:r>
    </w:p>
    <w:p w14:paraId="36A3B9E8" w14:textId="77777777" w:rsidR="005008AB" w:rsidRDefault="00403034">
      <w:pPr>
        <w:pStyle w:val="BodyText"/>
      </w:pPr>
      <w:r>
        <w:rPr>
          <w:b/>
          <w:bCs/>
        </w:rPr>
        <w:t>KOR’s displacement angle:</w:t>
      </w:r>
      <w:r>
        <w:t xml:space="preserve"> Glotman Simpson is a larger generalist firm. KOR can offer the same Vancouver-to-SD continuity with deeper personal principal involvement (Jim himself on the file) and a higher-touch relationship. On a repeat developer with tightly managed projects, that matters.</w:t>
      </w:r>
    </w:p>
    <w:p w14:paraId="421FC9AE" w14:textId="77777777" w:rsidR="005008AB" w:rsidRDefault="00403034">
      <w:r>
        <w:pict w14:anchorId="67C8E67E">
          <v:rect id="_x0000_i1030" style="width:0;height:1.5pt" o:hralign="center" o:hrstd="t" o:hr="t"/>
        </w:pict>
      </w:r>
    </w:p>
    <w:p w14:paraId="5888EE3A" w14:textId="77777777" w:rsidR="005008AB" w:rsidRDefault="00403034">
      <w:pPr>
        <w:pStyle w:val="Heading2"/>
      </w:pPr>
      <w:bookmarkStart w:id="10" w:name="kor-angle-how-to-win"/>
      <w:bookmarkEnd w:id="9"/>
      <w:r>
        <w:t>6. KOR Angle &amp; How to Win</w:t>
      </w:r>
    </w:p>
    <w:p w14:paraId="182814FE" w14:textId="77777777" w:rsidR="005008AB" w:rsidRDefault="00403034">
      <w:pPr>
        <w:pStyle w:val="Heading3"/>
      </w:pPr>
      <w:bookmarkStart w:id="11" w:name="why-kor"/>
      <w:r>
        <w:t>Why KOR</w:t>
      </w:r>
    </w:p>
    <w:p w14:paraId="54BA19A8" w14:textId="77777777" w:rsidR="005008AB" w:rsidRDefault="00403034">
      <w:pPr>
        <w:pStyle w:val="Compact"/>
        <w:numPr>
          <w:ilvl w:val="0"/>
          <w:numId w:val="3"/>
        </w:numPr>
      </w:pPr>
      <w:r>
        <w:rPr>
          <w:b/>
          <w:bCs/>
        </w:rPr>
        <w:t>Dual-market presence, proven.</w:t>
      </w:r>
      <w:r>
        <w:t xml:space="preserve"> </w:t>
      </w:r>
      <w:r>
        <w:t>KOR has 10 delivered projects in San Diego (800 Broadway, 6th &amp; Olive, Simone at 1401 Union, Bayside, The Grande, and others) and 70+ in Greater Vancouver. Pinnacle is the only major developer operating simultaneously in both cities who does not already have KOR. That asymmetry is the pitch.</w:t>
      </w:r>
    </w:p>
    <w:p w14:paraId="02772384" w14:textId="77777777" w:rsidR="005008AB" w:rsidRDefault="00403034">
      <w:pPr>
        <w:pStyle w:val="Compact"/>
        <w:numPr>
          <w:ilvl w:val="0"/>
          <w:numId w:val="3"/>
        </w:numPr>
      </w:pPr>
      <w:r>
        <w:rPr>
          <w:b/>
          <w:bCs/>
        </w:rPr>
        <w:t>No listed SE on the live SD towers.</w:t>
      </w:r>
      <w:r>
        <w:t xml:space="preserve"> Pacific Heights is in preconstruction with no structural engineer on record. This is not a “we hope to displace someone” situation — it is an open seat.</w:t>
      </w:r>
    </w:p>
    <w:p w14:paraId="2F9A3E7E" w14:textId="77777777" w:rsidR="005008AB" w:rsidRDefault="00403034">
      <w:pPr>
        <w:pStyle w:val="Compact"/>
        <w:numPr>
          <w:ilvl w:val="0"/>
          <w:numId w:val="3"/>
        </w:numPr>
      </w:pPr>
      <w:r>
        <w:rPr>
          <w:b/>
          <w:bCs/>
        </w:rPr>
        <w:t>High-rise concrete is KOR’s core.</w:t>
      </w:r>
      <w:r>
        <w:t xml:space="preserve"> Pinnacle builds concrete supertalls. KOR built One Burrard Place, The Mondrian, The Smithe, International Hotel &amp; Tower in Vancouver. The product type is an exact match.</w:t>
      </w:r>
    </w:p>
    <w:p w14:paraId="4B5C42D0" w14:textId="77777777" w:rsidR="005008AB" w:rsidRDefault="00403034">
      <w:pPr>
        <w:pStyle w:val="Compact"/>
        <w:numPr>
          <w:ilvl w:val="0"/>
          <w:numId w:val="3"/>
        </w:numPr>
      </w:pPr>
      <w:r>
        <w:rPr>
          <w:b/>
          <w:bCs/>
        </w:rPr>
        <w:t>Same continuity story Glotman Simpson has sold, but KOR can offer it at principal level.</w:t>
      </w:r>
      <w:r>
        <w:t xml:space="preserve"> Jim DesRoches can be the named structural principal on the Pacific Heights file and on Lougheed. That is a credible differentiator over a 90-person firm.</w:t>
      </w:r>
    </w:p>
    <w:p w14:paraId="2D7C0AA4" w14:textId="77777777" w:rsidR="005008AB" w:rsidRDefault="00403034">
      <w:pPr>
        <w:pStyle w:val="Heading3"/>
      </w:pPr>
      <w:bookmarkStart w:id="12" w:name="concrete-asks-for-jim-san-diego-trip"/>
      <w:bookmarkEnd w:id="11"/>
      <w:r>
        <w:t>Concrete Asks for Jim (San Diego Trip)</w:t>
      </w:r>
    </w:p>
    <w:p w14:paraId="0AB110B2" w14:textId="77777777" w:rsidR="005008AB" w:rsidRDefault="00403034">
      <w:pPr>
        <w:numPr>
          <w:ilvl w:val="0"/>
          <w:numId w:val="4"/>
        </w:numPr>
      </w:pPr>
      <w:r>
        <w:rPr>
          <w:b/>
          <w:bCs/>
        </w:rPr>
        <w:t>Request a 20-minute intro with Pascal Yammine</w:t>
      </w:r>
      <w:r>
        <w:t xml:space="preserve"> while you are in San Diego. Reason: you are completing work nearby and want to introduce KOR. Don’t cold-call as a pitch — frame it as a peer introduction between professionals working in the same two cities. Reference your Vancouver practice and your SD projects. Ask about their SD pipeline timeline for Pacific Heights specifically.</w:t>
      </w:r>
    </w:p>
    <w:p w14:paraId="45DA2B58" w14:textId="77777777" w:rsidR="005008AB" w:rsidRDefault="00403034">
      <w:pPr>
        <w:numPr>
          <w:ilvl w:val="0"/>
          <w:numId w:val="4"/>
        </w:numPr>
      </w:pPr>
      <w:r>
        <w:rPr>
          <w:b/>
          <w:bCs/>
        </w:rPr>
        <w:t>Bring one SD project reference sheet</w:t>
      </w:r>
      <w:r>
        <w:t xml:space="preserve"> </w:t>
      </w:r>
      <w:r>
        <w:t xml:space="preserve">(single page): pick the biggest/tallest SD project in KOR’s completed portfolio. A rendered photo, brief stats (storeys, units, </w:t>
      </w:r>
      <w:r>
        <w:lastRenderedPageBreak/>
        <w:t>concrete system type, completion year), and a client quote. Leave it with Pascal or email it following the meeting.</w:t>
      </w:r>
    </w:p>
    <w:p w14:paraId="5DBDAF06" w14:textId="77777777" w:rsidR="005008AB" w:rsidRDefault="00403034">
      <w:pPr>
        <w:numPr>
          <w:ilvl w:val="0"/>
          <w:numId w:val="4"/>
        </w:numPr>
      </w:pPr>
      <w:r>
        <w:rPr>
          <w:b/>
          <w:bCs/>
        </w:rPr>
        <w:t>If you get in front of Michael De Cotiis:</w:t>
      </w:r>
      <w:r>
        <w:t xml:space="preserve"> lead with Lougheed. He is personally invested in those supertalls — it will be the most significant structural engineering scope in Western Canada in a decade. Offering BC code expertise + SD continuity on one relationship is the reason to move from Glotman Simpson to KOR. Don’t undersell the supertall opportunity.</w:t>
      </w:r>
    </w:p>
    <w:p w14:paraId="50F07423" w14:textId="77777777" w:rsidR="005008AB" w:rsidRDefault="00403034">
      <w:pPr>
        <w:numPr>
          <w:ilvl w:val="0"/>
          <w:numId w:val="4"/>
        </w:numPr>
      </w:pPr>
      <w:r>
        <w:rPr>
          <w:b/>
          <w:bCs/>
        </w:rPr>
        <w:t>Follow-up move after the trip:</w:t>
      </w:r>
      <w:r>
        <w:t xml:space="preserve"> Have someone in KOR’s Vancouver office search the Burnaby/Vancouver permit systems for the Lougheed structural permit application (it should file within 12–18 months of the September 2024 council approval). When it files and names the SE of record, you know whether there is still a window on Lougheed or whether to focus exclusively on Pacific Heights and the 601 Beach rezoning.</w:t>
      </w:r>
    </w:p>
    <w:p w14:paraId="33A43F54" w14:textId="77777777" w:rsidR="005008AB" w:rsidRDefault="00403034">
      <w:r>
        <w:pict w14:anchorId="213F4DBC">
          <v:rect id="_x0000_i1031" style="width:0;height:1.5pt" o:hralign="center" o:hrstd="t" o:hr="t"/>
        </w:pict>
      </w:r>
    </w:p>
    <w:p w14:paraId="3F1E4079" w14:textId="77777777" w:rsidR="005008AB" w:rsidRDefault="00403034">
      <w:pPr>
        <w:pStyle w:val="Heading2"/>
      </w:pPr>
      <w:bookmarkStart w:id="13" w:name="sources"/>
      <w:bookmarkEnd w:id="10"/>
      <w:bookmarkEnd w:id="12"/>
      <w:r>
        <w:t>7. Sources</w:t>
      </w:r>
    </w:p>
    <w:p w14:paraId="069C3C53" w14:textId="77777777" w:rsidR="005008AB" w:rsidRDefault="00403034">
      <w:pPr>
        <w:pStyle w:val="Compact"/>
        <w:numPr>
          <w:ilvl w:val="0"/>
          <w:numId w:val="5"/>
        </w:numPr>
      </w:pPr>
      <w:hyperlink r:id="rId5">
        <w:r>
          <w:rPr>
            <w:rStyle w:val="Hyperlink"/>
          </w:rPr>
          <w:t>Glotman Simpson — 11th + Broadway Project Page</w:t>
        </w:r>
      </w:hyperlink>
      <w:r>
        <w:t xml:space="preserve"> — confirms GS as SE, Martinez + Cutri as architect, Pinnacle International as developer</w:t>
      </w:r>
    </w:p>
    <w:p w14:paraId="32C2F1E1" w14:textId="77777777" w:rsidR="005008AB" w:rsidRDefault="00403034">
      <w:pPr>
        <w:pStyle w:val="Compact"/>
        <w:numPr>
          <w:ilvl w:val="0"/>
          <w:numId w:val="5"/>
        </w:numPr>
      </w:pPr>
      <w:hyperlink r:id="rId6">
        <w:r>
          <w:rPr>
            <w:rStyle w:val="Hyperlink"/>
          </w:rPr>
          <w:t>Pinnacle Museum Tower — Structurae</w:t>
        </w:r>
      </w:hyperlink>
      <w:r>
        <w:t xml:space="preserve"> — Glotman Simpson confirmed structural engineer, 2005</w:t>
      </w:r>
    </w:p>
    <w:p w14:paraId="7BC60147" w14:textId="77777777" w:rsidR="005008AB" w:rsidRDefault="00403034">
      <w:pPr>
        <w:pStyle w:val="Compact"/>
        <w:numPr>
          <w:ilvl w:val="0"/>
          <w:numId w:val="5"/>
        </w:numPr>
      </w:pPr>
      <w:hyperlink r:id="rId7">
        <w:r>
          <w:rPr>
            <w:rStyle w:val="Hyperlink"/>
          </w:rPr>
          <w:t>Grokipedia — Pinnacle Marina Tower</w:t>
        </w:r>
      </w:hyperlink>
      <w:r>
        <w:t xml:space="preserve"> — Glotman Simpson Group, structural engineer; completed 2005</w:t>
      </w:r>
    </w:p>
    <w:p w14:paraId="762BF800" w14:textId="77777777" w:rsidR="005008AB" w:rsidRDefault="00403034">
      <w:pPr>
        <w:pStyle w:val="Compact"/>
        <w:numPr>
          <w:ilvl w:val="0"/>
          <w:numId w:val="5"/>
        </w:numPr>
      </w:pPr>
      <w:hyperlink r:id="rId8">
        <w:r>
          <w:rPr>
            <w:rStyle w:val="Hyperlink"/>
          </w:rPr>
          <w:t>ACRM Architects — Columbia Tower Slab San Diego</w:t>
        </w:r>
      </w:hyperlink>
      <w:r>
        <w:t xml:space="preserve"> — ACRM confirmed as architect; concrete pour March 2024</w:t>
      </w:r>
    </w:p>
    <w:p w14:paraId="0FD617E8" w14:textId="77777777" w:rsidR="005008AB" w:rsidRDefault="00403034">
      <w:pPr>
        <w:pStyle w:val="Compact"/>
        <w:numPr>
          <w:ilvl w:val="0"/>
          <w:numId w:val="5"/>
        </w:numPr>
      </w:pPr>
      <w:hyperlink r:id="rId9">
        <w:r>
          <w:rPr>
            <w:rStyle w:val="Hyperlink"/>
          </w:rPr>
          <w:t>ACRM Architects Portfolio</w:t>
        </w:r>
      </w:hyperlink>
      <w:r>
        <w:t xml:space="preserve"> — Columbia Tower 38-storey hotel/condo confirmed in portfolio</w:t>
      </w:r>
    </w:p>
    <w:p w14:paraId="235FD528" w14:textId="77777777" w:rsidR="005008AB" w:rsidRDefault="00403034">
      <w:pPr>
        <w:pStyle w:val="Compact"/>
        <w:numPr>
          <w:ilvl w:val="0"/>
          <w:numId w:val="5"/>
        </w:numPr>
      </w:pPr>
      <w:hyperlink r:id="rId10">
        <w:r>
          <w:rPr>
            <w:rStyle w:val="Hyperlink"/>
          </w:rPr>
          <w:t>Martinez + Cutri Urban Studio Corp — 11th &amp; Broadway</w:t>
        </w:r>
      </w:hyperlink>
      <w:r>
        <w:t xml:space="preserve"> — architect on Pinnacle’s 11th &amp; Broadway twin towers</w:t>
      </w:r>
    </w:p>
    <w:p w14:paraId="2E812A03" w14:textId="77777777" w:rsidR="005008AB" w:rsidRDefault="00403034">
      <w:pPr>
        <w:pStyle w:val="Compact"/>
        <w:numPr>
          <w:ilvl w:val="0"/>
          <w:numId w:val="5"/>
        </w:numPr>
      </w:pPr>
      <w:hyperlink r:id="rId11">
        <w:r>
          <w:rPr>
            <w:rStyle w:val="Hyperlink"/>
          </w:rPr>
          <w:t>Storeys — Pinnacle Lougheed Final Approval</w:t>
        </w:r>
      </w:hyperlink>
      <w:r>
        <w:t xml:space="preserve"> — 80 + 73 storeys, JYOM architect, council approval September 2024</w:t>
      </w:r>
    </w:p>
    <w:p w14:paraId="2C357DB2" w14:textId="77777777" w:rsidR="005008AB" w:rsidRDefault="00403034">
      <w:pPr>
        <w:pStyle w:val="Compact"/>
        <w:numPr>
          <w:ilvl w:val="0"/>
          <w:numId w:val="5"/>
        </w:numPr>
      </w:pPr>
      <w:hyperlink r:id="rId12">
        <w:r>
          <w:rPr>
            <w:rStyle w:val="Hyperlink"/>
          </w:rPr>
          <w:t>Daily Hive — Pinnacle Lougheed Burnaby supertall</w:t>
        </w:r>
      </w:hyperlink>
      <w:r>
        <w:t xml:space="preserve"> — scale, units, approval</w:t>
      </w:r>
    </w:p>
    <w:p w14:paraId="1B23EFE1" w14:textId="77777777" w:rsidR="005008AB" w:rsidRDefault="00403034">
      <w:pPr>
        <w:pStyle w:val="Compact"/>
        <w:numPr>
          <w:ilvl w:val="0"/>
          <w:numId w:val="5"/>
        </w:numPr>
      </w:pPr>
      <w:hyperlink r:id="rId13">
        <w:r>
          <w:rPr>
            <w:rStyle w:val="Hyperlink"/>
          </w:rPr>
          <w:t>Daily Hive — 601 Beach Crescent revised proposal</w:t>
        </w:r>
      </w:hyperlink>
      <w:r>
        <w:t xml:space="preserve"> — 67 storeys, March 2026 rezoning application, JYOM Architecture</w:t>
      </w:r>
    </w:p>
    <w:p w14:paraId="4CB658E3" w14:textId="77777777" w:rsidR="005008AB" w:rsidRDefault="00403034">
      <w:pPr>
        <w:pStyle w:val="Compact"/>
        <w:numPr>
          <w:ilvl w:val="0"/>
          <w:numId w:val="5"/>
        </w:numPr>
      </w:pPr>
      <w:hyperlink r:id="rId14">
        <w:r>
          <w:rPr>
            <w:rStyle w:val="Hyperlink"/>
          </w:rPr>
          <w:t>BuildSD — Pinnacle Pacific Heights</w:t>
        </w:r>
      </w:hyperlink>
      <w:r>
        <w:t xml:space="preserve"> — 31 storeys, 492 units, northeast downtown SD</w:t>
      </w:r>
    </w:p>
    <w:p w14:paraId="0A7CE79E" w14:textId="77777777" w:rsidR="005008AB" w:rsidRDefault="00403034">
      <w:pPr>
        <w:pStyle w:val="Compact"/>
        <w:numPr>
          <w:ilvl w:val="0"/>
          <w:numId w:val="5"/>
        </w:numPr>
      </w:pPr>
      <w:hyperlink r:id="rId15">
        <w:r>
          <w:rPr>
            <w:rStyle w:val="Hyperlink"/>
          </w:rPr>
          <w:t>Livabl — Pacific Heights by Pinnacle International</w:t>
        </w:r>
      </w:hyperlink>
      <w:r>
        <w:t xml:space="preserve"> — project description, preconstruction status</w:t>
      </w:r>
    </w:p>
    <w:p w14:paraId="74CE4221" w14:textId="77777777" w:rsidR="005008AB" w:rsidRDefault="00403034">
      <w:pPr>
        <w:pStyle w:val="Compact"/>
        <w:numPr>
          <w:ilvl w:val="0"/>
          <w:numId w:val="5"/>
        </w:numPr>
      </w:pPr>
      <w:hyperlink r:id="rId16">
        <w:r>
          <w:rPr>
            <w:rStyle w:val="Hyperlink"/>
          </w:rPr>
          <w:t>BuildSD — Columbia &amp; A</w:t>
        </w:r>
      </w:hyperlink>
      <w:r>
        <w:t xml:space="preserve"> — Le Méridien hotel/condo hybrid, Columbia Core</w:t>
      </w:r>
    </w:p>
    <w:p w14:paraId="27CBF2DC" w14:textId="77777777" w:rsidR="005008AB" w:rsidRDefault="00403034">
      <w:pPr>
        <w:pStyle w:val="Compact"/>
        <w:numPr>
          <w:ilvl w:val="0"/>
          <w:numId w:val="5"/>
        </w:numPr>
      </w:pPr>
      <w:hyperlink r:id="rId17">
        <w:r>
          <w:rPr>
            <w:rStyle w:val="Hyperlink"/>
          </w:rPr>
          <w:t>Le Méridien Pinnacle San Diego — San Diego Tourism Authority</w:t>
        </w:r>
      </w:hyperlink>
      <w:r>
        <w:t xml:space="preserve"> — hotel opening confirmed Summer 2026</w:t>
      </w:r>
    </w:p>
    <w:p w14:paraId="5630B9F6" w14:textId="77777777" w:rsidR="005008AB" w:rsidRDefault="00403034">
      <w:pPr>
        <w:pStyle w:val="Compact"/>
        <w:numPr>
          <w:ilvl w:val="0"/>
          <w:numId w:val="5"/>
        </w:numPr>
      </w:pPr>
      <w:hyperlink r:id="rId18">
        <w:r>
          <w:rPr>
            <w:rStyle w:val="Hyperlink"/>
          </w:rPr>
          <w:t>BuildZoom — Glotman Simpson</w:t>
        </w:r>
      </w:hyperlink>
      <w:r>
        <w:t xml:space="preserve"> — SD permit records including “Island Tower 2” + Pinnacle, 601 11th Avenue high-rise ($97.95M)</w:t>
      </w:r>
    </w:p>
    <w:p w14:paraId="265AFC9E" w14:textId="77777777" w:rsidR="005008AB" w:rsidRDefault="00403034">
      <w:pPr>
        <w:pStyle w:val="Compact"/>
        <w:numPr>
          <w:ilvl w:val="0"/>
          <w:numId w:val="5"/>
        </w:numPr>
      </w:pPr>
      <w:hyperlink r:id="rId19">
        <w:r>
          <w:rPr>
            <w:rStyle w:val="Hyperlink"/>
          </w:rPr>
          <w:t>BuildZoom — Pinnacle International Development Inc</w:t>
        </w:r>
      </w:hyperlink>
      <w:r>
        <w:t xml:space="preserve"> — California entity confirmed: GC license active, 440 15th Street SD</w:t>
      </w:r>
    </w:p>
    <w:p w14:paraId="0B9A029B" w14:textId="77777777" w:rsidR="005008AB" w:rsidRDefault="00403034">
      <w:pPr>
        <w:pStyle w:val="Compact"/>
        <w:numPr>
          <w:ilvl w:val="0"/>
          <w:numId w:val="5"/>
        </w:numPr>
      </w:pPr>
      <w:hyperlink r:id="rId20">
        <w:r>
          <w:rPr>
            <w:rStyle w:val="Hyperlink"/>
          </w:rPr>
          <w:t>Arcadis IBI Group — Pinnacle San Diego</w:t>
        </w:r>
      </w:hyperlink>
      <w:r>
        <w:t xml:space="preserve"> — IBI Group as architect on Pinnacle’s first two SD towers (15th &amp; Island)</w:t>
      </w:r>
    </w:p>
    <w:p w14:paraId="2E62B98B" w14:textId="77777777" w:rsidR="005008AB" w:rsidRDefault="00403034">
      <w:pPr>
        <w:pStyle w:val="Compact"/>
        <w:numPr>
          <w:ilvl w:val="0"/>
          <w:numId w:val="5"/>
        </w:numPr>
      </w:pPr>
      <w:hyperlink r:id="rId21">
        <w:r>
          <w:rPr>
            <w:rStyle w:val="Hyperlink"/>
          </w:rPr>
          <w:t>Verdantas — Pinnacle Towers</w:t>
        </w:r>
      </w:hyperlink>
      <w:r>
        <w:t xml:space="preserve"> — Verdantas geotechnical on Pinnacle SD towers; confirms 46-storey + 36-storey at 15th &amp; Island</w:t>
      </w:r>
    </w:p>
    <w:p w14:paraId="1C74DD0B" w14:textId="77777777" w:rsidR="005008AB" w:rsidRDefault="00403034">
      <w:pPr>
        <w:pStyle w:val="Compact"/>
        <w:numPr>
          <w:ilvl w:val="0"/>
          <w:numId w:val="5"/>
        </w:numPr>
      </w:pPr>
      <w:hyperlink r:id="rId22">
        <w:r>
          <w:rPr>
            <w:rStyle w:val="Hyperlink"/>
          </w:rPr>
          <w:t>KOR Structural — Projects</w:t>
        </w:r>
      </w:hyperlink>
      <w:r>
        <w:t xml:space="preserve"> — KOR SD portfolio: 10 projects including 800 Broadway, Simone, Bayside, The Grande</w:t>
      </w:r>
    </w:p>
    <w:p w14:paraId="4A50B6C7" w14:textId="77777777" w:rsidR="005008AB" w:rsidRDefault="00403034">
      <w:pPr>
        <w:pStyle w:val="Compact"/>
        <w:numPr>
          <w:ilvl w:val="0"/>
          <w:numId w:val="5"/>
        </w:numPr>
      </w:pPr>
      <w:hyperlink r:id="rId23">
        <w:r>
          <w:rPr>
            <w:rStyle w:val="Hyperlink"/>
          </w:rPr>
          <w:t>The Org — Pinnacle International</w:t>
        </w:r>
      </w:hyperlink>
      <w:r>
        <w:t xml:space="preserve"> — confirmed org chart: De Cotiis → Yammine (VP Construction), Moy (VP Finance), Kwok (VP Sales)</w:t>
      </w:r>
    </w:p>
    <w:p w14:paraId="1580CA96" w14:textId="77777777" w:rsidR="005008AB" w:rsidRDefault="00403034">
      <w:pPr>
        <w:pStyle w:val="Compact"/>
        <w:numPr>
          <w:ilvl w:val="0"/>
          <w:numId w:val="5"/>
        </w:numPr>
      </w:pPr>
      <w:hyperlink r:id="rId24">
        <w:r>
          <w:rPr>
            <w:rStyle w:val="Hyperlink"/>
          </w:rPr>
          <w:t>CondoTrend — Pinnacle International</w:t>
        </w:r>
      </w:hyperlink>
      <w:r>
        <w:t xml:space="preserve"> — company history, scale, markets</w:t>
      </w:r>
      <w:bookmarkEnd w:id="0"/>
      <w:bookmarkEnd w:id="13"/>
    </w:p>
    <w:sectPr w:rsidR="005008AB" w:rsidSect="006B4711">
      <w:footnotePr>
        <w:numRestart w:val="eachSect"/>
      </w:footnotePr>
      <w:pgSz w:w="12240" w:h="15840"/>
      <w:pgMar w:top="860" w:right="1000" w:bottom="860" w:left="100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1A1A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8A1F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EEE9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3361691">
    <w:abstractNumId w:val="0"/>
  </w:num>
  <w:num w:numId="2" w16cid:durableId="945816841">
    <w:abstractNumId w:val="1"/>
  </w:num>
  <w:num w:numId="3" w16cid:durableId="1567646553">
    <w:abstractNumId w:val="1"/>
  </w:num>
  <w:num w:numId="4" w16cid:durableId="1237206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882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08AB"/>
    <w:rsid w:val="00403034"/>
    <w:rsid w:val="005008AB"/>
    <w:rsid w:val="006B4711"/>
    <w:rsid w:val="007A1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D82B"/>
  <w15:docId w15:val="{C5F00F19-0791-45C9-BF77-87518EA56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Calibri" w:hAnsi="Calibri" w:cs="Calibri"/>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eastAsiaTheme="majorEastAsia"/>
      <w:b/>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contextualSpacing/>
      <w:jc w:val="center"/>
    </w:pPr>
    <w:rPr>
      <w:rFonts w:eastAsiaTheme="majorEastAsia"/>
      <w:b/>
      <w:color w:val="1F3B5F"/>
      <w:sz w:val="26"/>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2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6B4711"/>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rma.com/columbia-tower-slab-san-diego/" TargetMode="External"/><Relationship Id="rId13" Type="http://schemas.openxmlformats.org/officeDocument/2006/relationships/hyperlink" Target="https://dailyhive.com/vancouver/601-beach-crescent-vancouver-hotel-tower-revised-pinnacle-international-proposal" TargetMode="External"/><Relationship Id="rId18" Type="http://schemas.openxmlformats.org/officeDocument/2006/relationships/hyperlink" Target="https://www.buildzoom.com/contractor/glotman-simps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verdantas.com/projects/pinnacle-towers" TargetMode="External"/><Relationship Id="rId7" Type="http://schemas.openxmlformats.org/officeDocument/2006/relationships/hyperlink" Target="https://grokipedia.com/page/pinnacle_marina_tower" TargetMode="External"/><Relationship Id="rId12" Type="http://schemas.openxmlformats.org/officeDocument/2006/relationships/hyperlink" Target="https://dailyhive.com/vancouver/pinnacle-lougheed-burnaby-western-canada-tallest-building" TargetMode="External"/><Relationship Id="rId17" Type="http://schemas.openxmlformats.org/officeDocument/2006/relationships/hyperlink" Target="https://www.sandiego.org/members/le-meridien-pinnacle-san-diego/7952"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uildsd.org/projects/columbia-a" TargetMode="External"/><Relationship Id="rId20" Type="http://schemas.openxmlformats.org/officeDocument/2006/relationships/hyperlink" Target="https://www.ibigroup.com/ibi-projects/pinnacle-san-diego/" TargetMode="External"/><Relationship Id="rId1" Type="http://schemas.openxmlformats.org/officeDocument/2006/relationships/numbering" Target="numbering.xml"/><Relationship Id="rId6" Type="http://schemas.openxmlformats.org/officeDocument/2006/relationships/hyperlink" Target="https://structurae.net/en/structures/pinnacle-museum-tower" TargetMode="External"/><Relationship Id="rId11" Type="http://schemas.openxmlformats.org/officeDocument/2006/relationships/hyperlink" Target="https://storeys.com/pinnacle-lougheed-gatineau-place-burnaby/" TargetMode="External"/><Relationship Id="rId24" Type="http://schemas.openxmlformats.org/officeDocument/2006/relationships/hyperlink" Target="https://condotrend.com/developer/pinnacle-development/" TargetMode="External"/><Relationship Id="rId5" Type="http://schemas.openxmlformats.org/officeDocument/2006/relationships/hyperlink" Target="https://glotmansimpson.com/project/11th-broadway/" TargetMode="External"/><Relationship Id="rId15" Type="http://schemas.openxmlformats.org/officeDocument/2006/relationships/hyperlink" Target="https://www.livabl.com/san-diego-ca/pacific-heights" TargetMode="External"/><Relationship Id="rId23" Type="http://schemas.openxmlformats.org/officeDocument/2006/relationships/hyperlink" Target="https://theorg.com/org/pinnacle-international" TargetMode="External"/><Relationship Id="rId10" Type="http://schemas.openxmlformats.org/officeDocument/2006/relationships/hyperlink" Target="https://martinezcutri.com/?projects=11th-broadway" TargetMode="External"/><Relationship Id="rId19" Type="http://schemas.openxmlformats.org/officeDocument/2006/relationships/hyperlink" Target="https://www.buildzoom.com/contractor/pinnacle-international-development-inc" TargetMode="External"/><Relationship Id="rId4" Type="http://schemas.openxmlformats.org/officeDocument/2006/relationships/webSettings" Target="webSettings.xml"/><Relationship Id="rId9" Type="http://schemas.openxmlformats.org/officeDocument/2006/relationships/hyperlink" Target="https://www.acrma.com/portfolios/" TargetMode="External"/><Relationship Id="rId14" Type="http://schemas.openxmlformats.org/officeDocument/2006/relationships/hyperlink" Target="https://buildsd.org/projects/pinnacle-pacific-heights" TargetMode="External"/><Relationship Id="rId22" Type="http://schemas.openxmlformats.org/officeDocument/2006/relationships/hyperlink" Target="https://www.korstructural.com/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2026-06-27T00:59:00Z</dcterms:created>
  <dcterms:modified xsi:type="dcterms:W3CDTF">2026-06-27T00:59:00Z</dcterms:modified>
</cp:coreProperties>
</file>