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26374" w14:textId="77777777" w:rsidR="00BC18D3" w:rsidRDefault="008D036F">
      <w:pPr>
        <w:pStyle w:val="Heading1"/>
      </w:pPr>
      <w:bookmarkStart w:id="0" w:name="X7c3e4e0a9e96ad944af91135815d446914638a7"/>
      <w:r>
        <w:t>Trammell Crow Company — Developer Pursuit Dossier</w:t>
      </w:r>
    </w:p>
    <w:p w14:paraId="002E09B3" w14:textId="77777777" w:rsidR="00BC18D3" w:rsidRDefault="008D036F">
      <w:pPr>
        <w:pStyle w:val="FirstParagraph"/>
      </w:pPr>
      <w:r>
        <w:rPr>
          <w:b/>
          <w:bCs/>
        </w:rPr>
        <w:t>Prepared for:</w:t>
      </w:r>
      <w:r>
        <w:t xml:space="preserve"> Jim DesRoches, KOR Structural — San Diego trip June 29–July 1, 2026 </w:t>
      </w:r>
      <w:r>
        <w:rPr>
          <w:b/>
          <w:bCs/>
        </w:rPr>
        <w:t>Date:</w:t>
      </w:r>
      <w:r>
        <w:t xml:space="preserve"> June 26, 2026 </w:t>
      </w:r>
      <w:r>
        <w:rPr>
          <w:b/>
          <w:bCs/>
        </w:rPr>
        <w:t>Author:</w:t>
      </w:r>
      <w:r>
        <w:t xml:space="preserve"> KOR BD Research</w:t>
      </w:r>
    </w:p>
    <w:p w14:paraId="0136C01E" w14:textId="77777777" w:rsidR="00BC18D3" w:rsidRDefault="008D036F" w:rsidP="000337DB">
      <w:pPr>
        <w:pStyle w:val="BlockText"/>
        <w:pBdr>
          <w:top w:val="single" w:sz="8" w:space="1" w:color="1F3B5F"/>
          <w:left w:val="single" w:sz="8" w:space="4" w:color="1F3B5F"/>
          <w:bottom w:val="single" w:sz="8" w:space="1" w:color="1F3B5F"/>
          <w:right w:val="single" w:sz="8" w:space="4" w:color="1F3B5F"/>
        </w:pBdr>
        <w:shd w:val="clear" w:color="auto" w:fill="E2EBF6"/>
        <w:spacing w:before="120" w:after="120"/>
        <w:ind w:left="200" w:right="200"/>
      </w:pPr>
      <w:r>
        <w:rPr>
          <w:b/>
          <w:bCs/>
        </w:rPr>
        <w:t>FRAMING: KOR has no current confirmed TCC work. This is a cold-to-warm pursuit in KOR’s LA and SD markets. The goal of this trip is to turn Greg Ames’ name from a contact into a relationship, and to open a door with Christopher Tipre and Brett Montgomery in SD before their next HSR multifamily wave breaks.</w:t>
      </w:r>
    </w:p>
    <w:p w14:paraId="2C74F932" w14:textId="77777777" w:rsidR="00BC18D3" w:rsidRDefault="008D036F" w:rsidP="000337DB">
      <w:pPr>
        <w:pStyle w:val="BlockText"/>
        <w:pBdr>
          <w:top w:val="single" w:sz="8" w:space="1" w:color="1F3B5F"/>
          <w:left w:val="single" w:sz="8" w:space="4" w:color="1F3B5F"/>
          <w:bottom w:val="single" w:sz="8" w:space="1" w:color="1F3B5F"/>
          <w:right w:val="single" w:sz="8" w:space="4" w:color="1F3B5F"/>
        </w:pBdr>
        <w:shd w:val="clear" w:color="auto" w:fill="E2EBF6"/>
        <w:spacing w:before="120" w:after="120"/>
        <w:ind w:left="200" w:right="200"/>
      </w:pPr>
      <w:r>
        <w:rPr>
          <w:b/>
          <w:bCs/>
        </w:rPr>
        <w:t>DISTINCT FROM:</w:t>
      </w:r>
      <w:r>
        <w:t xml:space="preserve"> Trammell Crow Residential (TCR) is a separate company under Crow Holdings — different ownership, different team, different projects. This dossier covers Trammell Crow Company (TCC), CBRE’s 100%-owned development subsidiary.</w:t>
      </w:r>
    </w:p>
    <w:p w14:paraId="1E88C127" w14:textId="77777777" w:rsidR="00BC18D3" w:rsidRDefault="008D036F">
      <w:r>
        <w:pict w14:anchorId="21E6618F">
          <v:rect id="_x0000_i1025" style="width:0;height:1.5pt" o:hralign="center" o:hrstd="t" o:hr="t"/>
        </w:pict>
      </w:r>
    </w:p>
    <w:p w14:paraId="7F66C6FC" w14:textId="77777777" w:rsidR="00BC18D3" w:rsidRDefault="008D036F">
      <w:pPr>
        <w:pStyle w:val="Heading2"/>
      </w:pPr>
      <w:bookmarkStart w:id="1" w:name="snapshot"/>
      <w:r>
        <w:t>1. Snapshot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220"/>
        <w:gridCol w:w="5220"/>
      </w:tblGrid>
      <w:tr w:rsidR="00BC18D3" w:rsidRPr="000337DB" w14:paraId="7AAC30D0" w14:textId="77777777" w:rsidTr="000337DB">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24ECBF3D" w14:textId="77777777" w:rsidR="00BC18D3" w:rsidRPr="000337DB" w:rsidRDefault="008D036F">
            <w:pPr>
              <w:pStyle w:val="Compact"/>
              <w:rPr>
                <w:sz w:val="17"/>
              </w:rPr>
            </w:pPr>
            <w:r w:rsidRPr="000337DB">
              <w:rPr>
                <w:sz w:val="17"/>
              </w:rPr>
              <w:t>Item</w:t>
            </w:r>
          </w:p>
        </w:tc>
        <w:tc>
          <w:tcPr>
            <w:tcW w:w="2500" w:type="pct"/>
          </w:tcPr>
          <w:p w14:paraId="29714D38" w14:textId="77777777" w:rsidR="00BC18D3" w:rsidRPr="000337DB" w:rsidRDefault="008D036F">
            <w:pPr>
              <w:pStyle w:val="Compact"/>
              <w:rPr>
                <w:sz w:val="17"/>
              </w:rPr>
            </w:pPr>
            <w:r w:rsidRPr="000337DB">
              <w:rPr>
                <w:sz w:val="17"/>
              </w:rPr>
              <w:t>Detail</w:t>
            </w:r>
          </w:p>
        </w:tc>
      </w:tr>
      <w:tr w:rsidR="00BC18D3" w:rsidRPr="000337DB" w14:paraId="5E104627"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2500" w:type="pct"/>
          </w:tcPr>
          <w:p w14:paraId="3AD982BD" w14:textId="77777777" w:rsidR="00BC18D3" w:rsidRPr="000337DB" w:rsidRDefault="008D036F">
            <w:pPr>
              <w:pStyle w:val="Compact"/>
              <w:rPr>
                <w:sz w:val="17"/>
              </w:rPr>
            </w:pPr>
            <w:r w:rsidRPr="000337DB">
              <w:rPr>
                <w:sz w:val="17"/>
              </w:rPr>
              <w:t>Company</w:t>
            </w:r>
          </w:p>
        </w:tc>
        <w:tc>
          <w:tcPr>
            <w:tcW w:w="2500" w:type="pct"/>
          </w:tcPr>
          <w:p w14:paraId="45796B25" w14:textId="77777777" w:rsidR="00BC18D3" w:rsidRPr="000337DB" w:rsidRDefault="008D036F">
            <w:pPr>
              <w:pStyle w:val="Compact"/>
              <w:rPr>
                <w:sz w:val="17"/>
              </w:rPr>
            </w:pPr>
            <w:r w:rsidRPr="000337DB">
              <w:rPr>
                <w:sz w:val="17"/>
              </w:rPr>
              <w:t>Trammell Crow Company (TCC)</w:t>
            </w:r>
          </w:p>
        </w:tc>
      </w:tr>
      <w:tr w:rsidR="00BC18D3" w:rsidRPr="000337DB" w14:paraId="5BA2A613" w14:textId="77777777" w:rsidTr="000337DB">
        <w:trPr>
          <w:cantSplit/>
        </w:trPr>
        <w:tc>
          <w:tcPr>
            <w:tcW w:w="2500" w:type="pct"/>
          </w:tcPr>
          <w:p w14:paraId="31602C99" w14:textId="77777777" w:rsidR="00BC18D3" w:rsidRPr="000337DB" w:rsidRDefault="008D036F">
            <w:pPr>
              <w:pStyle w:val="Compact"/>
              <w:rPr>
                <w:sz w:val="17"/>
              </w:rPr>
            </w:pPr>
            <w:r w:rsidRPr="000337DB">
              <w:rPr>
                <w:sz w:val="17"/>
              </w:rPr>
              <w:t>Parent</w:t>
            </w:r>
          </w:p>
        </w:tc>
        <w:tc>
          <w:tcPr>
            <w:tcW w:w="2500" w:type="pct"/>
          </w:tcPr>
          <w:p w14:paraId="519BA8AC" w14:textId="77777777" w:rsidR="00BC18D3" w:rsidRPr="000337DB" w:rsidRDefault="008D036F">
            <w:pPr>
              <w:pStyle w:val="Compact"/>
              <w:rPr>
                <w:sz w:val="17"/>
              </w:rPr>
            </w:pPr>
            <w:r w:rsidRPr="000337DB">
              <w:rPr>
                <w:sz w:val="17"/>
              </w:rPr>
              <w:t>CBRE Group, Inc. (100% owned since 2006)</w:t>
            </w:r>
          </w:p>
        </w:tc>
      </w:tr>
      <w:tr w:rsidR="00BC18D3" w:rsidRPr="000337DB" w14:paraId="7152F723"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2500" w:type="pct"/>
          </w:tcPr>
          <w:p w14:paraId="09CA0DB5" w14:textId="77777777" w:rsidR="00BC18D3" w:rsidRPr="000337DB" w:rsidRDefault="008D036F">
            <w:pPr>
              <w:pStyle w:val="Compact"/>
              <w:rPr>
                <w:sz w:val="17"/>
              </w:rPr>
            </w:pPr>
            <w:r w:rsidRPr="000337DB">
              <w:rPr>
                <w:sz w:val="17"/>
              </w:rPr>
              <w:t>HQ</w:t>
            </w:r>
          </w:p>
        </w:tc>
        <w:tc>
          <w:tcPr>
            <w:tcW w:w="2500" w:type="pct"/>
          </w:tcPr>
          <w:p w14:paraId="277C9453" w14:textId="77777777" w:rsidR="00BC18D3" w:rsidRPr="000337DB" w:rsidRDefault="008D036F">
            <w:pPr>
              <w:pStyle w:val="Compact"/>
              <w:rPr>
                <w:sz w:val="17"/>
              </w:rPr>
            </w:pPr>
            <w:r w:rsidRPr="000337DB">
              <w:rPr>
                <w:sz w:val="17"/>
              </w:rPr>
              <w:t>Dallas, TX — 20 US offices + 6 international</w:t>
            </w:r>
          </w:p>
        </w:tc>
      </w:tr>
      <w:tr w:rsidR="00BC18D3" w:rsidRPr="000337DB" w14:paraId="722C4396" w14:textId="77777777" w:rsidTr="000337DB">
        <w:trPr>
          <w:cantSplit/>
        </w:trPr>
        <w:tc>
          <w:tcPr>
            <w:tcW w:w="2500" w:type="pct"/>
          </w:tcPr>
          <w:p w14:paraId="16DFE264" w14:textId="77777777" w:rsidR="00BC18D3" w:rsidRPr="000337DB" w:rsidRDefault="008D036F">
            <w:pPr>
              <w:pStyle w:val="Compact"/>
              <w:rPr>
                <w:sz w:val="17"/>
              </w:rPr>
            </w:pPr>
            <w:r w:rsidRPr="000337DB">
              <w:rPr>
                <w:sz w:val="17"/>
              </w:rPr>
              <w:t>CEO</w:t>
            </w:r>
          </w:p>
        </w:tc>
        <w:tc>
          <w:tcPr>
            <w:tcW w:w="2500" w:type="pct"/>
          </w:tcPr>
          <w:p w14:paraId="25FCE6BA" w14:textId="77777777" w:rsidR="00BC18D3" w:rsidRPr="000337DB" w:rsidRDefault="008D036F">
            <w:pPr>
              <w:pStyle w:val="Compact"/>
              <w:rPr>
                <w:sz w:val="17"/>
              </w:rPr>
            </w:pPr>
            <w:r w:rsidRPr="000337DB">
              <w:rPr>
                <w:sz w:val="17"/>
              </w:rPr>
              <w:t>Adam Nims (effective Jan 1, 2026)</w:t>
            </w:r>
          </w:p>
        </w:tc>
      </w:tr>
      <w:tr w:rsidR="00BC18D3" w:rsidRPr="000337DB" w14:paraId="482E8E2E"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2500" w:type="pct"/>
          </w:tcPr>
          <w:p w14:paraId="2729BF6A" w14:textId="77777777" w:rsidR="00BC18D3" w:rsidRPr="000337DB" w:rsidRDefault="008D036F">
            <w:pPr>
              <w:pStyle w:val="Compact"/>
              <w:rPr>
                <w:sz w:val="17"/>
              </w:rPr>
            </w:pPr>
            <w:r w:rsidRPr="000337DB">
              <w:rPr>
                <w:sz w:val="17"/>
              </w:rPr>
              <w:t>Scale</w:t>
            </w:r>
          </w:p>
        </w:tc>
        <w:tc>
          <w:tcPr>
            <w:tcW w:w="2500" w:type="pct"/>
          </w:tcPr>
          <w:p w14:paraId="07A10AF8" w14:textId="77777777" w:rsidR="00BC18D3" w:rsidRPr="000337DB" w:rsidRDefault="008D036F">
            <w:pPr>
              <w:pStyle w:val="Compact"/>
              <w:rPr>
                <w:sz w:val="17"/>
              </w:rPr>
            </w:pPr>
            <w:r w:rsidRPr="000337DB">
              <w:rPr>
                <w:sz w:val="17"/>
              </w:rPr>
              <w:t>~$30B pipeline as of Q1 2026; ~465 employees; #1 US commercial developer 12 consecutive years</w:t>
            </w:r>
          </w:p>
        </w:tc>
      </w:tr>
      <w:tr w:rsidR="00BC18D3" w:rsidRPr="000337DB" w14:paraId="1336E0FF" w14:textId="77777777" w:rsidTr="000337DB">
        <w:trPr>
          <w:cantSplit/>
        </w:trPr>
        <w:tc>
          <w:tcPr>
            <w:tcW w:w="2500" w:type="pct"/>
          </w:tcPr>
          <w:p w14:paraId="3D115C7E" w14:textId="77777777" w:rsidR="00BC18D3" w:rsidRPr="000337DB" w:rsidRDefault="008D036F">
            <w:pPr>
              <w:pStyle w:val="Compact"/>
              <w:rPr>
                <w:sz w:val="17"/>
              </w:rPr>
            </w:pPr>
            <w:r w:rsidRPr="000337DB">
              <w:rPr>
                <w:sz w:val="17"/>
              </w:rPr>
              <w:t>Residential Arm</w:t>
            </w:r>
          </w:p>
        </w:tc>
        <w:tc>
          <w:tcPr>
            <w:tcW w:w="2500" w:type="pct"/>
          </w:tcPr>
          <w:p w14:paraId="5E16292F" w14:textId="77777777" w:rsidR="00BC18D3" w:rsidRPr="000337DB" w:rsidRDefault="008D036F">
            <w:pPr>
              <w:pStyle w:val="Compact"/>
              <w:rPr>
                <w:sz w:val="17"/>
              </w:rPr>
            </w:pPr>
            <w:r w:rsidRPr="000337DB">
              <w:rPr>
                <w:b/>
                <w:bCs/>
                <w:sz w:val="17"/>
              </w:rPr>
              <w:t>High Street Residential (HSR)</w:t>
            </w:r>
            <w:r w:rsidRPr="000337DB">
              <w:rPr>
                <w:sz w:val="17"/>
              </w:rPr>
              <w:t xml:space="preserve"> — TCC’s multifamily subsidiary; ~14,000 units in pipeline; 18,500 units completed (~$5.7B) over 19 years</w:t>
            </w:r>
          </w:p>
        </w:tc>
      </w:tr>
      <w:tr w:rsidR="00BC18D3" w:rsidRPr="000337DB" w14:paraId="5FAC7B9F"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2500" w:type="pct"/>
          </w:tcPr>
          <w:p w14:paraId="3B623FD9" w14:textId="77777777" w:rsidR="00BC18D3" w:rsidRPr="000337DB" w:rsidRDefault="008D036F">
            <w:pPr>
              <w:pStyle w:val="Compact"/>
              <w:rPr>
                <w:sz w:val="17"/>
              </w:rPr>
            </w:pPr>
            <w:r w:rsidRPr="000337DB">
              <w:rPr>
                <w:sz w:val="17"/>
              </w:rPr>
              <w:t>KOR Markets Covered</w:t>
            </w:r>
          </w:p>
        </w:tc>
        <w:tc>
          <w:tcPr>
            <w:tcW w:w="2500" w:type="pct"/>
          </w:tcPr>
          <w:p w14:paraId="43383DED" w14:textId="77777777" w:rsidR="00BC18D3" w:rsidRPr="000337DB" w:rsidRDefault="008D036F">
            <w:pPr>
              <w:pStyle w:val="Compact"/>
              <w:rPr>
                <w:sz w:val="17"/>
              </w:rPr>
            </w:pPr>
            <w:r w:rsidRPr="000337DB">
              <w:rPr>
                <w:b/>
                <w:bCs/>
                <w:sz w:val="17"/>
              </w:rPr>
              <w:t>Los Angeles</w:t>
            </w:r>
            <w:r w:rsidRPr="000337DB">
              <w:rPr>
                <w:sz w:val="17"/>
              </w:rPr>
              <w:t xml:space="preserve"> (LA team + HSR) and </w:t>
            </w:r>
            <w:r w:rsidRPr="000337DB">
              <w:rPr>
                <w:b/>
                <w:bCs/>
                <w:sz w:val="17"/>
              </w:rPr>
              <w:t>San Diego</w:t>
            </w:r>
            <w:r w:rsidRPr="000337DB">
              <w:rPr>
                <w:sz w:val="17"/>
              </w:rPr>
              <w:t xml:space="preserve"> (SD team + HSR) — US-only, no BC/Canada</w:t>
            </w:r>
          </w:p>
        </w:tc>
      </w:tr>
      <w:tr w:rsidR="00BC18D3" w:rsidRPr="000337DB" w14:paraId="03C40FD3" w14:textId="77777777" w:rsidTr="000337DB">
        <w:trPr>
          <w:cantSplit/>
        </w:trPr>
        <w:tc>
          <w:tcPr>
            <w:tcW w:w="2500" w:type="pct"/>
          </w:tcPr>
          <w:p w14:paraId="770F6A62" w14:textId="77777777" w:rsidR="00BC18D3" w:rsidRPr="000337DB" w:rsidRDefault="008D036F">
            <w:pPr>
              <w:pStyle w:val="Compact"/>
              <w:rPr>
                <w:sz w:val="17"/>
              </w:rPr>
            </w:pPr>
            <w:r w:rsidRPr="000337DB">
              <w:rPr>
                <w:sz w:val="17"/>
              </w:rPr>
              <w:t>Incumbent SE (LA multifamily)</w:t>
            </w:r>
          </w:p>
        </w:tc>
        <w:tc>
          <w:tcPr>
            <w:tcW w:w="2500" w:type="pct"/>
          </w:tcPr>
          <w:p w14:paraId="257139D3" w14:textId="77777777" w:rsidR="00BC18D3" w:rsidRPr="000337DB" w:rsidRDefault="008D036F">
            <w:pPr>
              <w:pStyle w:val="Compact"/>
              <w:rPr>
                <w:sz w:val="17"/>
              </w:rPr>
            </w:pPr>
            <w:r w:rsidRPr="000337DB">
              <w:rPr>
                <w:b/>
                <w:bCs/>
                <w:sz w:val="17"/>
              </w:rPr>
              <w:t>VCA Structural Engineers</w:t>
            </w:r>
            <w:r w:rsidRPr="000337DB">
              <w:rPr>
                <w:sz w:val="17"/>
              </w:rPr>
              <w:t xml:space="preserve"> (Monterey Park/Orange, CA) — confirmed on Northridge Fashion Center + Vivo on Harbor</w:t>
            </w:r>
          </w:p>
        </w:tc>
      </w:tr>
      <w:tr w:rsidR="00BC18D3" w:rsidRPr="000337DB" w14:paraId="795A7EC3"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2500" w:type="pct"/>
          </w:tcPr>
          <w:p w14:paraId="139FBFA9" w14:textId="77777777" w:rsidR="00BC18D3" w:rsidRPr="000337DB" w:rsidRDefault="008D036F">
            <w:pPr>
              <w:pStyle w:val="Compact"/>
              <w:rPr>
                <w:sz w:val="17"/>
              </w:rPr>
            </w:pPr>
            <w:r w:rsidRPr="000337DB">
              <w:rPr>
                <w:sz w:val="17"/>
              </w:rPr>
              <w:t>SD Incumbent SE</w:t>
            </w:r>
          </w:p>
        </w:tc>
        <w:tc>
          <w:tcPr>
            <w:tcW w:w="2500" w:type="pct"/>
          </w:tcPr>
          <w:p w14:paraId="72887E19" w14:textId="77777777" w:rsidR="00BC18D3" w:rsidRPr="000337DB" w:rsidRDefault="008D036F">
            <w:pPr>
              <w:pStyle w:val="Compact"/>
              <w:rPr>
                <w:sz w:val="17"/>
              </w:rPr>
            </w:pPr>
            <w:r w:rsidRPr="000337DB">
              <w:rPr>
                <w:sz w:val="17"/>
              </w:rPr>
              <w:t>Not confirmed on life science; HSR multifamily SD pipeline not yet publicly committed</w:t>
            </w:r>
          </w:p>
        </w:tc>
      </w:tr>
      <w:tr w:rsidR="00BC18D3" w:rsidRPr="000337DB" w14:paraId="15517C42" w14:textId="77777777" w:rsidTr="000337DB">
        <w:trPr>
          <w:cantSplit/>
        </w:trPr>
        <w:tc>
          <w:tcPr>
            <w:tcW w:w="2500" w:type="pct"/>
          </w:tcPr>
          <w:p w14:paraId="1FBDFE72" w14:textId="77777777" w:rsidR="00BC18D3" w:rsidRPr="000337DB" w:rsidRDefault="008D036F">
            <w:pPr>
              <w:pStyle w:val="Compact"/>
              <w:rPr>
                <w:sz w:val="17"/>
              </w:rPr>
            </w:pPr>
            <w:r w:rsidRPr="000337DB">
              <w:rPr>
                <w:sz w:val="17"/>
              </w:rPr>
              <w:t>KOR Relationship</w:t>
            </w:r>
          </w:p>
        </w:tc>
        <w:tc>
          <w:tcPr>
            <w:tcW w:w="2500" w:type="pct"/>
          </w:tcPr>
          <w:p w14:paraId="56D71BC7" w14:textId="77777777" w:rsidR="00BC18D3" w:rsidRPr="000337DB" w:rsidRDefault="008D036F">
            <w:pPr>
              <w:pStyle w:val="Compact"/>
              <w:rPr>
                <w:sz w:val="17"/>
              </w:rPr>
            </w:pPr>
            <w:r w:rsidRPr="000337DB">
              <w:rPr>
                <w:b/>
                <w:bCs/>
                <w:sz w:val="17"/>
              </w:rPr>
              <w:t>None confirmed</w:t>
            </w:r>
            <w:r w:rsidRPr="000337DB">
              <w:rPr>
                <w:sz w:val="17"/>
              </w:rPr>
              <w:t xml:space="preserve"> — cold pursuit</w:t>
            </w:r>
          </w:p>
        </w:tc>
      </w:tr>
      <w:tr w:rsidR="00BC18D3" w:rsidRPr="000337DB" w14:paraId="2F75E64F"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2500" w:type="pct"/>
          </w:tcPr>
          <w:p w14:paraId="7218B715" w14:textId="77777777" w:rsidR="00BC18D3" w:rsidRPr="000337DB" w:rsidRDefault="008D036F">
            <w:pPr>
              <w:pStyle w:val="Compact"/>
              <w:rPr>
                <w:sz w:val="17"/>
              </w:rPr>
            </w:pPr>
            <w:r w:rsidRPr="000337DB">
              <w:rPr>
                <w:sz w:val="17"/>
              </w:rPr>
              <w:lastRenderedPageBreak/>
              <w:t>Primary Entry Point</w:t>
            </w:r>
          </w:p>
        </w:tc>
        <w:tc>
          <w:tcPr>
            <w:tcW w:w="2500" w:type="pct"/>
          </w:tcPr>
          <w:p w14:paraId="393488EE" w14:textId="77777777" w:rsidR="00BC18D3" w:rsidRPr="000337DB" w:rsidRDefault="008D036F">
            <w:pPr>
              <w:pStyle w:val="Compact"/>
              <w:rPr>
                <w:sz w:val="17"/>
              </w:rPr>
            </w:pPr>
            <w:r w:rsidRPr="000337DB">
              <w:rPr>
                <w:sz w:val="17"/>
              </w:rPr>
              <w:t>Greg Ames — Senior MD, SoCal (LA/OC/SD/Las Vegas); email TBC</w:t>
            </w:r>
          </w:p>
        </w:tc>
      </w:tr>
    </w:tbl>
    <w:p w14:paraId="591121FD" w14:textId="77777777" w:rsidR="00BC18D3" w:rsidRDefault="008D036F">
      <w:r>
        <w:pict w14:anchorId="1E396253">
          <v:rect id="_x0000_i1026" style="width:0;height:1.5pt" o:hralign="center" o:hrstd="t" o:hr="t"/>
        </w:pict>
      </w:r>
    </w:p>
    <w:p w14:paraId="0151D715" w14:textId="77777777" w:rsidR="00BC18D3" w:rsidRDefault="008D036F">
      <w:pPr>
        <w:pStyle w:val="Heading2"/>
      </w:pPr>
      <w:bookmarkStart w:id="2" w:name="business-footprint"/>
      <w:bookmarkEnd w:id="1"/>
      <w:r>
        <w:t>2. Business &amp; Footprint</w:t>
      </w:r>
    </w:p>
    <w:p w14:paraId="3BB4F0E2" w14:textId="77777777" w:rsidR="00BC18D3" w:rsidRDefault="008D036F">
      <w:pPr>
        <w:pStyle w:val="FirstParagraph"/>
      </w:pPr>
      <w:r>
        <w:rPr>
          <w:b/>
          <w:bCs/>
        </w:rPr>
        <w:t>Who TCC is.</w:t>
      </w:r>
      <w:r>
        <w:t xml:space="preserve"> Trammell Crow Company is CBRE’s wholly-owned development subsidiary, founded in 1948 and acquired by CBRE in 2006. It is the largest commercial developer in the US by consecutive ranking — #1 on the Commercial Property Executive list for 12 straight years. From 2022 to 2024 alone, TCC completed more than 56 million square feet of projects with a combined value of $18.3 billion.</w:t>
      </w:r>
    </w:p>
    <w:p w14:paraId="2789E70B" w14:textId="77777777" w:rsidR="00BC18D3" w:rsidRDefault="008D036F">
      <w:pPr>
        <w:pStyle w:val="BodyText"/>
      </w:pPr>
      <w:r>
        <w:rPr>
          <w:b/>
          <w:bCs/>
        </w:rPr>
        <w:t>How TCC operates.</w:t>
      </w:r>
      <w:r>
        <w:t xml:space="preserve"> TCC’s competitive model is local-first with national backing. The firm’s ~465 employees work in 20 US offices and 6 international offices. Regional business unit leaders hold real decision-making authority; CBRE provides access to institutional capital relationships (including CBRE Investment Management as a frequent JV partner), market data, and platform infrastructure. Structural engineer selection is made by the regional team’s principals and managing directors — typically during preconstruction, 12–18 </w:t>
      </w:r>
      <w:r>
        <w:t>months before groundbreaking. There is no centralized procurement list; relationship is everything.</w:t>
      </w:r>
    </w:p>
    <w:p w14:paraId="7071673C" w14:textId="77777777" w:rsidR="00BC18D3" w:rsidRDefault="008D036F">
      <w:pPr>
        <w:pStyle w:val="BodyText"/>
      </w:pPr>
      <w:r>
        <w:rPr>
          <w:b/>
          <w:bCs/>
        </w:rPr>
        <w:t>CEO direction.</w:t>
      </w:r>
      <w:r>
        <w:t xml:space="preserve"> Adam Nims, who joined TCC as an intern in 2006, became CEO on January 1, 2026. He has stated no major strategic pivot — the plan is quality over quantity, talent retention, and deploying proprietary data for competitive advantage. He has publicly flagged that TCC is positioned on “the edge of the next supply wave,” signalling confidence in their pipeline despite a tighter capital environment.</w:t>
      </w:r>
    </w:p>
    <w:p w14:paraId="49926B9F" w14:textId="77777777" w:rsidR="00BC18D3" w:rsidRDefault="008D036F">
      <w:pPr>
        <w:pStyle w:val="BodyText"/>
      </w:pPr>
      <w:r>
        <w:rPr>
          <w:b/>
          <w:bCs/>
        </w:rPr>
        <w:t>Sectors.</w:t>
      </w:r>
      <w:r>
        <w:t xml:space="preserve"> TCC develops across commercial office (Class A/trophy), industrial, data centers (15 sites, 7,000+ acres as of end-2025), life science, and multifamily (via High Street Residential). In KOR’s SoCal markets, the primary KOR-relevant sectors are </w:t>
      </w:r>
      <w:r>
        <w:rPr>
          <w:b/>
          <w:bCs/>
        </w:rPr>
        <w:t>multifamily (HSR)</w:t>
      </w:r>
      <w:r>
        <w:t xml:space="preserve"> and </w:t>
      </w:r>
      <w:r>
        <w:rPr>
          <w:b/>
          <w:bCs/>
        </w:rPr>
        <w:t>life science</w:t>
      </w:r>
      <w:r>
        <w:t xml:space="preserve"> in San Diego.</w:t>
      </w:r>
    </w:p>
    <w:p w14:paraId="1137924C" w14:textId="77777777" w:rsidR="00BC18D3" w:rsidRDefault="008D036F">
      <w:pPr>
        <w:pStyle w:val="BodyText"/>
      </w:pPr>
      <w:r>
        <w:rPr>
          <w:b/>
          <w:bCs/>
        </w:rPr>
        <w:t>High Street Residential (HSR).</w:t>
      </w:r>
      <w:r>
        <w:t xml:space="preserve"> HSR is TCC’s dedicated multifamily arm — a separate brand within TCC, not a spinoff. Their SoCal product is Class A market-rate podium and wrap communities (5–8 stories, 100–350 units, ground-floor retail). HSR projects in the San Pedro Waterfront Arts District show a preference for infill, transit-adjacent urban sites with lifestyle positioning. HSR’s SoCal pipeline is the highest-probability channel for KOR to enter the TCC ecosystem.</w:t>
      </w:r>
    </w:p>
    <w:p w14:paraId="1BF437CA" w14:textId="77777777" w:rsidR="00BC18D3" w:rsidRDefault="008D036F">
      <w:pPr>
        <w:pStyle w:val="BodyText"/>
      </w:pPr>
      <w:r>
        <w:rPr>
          <w:b/>
          <w:bCs/>
        </w:rPr>
        <w:t>Capital partners.</w:t>
      </w:r>
      <w:r>
        <w:t xml:space="preserve"> </w:t>
      </w:r>
      <w:r>
        <w:t>CBRE Investment Management (a separate CBRE entity managing $144B+) is a frequent co-investor on TCC life science projects. Other capital partners include institutional equity from life insurance companies, private RE funds, and commingled vehicles. For HSR, Haseko North America was a JV partner on Jules San Pedro. Sumitomo Mitsui Trust Bank provided the $80.8M construction loan for that project.</w:t>
      </w:r>
    </w:p>
    <w:p w14:paraId="030D137B" w14:textId="77777777" w:rsidR="00BC18D3" w:rsidRDefault="008D036F">
      <w:r>
        <w:lastRenderedPageBreak/>
        <w:pict w14:anchorId="1A7DC68C">
          <v:rect id="_x0000_i1027" style="width:0;height:1.5pt" o:hralign="center" o:hrstd="t" o:hr="t"/>
        </w:pict>
      </w:r>
    </w:p>
    <w:p w14:paraId="27B11A05" w14:textId="77777777" w:rsidR="00BC18D3" w:rsidRDefault="008D036F">
      <w:pPr>
        <w:pStyle w:val="Heading2"/>
      </w:pPr>
      <w:bookmarkStart w:id="3" w:name="active-pipeline-in-kors-markets"/>
      <w:bookmarkEnd w:id="2"/>
      <w:r>
        <w:t>3. Active Pipeline in KOR’s Markets</w:t>
      </w:r>
    </w:p>
    <w:p w14:paraId="503FFE78" w14:textId="77777777" w:rsidR="00BC18D3" w:rsidRDefault="008D036F">
      <w:pPr>
        <w:pStyle w:val="Heading3"/>
      </w:pPr>
      <w:bookmarkStart w:id="4" w:name="los-angeles-high-street-residential"/>
      <w:r>
        <w:t>Los Angeles — High Street Residential</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305"/>
        <w:gridCol w:w="1305"/>
        <w:gridCol w:w="1305"/>
        <w:gridCol w:w="1305"/>
        <w:gridCol w:w="1305"/>
        <w:gridCol w:w="1305"/>
        <w:gridCol w:w="1305"/>
        <w:gridCol w:w="1305"/>
      </w:tblGrid>
      <w:tr w:rsidR="00BC18D3" w:rsidRPr="000337DB" w14:paraId="1AD2C61F" w14:textId="77777777" w:rsidTr="000337DB">
        <w:trPr>
          <w:cnfStyle w:val="100000000000" w:firstRow="1" w:lastRow="0" w:firstColumn="0" w:lastColumn="0" w:oddVBand="0" w:evenVBand="0" w:oddHBand="0" w:evenHBand="0" w:firstRowFirstColumn="0" w:firstRowLastColumn="0" w:lastRowFirstColumn="0" w:lastRowLastColumn="0"/>
          <w:cantSplit/>
          <w:tblHeader/>
        </w:trPr>
        <w:tc>
          <w:tcPr>
            <w:tcW w:w="625" w:type="pct"/>
          </w:tcPr>
          <w:p w14:paraId="42122B78" w14:textId="77777777" w:rsidR="00BC18D3" w:rsidRPr="000337DB" w:rsidRDefault="008D036F">
            <w:pPr>
              <w:pStyle w:val="Compact"/>
              <w:rPr>
                <w:b w:val="0"/>
                <w:sz w:val="17"/>
              </w:rPr>
            </w:pPr>
            <w:r w:rsidRPr="000337DB">
              <w:rPr>
                <w:b w:val="0"/>
                <w:sz w:val="17"/>
              </w:rPr>
              <w:t>Project</w:t>
            </w:r>
          </w:p>
        </w:tc>
        <w:tc>
          <w:tcPr>
            <w:tcW w:w="625" w:type="pct"/>
          </w:tcPr>
          <w:p w14:paraId="4E1A6752" w14:textId="77777777" w:rsidR="00BC18D3" w:rsidRPr="000337DB" w:rsidRDefault="008D036F">
            <w:pPr>
              <w:pStyle w:val="Compact"/>
              <w:rPr>
                <w:b w:val="0"/>
                <w:sz w:val="17"/>
              </w:rPr>
            </w:pPr>
            <w:r w:rsidRPr="000337DB">
              <w:rPr>
                <w:b w:val="0"/>
                <w:sz w:val="17"/>
              </w:rPr>
              <w:t>Location</w:t>
            </w:r>
          </w:p>
        </w:tc>
        <w:tc>
          <w:tcPr>
            <w:tcW w:w="625" w:type="pct"/>
          </w:tcPr>
          <w:p w14:paraId="65FA8EA0" w14:textId="77777777" w:rsidR="00BC18D3" w:rsidRPr="000337DB" w:rsidRDefault="008D036F">
            <w:pPr>
              <w:pStyle w:val="Compact"/>
              <w:rPr>
                <w:b w:val="0"/>
                <w:sz w:val="17"/>
              </w:rPr>
            </w:pPr>
            <w:r w:rsidRPr="000337DB">
              <w:rPr>
                <w:b w:val="0"/>
                <w:sz w:val="17"/>
              </w:rPr>
              <w:t>Scale</w:t>
            </w:r>
          </w:p>
        </w:tc>
        <w:tc>
          <w:tcPr>
            <w:tcW w:w="625" w:type="pct"/>
          </w:tcPr>
          <w:p w14:paraId="583E8829" w14:textId="77777777" w:rsidR="00BC18D3" w:rsidRPr="000337DB" w:rsidRDefault="008D036F">
            <w:pPr>
              <w:pStyle w:val="Compact"/>
              <w:rPr>
                <w:b w:val="0"/>
                <w:sz w:val="17"/>
              </w:rPr>
            </w:pPr>
            <w:r w:rsidRPr="000337DB">
              <w:rPr>
                <w:b w:val="0"/>
                <w:sz w:val="17"/>
              </w:rPr>
              <w:t>Status</w:t>
            </w:r>
          </w:p>
        </w:tc>
        <w:tc>
          <w:tcPr>
            <w:tcW w:w="625" w:type="pct"/>
          </w:tcPr>
          <w:p w14:paraId="71FA6648" w14:textId="77777777" w:rsidR="00BC18D3" w:rsidRPr="000337DB" w:rsidRDefault="008D036F">
            <w:pPr>
              <w:pStyle w:val="Compact"/>
              <w:rPr>
                <w:b w:val="0"/>
                <w:sz w:val="17"/>
              </w:rPr>
            </w:pPr>
            <w:r w:rsidRPr="000337DB">
              <w:rPr>
                <w:b w:val="0"/>
                <w:sz w:val="17"/>
              </w:rPr>
              <w:t>Architect</w:t>
            </w:r>
          </w:p>
        </w:tc>
        <w:tc>
          <w:tcPr>
            <w:tcW w:w="625" w:type="pct"/>
          </w:tcPr>
          <w:p w14:paraId="2E32CCBF" w14:textId="77777777" w:rsidR="00BC18D3" w:rsidRPr="000337DB" w:rsidRDefault="008D036F">
            <w:pPr>
              <w:pStyle w:val="Compact"/>
              <w:rPr>
                <w:b w:val="0"/>
                <w:sz w:val="17"/>
              </w:rPr>
            </w:pPr>
            <w:r w:rsidRPr="000337DB">
              <w:rPr>
                <w:b w:val="0"/>
                <w:sz w:val="17"/>
              </w:rPr>
              <w:t>SE of Record</w:t>
            </w:r>
          </w:p>
        </w:tc>
        <w:tc>
          <w:tcPr>
            <w:tcW w:w="625" w:type="pct"/>
          </w:tcPr>
          <w:p w14:paraId="6DE58723" w14:textId="77777777" w:rsidR="00BC18D3" w:rsidRPr="000337DB" w:rsidRDefault="008D036F">
            <w:pPr>
              <w:pStyle w:val="Compact"/>
              <w:rPr>
                <w:b w:val="0"/>
                <w:sz w:val="17"/>
              </w:rPr>
            </w:pPr>
            <w:r w:rsidRPr="000337DB">
              <w:rPr>
                <w:b w:val="0"/>
                <w:sz w:val="17"/>
              </w:rPr>
              <w:t>GC</w:t>
            </w:r>
          </w:p>
        </w:tc>
        <w:tc>
          <w:tcPr>
            <w:tcW w:w="625" w:type="pct"/>
          </w:tcPr>
          <w:p w14:paraId="197E3C0F" w14:textId="77777777" w:rsidR="00BC18D3" w:rsidRPr="000337DB" w:rsidRDefault="008D036F">
            <w:pPr>
              <w:pStyle w:val="Compact"/>
              <w:rPr>
                <w:b w:val="0"/>
                <w:sz w:val="17"/>
              </w:rPr>
            </w:pPr>
            <w:r w:rsidRPr="000337DB">
              <w:rPr>
                <w:b w:val="0"/>
                <w:sz w:val="17"/>
              </w:rPr>
              <w:t>Notes</w:t>
            </w:r>
          </w:p>
        </w:tc>
      </w:tr>
      <w:tr w:rsidR="00BC18D3" w:rsidRPr="000337DB" w14:paraId="05BDF40B"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625" w:type="pct"/>
          </w:tcPr>
          <w:p w14:paraId="23074F5B" w14:textId="77777777" w:rsidR="00BC18D3" w:rsidRPr="000337DB" w:rsidRDefault="008D036F">
            <w:pPr>
              <w:pStyle w:val="Compact"/>
              <w:rPr>
                <w:sz w:val="17"/>
              </w:rPr>
            </w:pPr>
            <w:r w:rsidRPr="000337DB">
              <w:rPr>
                <w:b/>
                <w:bCs/>
                <w:sz w:val="17"/>
              </w:rPr>
              <w:t>Jules San Pedro</w:t>
            </w:r>
          </w:p>
        </w:tc>
        <w:tc>
          <w:tcPr>
            <w:tcW w:w="625" w:type="pct"/>
          </w:tcPr>
          <w:p w14:paraId="6A7C2375" w14:textId="77777777" w:rsidR="00BC18D3" w:rsidRPr="000337DB" w:rsidRDefault="008D036F">
            <w:pPr>
              <w:pStyle w:val="Compact"/>
              <w:rPr>
                <w:sz w:val="17"/>
              </w:rPr>
            </w:pPr>
            <w:r w:rsidRPr="000337DB">
              <w:rPr>
                <w:sz w:val="17"/>
              </w:rPr>
              <w:t>155 W. 6th St / 625 S. Beacon St, San Pedro</w:t>
            </w:r>
          </w:p>
        </w:tc>
        <w:tc>
          <w:tcPr>
            <w:tcW w:w="625" w:type="pct"/>
          </w:tcPr>
          <w:p w14:paraId="376931B2" w14:textId="77777777" w:rsidR="00BC18D3" w:rsidRPr="000337DB" w:rsidRDefault="008D036F">
            <w:pPr>
              <w:pStyle w:val="Compact"/>
              <w:rPr>
                <w:sz w:val="17"/>
              </w:rPr>
            </w:pPr>
            <w:r w:rsidRPr="000337DB">
              <w:rPr>
                <w:sz w:val="17"/>
              </w:rPr>
              <w:t>281 units, 8 stories, 1,276 SF retail</w:t>
            </w:r>
          </w:p>
        </w:tc>
        <w:tc>
          <w:tcPr>
            <w:tcW w:w="625" w:type="pct"/>
          </w:tcPr>
          <w:p w14:paraId="59A44C9C" w14:textId="77777777" w:rsidR="00BC18D3" w:rsidRPr="000337DB" w:rsidRDefault="008D036F">
            <w:pPr>
              <w:pStyle w:val="Compact"/>
              <w:rPr>
                <w:sz w:val="17"/>
              </w:rPr>
            </w:pPr>
            <w:r w:rsidRPr="000337DB">
              <w:rPr>
                <w:b/>
                <w:bCs/>
                <w:sz w:val="17"/>
              </w:rPr>
              <w:t>Under construction</w:t>
            </w:r>
            <w:r w:rsidRPr="000337DB">
              <w:rPr>
                <w:sz w:val="17"/>
              </w:rPr>
              <w:t xml:space="preserve"> (GB Mar 5, 2026; </w:t>
            </w:r>
            <w:r w:rsidRPr="000337DB">
              <w:rPr>
                <w:b/>
                <w:bCs/>
                <w:sz w:val="17"/>
              </w:rPr>
              <w:t>delivery Q2 2028</w:t>
            </w:r>
            <w:r w:rsidRPr="000337DB">
              <w:rPr>
                <w:sz w:val="17"/>
              </w:rPr>
              <w:t>)</w:t>
            </w:r>
          </w:p>
        </w:tc>
        <w:tc>
          <w:tcPr>
            <w:tcW w:w="625" w:type="pct"/>
          </w:tcPr>
          <w:p w14:paraId="0F1BD970" w14:textId="77777777" w:rsidR="00BC18D3" w:rsidRPr="000337DB" w:rsidRDefault="008D036F">
            <w:pPr>
              <w:pStyle w:val="Compact"/>
              <w:rPr>
                <w:sz w:val="17"/>
              </w:rPr>
            </w:pPr>
            <w:r w:rsidRPr="000337DB">
              <w:rPr>
                <w:sz w:val="17"/>
              </w:rPr>
              <w:t>KFA Architecture</w:t>
            </w:r>
          </w:p>
        </w:tc>
        <w:tc>
          <w:tcPr>
            <w:tcW w:w="625" w:type="pct"/>
          </w:tcPr>
          <w:p w14:paraId="3A714C38" w14:textId="77777777" w:rsidR="00BC18D3" w:rsidRPr="000337DB" w:rsidRDefault="008D036F">
            <w:pPr>
              <w:pStyle w:val="Compact"/>
              <w:rPr>
                <w:sz w:val="17"/>
              </w:rPr>
            </w:pPr>
            <w:r w:rsidRPr="000337DB">
              <w:rPr>
                <w:b/>
                <w:bCs/>
                <w:sz w:val="17"/>
              </w:rPr>
              <w:t>Not confirmed publicly</w:t>
            </w:r>
            <w:r w:rsidRPr="000337DB">
              <w:rPr>
                <w:sz w:val="17"/>
              </w:rPr>
              <w:t xml:space="preserve"> </w:t>
            </w:r>
            <w:r w:rsidRPr="000337DB">
              <w:rPr>
                <w:sz w:val="17"/>
              </w:rPr>
              <w:t>— VCA very likely given HSR pattern</w:t>
            </w:r>
          </w:p>
        </w:tc>
        <w:tc>
          <w:tcPr>
            <w:tcW w:w="625" w:type="pct"/>
          </w:tcPr>
          <w:p w14:paraId="2785D278" w14:textId="77777777" w:rsidR="00BC18D3" w:rsidRPr="000337DB" w:rsidRDefault="008D036F">
            <w:pPr>
              <w:pStyle w:val="Compact"/>
              <w:rPr>
                <w:sz w:val="17"/>
              </w:rPr>
            </w:pPr>
            <w:r w:rsidRPr="000337DB">
              <w:rPr>
                <w:sz w:val="17"/>
              </w:rPr>
              <w:t>Westport Construction</w:t>
            </w:r>
          </w:p>
        </w:tc>
        <w:tc>
          <w:tcPr>
            <w:tcW w:w="625" w:type="pct"/>
          </w:tcPr>
          <w:p w14:paraId="53E7FC11" w14:textId="77777777" w:rsidR="00BC18D3" w:rsidRPr="000337DB" w:rsidRDefault="008D036F">
            <w:pPr>
              <w:pStyle w:val="Compact"/>
              <w:rPr>
                <w:sz w:val="17"/>
              </w:rPr>
            </w:pPr>
            <w:r w:rsidRPr="000337DB">
              <w:rPr>
                <w:sz w:val="17"/>
              </w:rPr>
              <w:t>$80.8M loan (SMTB); JV with Haseko North America; waterfront arts district</w:t>
            </w:r>
          </w:p>
        </w:tc>
      </w:tr>
      <w:tr w:rsidR="00BC18D3" w:rsidRPr="000337DB" w14:paraId="58ED5156" w14:textId="77777777" w:rsidTr="000337DB">
        <w:trPr>
          <w:cantSplit/>
        </w:trPr>
        <w:tc>
          <w:tcPr>
            <w:tcW w:w="625" w:type="pct"/>
          </w:tcPr>
          <w:p w14:paraId="6347F1A2" w14:textId="77777777" w:rsidR="00BC18D3" w:rsidRPr="000337DB" w:rsidRDefault="008D036F">
            <w:pPr>
              <w:pStyle w:val="Compact"/>
              <w:rPr>
                <w:sz w:val="17"/>
              </w:rPr>
            </w:pPr>
            <w:r w:rsidRPr="000337DB">
              <w:rPr>
                <w:b/>
                <w:bCs/>
                <w:sz w:val="17"/>
              </w:rPr>
              <w:t>Residences at Northridge</w:t>
            </w:r>
          </w:p>
        </w:tc>
        <w:tc>
          <w:tcPr>
            <w:tcW w:w="625" w:type="pct"/>
          </w:tcPr>
          <w:p w14:paraId="5A0DB110" w14:textId="77777777" w:rsidR="00BC18D3" w:rsidRPr="000337DB" w:rsidRDefault="008D036F">
            <w:pPr>
              <w:pStyle w:val="Compact"/>
              <w:rPr>
                <w:sz w:val="17"/>
              </w:rPr>
            </w:pPr>
            <w:r w:rsidRPr="000337DB">
              <w:rPr>
                <w:sz w:val="17"/>
              </w:rPr>
              <w:t>9450 N. Shirley Ave (Northridge Fashion Center)</w:t>
            </w:r>
          </w:p>
        </w:tc>
        <w:tc>
          <w:tcPr>
            <w:tcW w:w="625" w:type="pct"/>
          </w:tcPr>
          <w:p w14:paraId="5A4E8B27" w14:textId="77777777" w:rsidR="00BC18D3" w:rsidRPr="000337DB" w:rsidRDefault="008D036F">
            <w:pPr>
              <w:pStyle w:val="Compact"/>
              <w:rPr>
                <w:sz w:val="17"/>
              </w:rPr>
            </w:pPr>
            <w:r w:rsidRPr="000337DB">
              <w:rPr>
                <w:sz w:val="17"/>
              </w:rPr>
              <w:t>350 units, 5 stories, 460+ parking</w:t>
            </w:r>
          </w:p>
        </w:tc>
        <w:tc>
          <w:tcPr>
            <w:tcW w:w="625" w:type="pct"/>
          </w:tcPr>
          <w:p w14:paraId="123D36EE" w14:textId="77777777" w:rsidR="00BC18D3" w:rsidRPr="000337DB" w:rsidRDefault="008D036F">
            <w:pPr>
              <w:pStyle w:val="Compact"/>
              <w:rPr>
                <w:sz w:val="17"/>
              </w:rPr>
            </w:pPr>
            <w:r w:rsidRPr="000337DB">
              <w:rPr>
                <w:b/>
                <w:bCs/>
                <w:sz w:val="17"/>
              </w:rPr>
              <w:t>Under construction</w:t>
            </w:r>
            <w:r w:rsidRPr="000337DB">
              <w:rPr>
                <w:sz w:val="17"/>
              </w:rPr>
              <w:t xml:space="preserve"> (GB early 2025; </w:t>
            </w:r>
            <w:r w:rsidRPr="000337DB">
              <w:rPr>
                <w:b/>
                <w:bCs/>
                <w:sz w:val="17"/>
              </w:rPr>
              <w:t>delivery 2027</w:t>
            </w:r>
            <w:r w:rsidRPr="000337DB">
              <w:rPr>
                <w:sz w:val="17"/>
              </w:rPr>
              <w:t>)</w:t>
            </w:r>
          </w:p>
        </w:tc>
        <w:tc>
          <w:tcPr>
            <w:tcW w:w="625" w:type="pct"/>
          </w:tcPr>
          <w:p w14:paraId="5171012E" w14:textId="77777777" w:rsidR="00BC18D3" w:rsidRPr="000337DB" w:rsidRDefault="008D036F">
            <w:pPr>
              <w:pStyle w:val="Compact"/>
              <w:rPr>
                <w:sz w:val="17"/>
              </w:rPr>
            </w:pPr>
            <w:r w:rsidRPr="000337DB">
              <w:rPr>
                <w:sz w:val="17"/>
              </w:rPr>
              <w:t>TCA Architects</w:t>
            </w:r>
          </w:p>
        </w:tc>
        <w:tc>
          <w:tcPr>
            <w:tcW w:w="625" w:type="pct"/>
          </w:tcPr>
          <w:p w14:paraId="77472ECE" w14:textId="77777777" w:rsidR="00BC18D3" w:rsidRPr="000337DB" w:rsidRDefault="008D036F">
            <w:pPr>
              <w:pStyle w:val="Compact"/>
              <w:rPr>
                <w:sz w:val="17"/>
              </w:rPr>
            </w:pPr>
            <w:r w:rsidRPr="000337DB">
              <w:rPr>
                <w:b/>
                <w:bCs/>
                <w:sz w:val="17"/>
              </w:rPr>
              <w:t>VCA Structural Engineers (CONFIRMED)</w:t>
            </w:r>
          </w:p>
        </w:tc>
        <w:tc>
          <w:tcPr>
            <w:tcW w:w="625" w:type="pct"/>
          </w:tcPr>
          <w:p w14:paraId="00DB80A9" w14:textId="77777777" w:rsidR="00BC18D3" w:rsidRPr="000337DB" w:rsidRDefault="008D036F">
            <w:pPr>
              <w:pStyle w:val="Compact"/>
              <w:rPr>
                <w:sz w:val="17"/>
              </w:rPr>
            </w:pPr>
            <w:r w:rsidRPr="000337DB">
              <w:rPr>
                <w:sz w:val="17"/>
              </w:rPr>
              <w:t>Not confirmed</w:t>
            </w:r>
          </w:p>
        </w:tc>
        <w:tc>
          <w:tcPr>
            <w:tcW w:w="625" w:type="pct"/>
          </w:tcPr>
          <w:p w14:paraId="7FE3958D" w14:textId="77777777" w:rsidR="00BC18D3" w:rsidRPr="000337DB" w:rsidRDefault="008D036F">
            <w:pPr>
              <w:pStyle w:val="Compact"/>
              <w:rPr>
                <w:sz w:val="17"/>
              </w:rPr>
            </w:pPr>
            <w:r w:rsidRPr="000337DB">
              <w:rPr>
                <w:sz w:val="17"/>
              </w:rPr>
              <w:t>Adjacent to Northridge Fashion Center Mall; approved prior to groundbreaking</w:t>
            </w:r>
          </w:p>
        </w:tc>
      </w:tr>
      <w:tr w:rsidR="00BC18D3" w:rsidRPr="000337DB" w14:paraId="7295AB5E"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625" w:type="pct"/>
          </w:tcPr>
          <w:p w14:paraId="23563313" w14:textId="77777777" w:rsidR="00BC18D3" w:rsidRPr="000337DB" w:rsidRDefault="008D036F">
            <w:pPr>
              <w:pStyle w:val="Compact"/>
              <w:rPr>
                <w:sz w:val="17"/>
              </w:rPr>
            </w:pPr>
            <w:r w:rsidRPr="000337DB">
              <w:rPr>
                <w:b/>
                <w:bCs/>
                <w:sz w:val="17"/>
              </w:rPr>
              <w:t>Vivo on Harbor</w:t>
            </w:r>
          </w:p>
        </w:tc>
        <w:tc>
          <w:tcPr>
            <w:tcW w:w="625" w:type="pct"/>
          </w:tcPr>
          <w:p w14:paraId="3CF229C8" w14:textId="77777777" w:rsidR="00BC18D3" w:rsidRPr="000337DB" w:rsidRDefault="008D036F">
            <w:pPr>
              <w:pStyle w:val="Compact"/>
              <w:rPr>
                <w:sz w:val="17"/>
              </w:rPr>
            </w:pPr>
            <w:r w:rsidRPr="000337DB">
              <w:rPr>
                <w:sz w:val="17"/>
              </w:rPr>
              <w:t>511 S. Harbor Blvd, San Pedro</w:t>
            </w:r>
          </w:p>
        </w:tc>
        <w:tc>
          <w:tcPr>
            <w:tcW w:w="625" w:type="pct"/>
          </w:tcPr>
          <w:p w14:paraId="3139BB3E" w14:textId="77777777" w:rsidR="00BC18D3" w:rsidRPr="000337DB" w:rsidRDefault="008D036F">
            <w:pPr>
              <w:pStyle w:val="Compact"/>
              <w:rPr>
                <w:sz w:val="17"/>
              </w:rPr>
            </w:pPr>
            <w:r w:rsidRPr="000337DB">
              <w:rPr>
                <w:sz w:val="17"/>
              </w:rPr>
              <w:t>137 units (16 affordable), 1,488 SF retail</w:t>
            </w:r>
          </w:p>
        </w:tc>
        <w:tc>
          <w:tcPr>
            <w:tcW w:w="625" w:type="pct"/>
          </w:tcPr>
          <w:p w14:paraId="0ED10E58" w14:textId="77777777" w:rsidR="00BC18D3" w:rsidRPr="000337DB" w:rsidRDefault="008D036F">
            <w:pPr>
              <w:pStyle w:val="Compact"/>
              <w:rPr>
                <w:sz w:val="17"/>
              </w:rPr>
            </w:pPr>
            <w:r w:rsidRPr="000337DB">
              <w:rPr>
                <w:b/>
                <w:bCs/>
                <w:sz w:val="17"/>
              </w:rPr>
              <w:t>Completed</w:t>
            </w:r>
            <w:r w:rsidRPr="000337DB">
              <w:rPr>
                <w:sz w:val="17"/>
              </w:rPr>
              <w:t xml:space="preserve"> (~2024)</w:t>
            </w:r>
          </w:p>
        </w:tc>
        <w:tc>
          <w:tcPr>
            <w:tcW w:w="625" w:type="pct"/>
          </w:tcPr>
          <w:p w14:paraId="05201120" w14:textId="77777777" w:rsidR="00BC18D3" w:rsidRPr="000337DB" w:rsidRDefault="008D036F">
            <w:pPr>
              <w:pStyle w:val="Compact"/>
              <w:rPr>
                <w:sz w:val="17"/>
              </w:rPr>
            </w:pPr>
            <w:r w:rsidRPr="000337DB">
              <w:rPr>
                <w:sz w:val="17"/>
              </w:rPr>
              <w:t>KFA Architecture</w:t>
            </w:r>
          </w:p>
        </w:tc>
        <w:tc>
          <w:tcPr>
            <w:tcW w:w="625" w:type="pct"/>
          </w:tcPr>
          <w:p w14:paraId="3A3DB338" w14:textId="77777777" w:rsidR="00BC18D3" w:rsidRPr="000337DB" w:rsidRDefault="008D036F">
            <w:pPr>
              <w:pStyle w:val="Compact"/>
              <w:rPr>
                <w:sz w:val="17"/>
              </w:rPr>
            </w:pPr>
            <w:r w:rsidRPr="000337DB">
              <w:rPr>
                <w:b/>
                <w:bCs/>
                <w:sz w:val="17"/>
              </w:rPr>
              <w:t>VCA Structural Engineers (CONFIRMED)</w:t>
            </w:r>
          </w:p>
        </w:tc>
        <w:tc>
          <w:tcPr>
            <w:tcW w:w="625" w:type="pct"/>
          </w:tcPr>
          <w:p w14:paraId="6C1146D4" w14:textId="77777777" w:rsidR="00BC18D3" w:rsidRPr="000337DB" w:rsidRDefault="008D036F">
            <w:pPr>
              <w:pStyle w:val="Compact"/>
              <w:rPr>
                <w:sz w:val="17"/>
              </w:rPr>
            </w:pPr>
            <w:r w:rsidRPr="000337DB">
              <w:rPr>
                <w:sz w:val="17"/>
              </w:rPr>
              <w:t>Snyder Langston</w:t>
            </w:r>
          </w:p>
        </w:tc>
        <w:tc>
          <w:tcPr>
            <w:tcW w:w="625" w:type="pct"/>
          </w:tcPr>
          <w:p w14:paraId="6DD72AE6" w14:textId="77777777" w:rsidR="00BC18D3" w:rsidRPr="000337DB" w:rsidRDefault="008D036F">
            <w:pPr>
              <w:pStyle w:val="Compact"/>
              <w:rPr>
                <w:sz w:val="17"/>
              </w:rPr>
            </w:pPr>
            <w:r w:rsidRPr="000337DB">
              <w:rPr>
                <w:sz w:val="17"/>
              </w:rPr>
              <w:t>HSR’s first San Pedro project; solar net-metered; same waterfront arts district as Jules</w:t>
            </w:r>
          </w:p>
        </w:tc>
      </w:tr>
    </w:tbl>
    <w:p w14:paraId="72DC320D" w14:textId="77777777" w:rsidR="00BC18D3" w:rsidRDefault="008D036F">
      <w:pPr>
        <w:pStyle w:val="BodyText"/>
      </w:pPr>
      <w:r>
        <w:rPr>
          <w:b/>
          <w:bCs/>
        </w:rPr>
        <w:t>Key pattern:</w:t>
      </w:r>
      <w:r>
        <w:t xml:space="preserve"> KFA Architecture has been HSR’s LA architect for both San Pedro projects (Vivo on Harbor and Jules San Pedro). TCA Architects is the architect for Northridge. VCA </w:t>
      </w:r>
      <w:r>
        <w:lastRenderedPageBreak/>
        <w:t>Structural Engineers is the confirmed SE for both Vivo on Harbor and Northridge. The pattern strongly suggests VCA is on Jules San Pedro as well, though this is unconfirmed publicly.</w:t>
      </w:r>
    </w:p>
    <w:p w14:paraId="04791523" w14:textId="77777777" w:rsidR="00BC18D3" w:rsidRDefault="008D036F">
      <w:pPr>
        <w:pStyle w:val="Heading3"/>
      </w:pPr>
      <w:bookmarkStart w:id="5" w:name="san-diego-life-science-hsr-multifamily"/>
      <w:bookmarkEnd w:id="4"/>
      <w:r>
        <w:t>San Diego — Life Science + HSR Multifamily</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305"/>
        <w:gridCol w:w="1305"/>
        <w:gridCol w:w="1305"/>
        <w:gridCol w:w="1305"/>
        <w:gridCol w:w="1305"/>
        <w:gridCol w:w="1305"/>
        <w:gridCol w:w="1305"/>
        <w:gridCol w:w="1305"/>
      </w:tblGrid>
      <w:tr w:rsidR="00BC18D3" w:rsidRPr="000337DB" w14:paraId="026F00C2" w14:textId="77777777" w:rsidTr="000337DB">
        <w:trPr>
          <w:cnfStyle w:val="100000000000" w:firstRow="1" w:lastRow="0" w:firstColumn="0" w:lastColumn="0" w:oddVBand="0" w:evenVBand="0" w:oddHBand="0" w:evenHBand="0" w:firstRowFirstColumn="0" w:firstRowLastColumn="0" w:lastRowFirstColumn="0" w:lastRowLastColumn="0"/>
          <w:cantSplit/>
          <w:tblHeader/>
        </w:trPr>
        <w:tc>
          <w:tcPr>
            <w:tcW w:w="625" w:type="pct"/>
          </w:tcPr>
          <w:p w14:paraId="342C8F4C" w14:textId="77777777" w:rsidR="00BC18D3" w:rsidRPr="000337DB" w:rsidRDefault="008D036F">
            <w:pPr>
              <w:pStyle w:val="Compact"/>
              <w:rPr>
                <w:b w:val="0"/>
                <w:sz w:val="17"/>
              </w:rPr>
            </w:pPr>
            <w:r w:rsidRPr="000337DB">
              <w:rPr>
                <w:b w:val="0"/>
                <w:sz w:val="17"/>
              </w:rPr>
              <w:t>Project</w:t>
            </w:r>
          </w:p>
        </w:tc>
        <w:tc>
          <w:tcPr>
            <w:tcW w:w="625" w:type="pct"/>
          </w:tcPr>
          <w:p w14:paraId="2C821733" w14:textId="77777777" w:rsidR="00BC18D3" w:rsidRPr="000337DB" w:rsidRDefault="008D036F">
            <w:pPr>
              <w:pStyle w:val="Compact"/>
              <w:rPr>
                <w:b w:val="0"/>
                <w:sz w:val="17"/>
              </w:rPr>
            </w:pPr>
            <w:r w:rsidRPr="000337DB">
              <w:rPr>
                <w:b w:val="0"/>
                <w:sz w:val="17"/>
              </w:rPr>
              <w:t>Location</w:t>
            </w:r>
          </w:p>
        </w:tc>
        <w:tc>
          <w:tcPr>
            <w:tcW w:w="625" w:type="pct"/>
          </w:tcPr>
          <w:p w14:paraId="15C0C909" w14:textId="77777777" w:rsidR="00BC18D3" w:rsidRPr="000337DB" w:rsidRDefault="008D036F">
            <w:pPr>
              <w:pStyle w:val="Compact"/>
              <w:rPr>
                <w:b w:val="0"/>
                <w:sz w:val="17"/>
              </w:rPr>
            </w:pPr>
            <w:r w:rsidRPr="000337DB">
              <w:rPr>
                <w:b w:val="0"/>
                <w:sz w:val="17"/>
              </w:rPr>
              <w:t>Scale</w:t>
            </w:r>
          </w:p>
        </w:tc>
        <w:tc>
          <w:tcPr>
            <w:tcW w:w="625" w:type="pct"/>
          </w:tcPr>
          <w:p w14:paraId="1FED1904" w14:textId="77777777" w:rsidR="00BC18D3" w:rsidRPr="000337DB" w:rsidRDefault="008D036F">
            <w:pPr>
              <w:pStyle w:val="Compact"/>
              <w:rPr>
                <w:b w:val="0"/>
                <w:sz w:val="17"/>
              </w:rPr>
            </w:pPr>
            <w:r w:rsidRPr="000337DB">
              <w:rPr>
                <w:b w:val="0"/>
                <w:sz w:val="17"/>
              </w:rPr>
              <w:t>Status</w:t>
            </w:r>
          </w:p>
        </w:tc>
        <w:tc>
          <w:tcPr>
            <w:tcW w:w="625" w:type="pct"/>
          </w:tcPr>
          <w:p w14:paraId="65E57183" w14:textId="77777777" w:rsidR="00BC18D3" w:rsidRPr="000337DB" w:rsidRDefault="008D036F">
            <w:pPr>
              <w:pStyle w:val="Compact"/>
              <w:rPr>
                <w:b w:val="0"/>
                <w:sz w:val="17"/>
              </w:rPr>
            </w:pPr>
            <w:r w:rsidRPr="000337DB">
              <w:rPr>
                <w:b w:val="0"/>
                <w:sz w:val="17"/>
              </w:rPr>
              <w:t>Architect</w:t>
            </w:r>
          </w:p>
        </w:tc>
        <w:tc>
          <w:tcPr>
            <w:tcW w:w="625" w:type="pct"/>
          </w:tcPr>
          <w:p w14:paraId="2E409E3C" w14:textId="77777777" w:rsidR="00BC18D3" w:rsidRPr="000337DB" w:rsidRDefault="008D036F">
            <w:pPr>
              <w:pStyle w:val="Compact"/>
              <w:rPr>
                <w:b w:val="0"/>
                <w:sz w:val="17"/>
              </w:rPr>
            </w:pPr>
            <w:r w:rsidRPr="000337DB">
              <w:rPr>
                <w:b w:val="0"/>
                <w:sz w:val="17"/>
              </w:rPr>
              <w:t>SE of Record</w:t>
            </w:r>
          </w:p>
        </w:tc>
        <w:tc>
          <w:tcPr>
            <w:tcW w:w="625" w:type="pct"/>
          </w:tcPr>
          <w:p w14:paraId="00033001" w14:textId="77777777" w:rsidR="00BC18D3" w:rsidRPr="000337DB" w:rsidRDefault="008D036F">
            <w:pPr>
              <w:pStyle w:val="Compact"/>
              <w:rPr>
                <w:b w:val="0"/>
                <w:sz w:val="17"/>
              </w:rPr>
            </w:pPr>
            <w:r w:rsidRPr="000337DB">
              <w:rPr>
                <w:b w:val="0"/>
                <w:sz w:val="17"/>
              </w:rPr>
              <w:t>GC</w:t>
            </w:r>
          </w:p>
        </w:tc>
        <w:tc>
          <w:tcPr>
            <w:tcW w:w="625" w:type="pct"/>
          </w:tcPr>
          <w:p w14:paraId="15553F6D" w14:textId="77777777" w:rsidR="00BC18D3" w:rsidRPr="000337DB" w:rsidRDefault="008D036F">
            <w:pPr>
              <w:pStyle w:val="Compact"/>
              <w:rPr>
                <w:b w:val="0"/>
                <w:sz w:val="17"/>
              </w:rPr>
            </w:pPr>
            <w:r w:rsidRPr="000337DB">
              <w:rPr>
                <w:b w:val="0"/>
                <w:sz w:val="17"/>
              </w:rPr>
              <w:t>Notes</w:t>
            </w:r>
          </w:p>
        </w:tc>
      </w:tr>
      <w:tr w:rsidR="00BC18D3" w:rsidRPr="000337DB" w14:paraId="32F46276"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625" w:type="pct"/>
          </w:tcPr>
          <w:p w14:paraId="777CD0B4" w14:textId="77777777" w:rsidR="00BC18D3" w:rsidRPr="000337DB" w:rsidRDefault="008D036F">
            <w:pPr>
              <w:pStyle w:val="Compact"/>
              <w:rPr>
                <w:sz w:val="17"/>
              </w:rPr>
            </w:pPr>
            <w:r w:rsidRPr="000337DB">
              <w:rPr>
                <w:b/>
                <w:bCs/>
                <w:sz w:val="17"/>
              </w:rPr>
              <w:t>Vista Sorrento Labs</w:t>
            </w:r>
          </w:p>
        </w:tc>
        <w:tc>
          <w:tcPr>
            <w:tcW w:w="625" w:type="pct"/>
          </w:tcPr>
          <w:p w14:paraId="0A5F70C3" w14:textId="77777777" w:rsidR="00BC18D3" w:rsidRPr="000337DB" w:rsidRDefault="008D036F">
            <w:pPr>
              <w:pStyle w:val="Compact"/>
              <w:rPr>
                <w:sz w:val="17"/>
              </w:rPr>
            </w:pPr>
            <w:r w:rsidRPr="000337DB">
              <w:rPr>
                <w:sz w:val="17"/>
              </w:rPr>
              <w:t>10251 Vista Sorrento Pkwy, Sorrento Mesa</w:t>
            </w:r>
          </w:p>
        </w:tc>
        <w:tc>
          <w:tcPr>
            <w:tcW w:w="625" w:type="pct"/>
          </w:tcPr>
          <w:p w14:paraId="0A758FE2" w14:textId="77777777" w:rsidR="00BC18D3" w:rsidRPr="000337DB" w:rsidRDefault="008D036F">
            <w:pPr>
              <w:pStyle w:val="Compact"/>
              <w:rPr>
                <w:sz w:val="17"/>
              </w:rPr>
            </w:pPr>
            <w:r w:rsidRPr="000337DB">
              <w:rPr>
                <w:sz w:val="17"/>
              </w:rPr>
              <w:t>116,000 SF, 4 stories, 32K SF floorplates</w:t>
            </w:r>
          </w:p>
        </w:tc>
        <w:tc>
          <w:tcPr>
            <w:tcW w:w="625" w:type="pct"/>
          </w:tcPr>
          <w:p w14:paraId="5B1D7690" w14:textId="77777777" w:rsidR="00BC18D3" w:rsidRPr="000337DB" w:rsidRDefault="008D036F">
            <w:pPr>
              <w:pStyle w:val="Compact"/>
              <w:rPr>
                <w:sz w:val="17"/>
              </w:rPr>
            </w:pPr>
            <w:r w:rsidRPr="000337DB">
              <w:rPr>
                <w:b/>
                <w:bCs/>
                <w:sz w:val="17"/>
              </w:rPr>
              <w:t>Completed early 2024</w:t>
            </w:r>
          </w:p>
        </w:tc>
        <w:tc>
          <w:tcPr>
            <w:tcW w:w="625" w:type="pct"/>
          </w:tcPr>
          <w:p w14:paraId="145A6BA0" w14:textId="77777777" w:rsidR="00BC18D3" w:rsidRPr="000337DB" w:rsidRDefault="008D036F">
            <w:pPr>
              <w:pStyle w:val="Compact"/>
              <w:rPr>
                <w:sz w:val="17"/>
              </w:rPr>
            </w:pPr>
            <w:r w:rsidRPr="000337DB">
              <w:rPr>
                <w:sz w:val="17"/>
              </w:rPr>
              <w:t>Ware Malcomb</w:t>
            </w:r>
          </w:p>
        </w:tc>
        <w:tc>
          <w:tcPr>
            <w:tcW w:w="625" w:type="pct"/>
          </w:tcPr>
          <w:p w14:paraId="6BDF8F85" w14:textId="77777777" w:rsidR="00BC18D3" w:rsidRPr="000337DB" w:rsidRDefault="008D036F">
            <w:pPr>
              <w:pStyle w:val="Compact"/>
              <w:rPr>
                <w:sz w:val="17"/>
              </w:rPr>
            </w:pPr>
            <w:r w:rsidRPr="000337DB">
              <w:rPr>
                <w:b/>
                <w:bCs/>
                <w:sz w:val="17"/>
              </w:rPr>
              <w:t>Not publicly confirmed</w:t>
            </w:r>
          </w:p>
        </w:tc>
        <w:tc>
          <w:tcPr>
            <w:tcW w:w="625" w:type="pct"/>
          </w:tcPr>
          <w:p w14:paraId="7A91DC92" w14:textId="77777777" w:rsidR="00BC18D3" w:rsidRPr="000337DB" w:rsidRDefault="008D036F">
            <w:pPr>
              <w:pStyle w:val="Compact"/>
              <w:rPr>
                <w:sz w:val="17"/>
              </w:rPr>
            </w:pPr>
            <w:r w:rsidRPr="000337DB">
              <w:rPr>
                <w:sz w:val="17"/>
              </w:rPr>
              <w:t>Swinerton</w:t>
            </w:r>
          </w:p>
        </w:tc>
        <w:tc>
          <w:tcPr>
            <w:tcW w:w="625" w:type="pct"/>
          </w:tcPr>
          <w:p w14:paraId="48C7C599" w14:textId="77777777" w:rsidR="00BC18D3" w:rsidRPr="000337DB" w:rsidRDefault="008D036F">
            <w:pPr>
              <w:pStyle w:val="Compact"/>
              <w:rPr>
                <w:sz w:val="17"/>
              </w:rPr>
            </w:pPr>
            <w:r w:rsidRPr="000337DB">
              <w:rPr>
                <w:sz w:val="17"/>
              </w:rPr>
              <w:t>CBRE IM JV; first TCC/CBRE IM ground-up life science in SD; spec lab + clean room + office; column-free plates; LEED</w:t>
            </w:r>
          </w:p>
        </w:tc>
      </w:tr>
      <w:tr w:rsidR="00BC18D3" w:rsidRPr="000337DB" w14:paraId="129EA91E" w14:textId="77777777" w:rsidTr="000337DB">
        <w:trPr>
          <w:cantSplit/>
        </w:trPr>
        <w:tc>
          <w:tcPr>
            <w:tcW w:w="625" w:type="pct"/>
          </w:tcPr>
          <w:p w14:paraId="64722793" w14:textId="77777777" w:rsidR="00BC18D3" w:rsidRPr="000337DB" w:rsidRDefault="008D036F">
            <w:pPr>
              <w:pStyle w:val="Compact"/>
              <w:rPr>
                <w:sz w:val="17"/>
              </w:rPr>
            </w:pPr>
            <w:r w:rsidRPr="000337DB">
              <w:rPr>
                <w:b/>
                <w:bCs/>
                <w:sz w:val="17"/>
              </w:rPr>
              <w:t>SD HSR Pipeline</w:t>
            </w:r>
          </w:p>
        </w:tc>
        <w:tc>
          <w:tcPr>
            <w:tcW w:w="625" w:type="pct"/>
          </w:tcPr>
          <w:p w14:paraId="0A652306" w14:textId="77777777" w:rsidR="00BC18D3" w:rsidRPr="000337DB" w:rsidRDefault="008D036F">
            <w:pPr>
              <w:pStyle w:val="Compact"/>
              <w:rPr>
                <w:sz w:val="17"/>
              </w:rPr>
            </w:pPr>
            <w:r w:rsidRPr="000337DB">
              <w:rPr>
                <w:sz w:val="17"/>
              </w:rPr>
              <w:t>San Diego County (submarket unspecified)</w:t>
            </w:r>
          </w:p>
        </w:tc>
        <w:tc>
          <w:tcPr>
            <w:tcW w:w="625" w:type="pct"/>
          </w:tcPr>
          <w:p w14:paraId="64FD50E1" w14:textId="77777777" w:rsidR="00BC18D3" w:rsidRPr="000337DB" w:rsidRDefault="008D036F">
            <w:pPr>
              <w:pStyle w:val="Compact"/>
              <w:rPr>
                <w:sz w:val="17"/>
              </w:rPr>
            </w:pPr>
            <w:r w:rsidRPr="000337DB">
              <w:rPr>
                <w:sz w:val="17"/>
              </w:rPr>
              <w:t>&gt;1.2M SF off-market; &gt;$1B expected TPC (Chris Tipre)</w:t>
            </w:r>
          </w:p>
        </w:tc>
        <w:tc>
          <w:tcPr>
            <w:tcW w:w="625" w:type="pct"/>
          </w:tcPr>
          <w:p w14:paraId="6514AE50" w14:textId="77777777" w:rsidR="00BC18D3" w:rsidRPr="000337DB" w:rsidRDefault="008D036F">
            <w:pPr>
              <w:pStyle w:val="Compact"/>
              <w:rPr>
                <w:sz w:val="17"/>
              </w:rPr>
            </w:pPr>
            <w:r w:rsidRPr="000337DB">
              <w:rPr>
                <w:sz w:val="17"/>
              </w:rPr>
              <w:t>Pre-entitlement / active sourcing</w:t>
            </w:r>
          </w:p>
        </w:tc>
        <w:tc>
          <w:tcPr>
            <w:tcW w:w="625" w:type="pct"/>
          </w:tcPr>
          <w:p w14:paraId="65702673" w14:textId="77777777" w:rsidR="00BC18D3" w:rsidRPr="000337DB" w:rsidRDefault="008D036F">
            <w:pPr>
              <w:pStyle w:val="Compact"/>
              <w:rPr>
                <w:sz w:val="17"/>
              </w:rPr>
            </w:pPr>
            <w:r w:rsidRPr="000337DB">
              <w:rPr>
                <w:sz w:val="17"/>
              </w:rPr>
              <w:t>Unknown</w:t>
            </w:r>
          </w:p>
        </w:tc>
        <w:tc>
          <w:tcPr>
            <w:tcW w:w="625" w:type="pct"/>
          </w:tcPr>
          <w:p w14:paraId="1A7FFF7E" w14:textId="77777777" w:rsidR="00BC18D3" w:rsidRPr="000337DB" w:rsidRDefault="008D036F">
            <w:pPr>
              <w:pStyle w:val="Compact"/>
              <w:rPr>
                <w:sz w:val="17"/>
              </w:rPr>
            </w:pPr>
            <w:r w:rsidRPr="000337DB">
              <w:rPr>
                <w:b/>
                <w:bCs/>
                <w:sz w:val="17"/>
              </w:rPr>
              <w:t>Unknown</w:t>
            </w:r>
          </w:p>
        </w:tc>
        <w:tc>
          <w:tcPr>
            <w:tcW w:w="625" w:type="pct"/>
          </w:tcPr>
          <w:p w14:paraId="3B7945F6" w14:textId="77777777" w:rsidR="00BC18D3" w:rsidRPr="000337DB" w:rsidRDefault="008D036F">
            <w:pPr>
              <w:pStyle w:val="Compact"/>
              <w:rPr>
                <w:sz w:val="17"/>
              </w:rPr>
            </w:pPr>
            <w:r w:rsidRPr="000337DB">
              <w:rPr>
                <w:sz w:val="17"/>
              </w:rPr>
              <w:t>Unknown</w:t>
            </w:r>
          </w:p>
        </w:tc>
        <w:tc>
          <w:tcPr>
            <w:tcW w:w="625" w:type="pct"/>
          </w:tcPr>
          <w:p w14:paraId="367DC942" w14:textId="77777777" w:rsidR="00BC18D3" w:rsidRPr="000337DB" w:rsidRDefault="008D036F">
            <w:pPr>
              <w:pStyle w:val="Compact"/>
              <w:rPr>
                <w:sz w:val="17"/>
              </w:rPr>
            </w:pPr>
            <w:r w:rsidRPr="000337DB">
              <w:rPr>
                <w:sz w:val="17"/>
              </w:rPr>
              <w:t>Brett Montgomery hired Jun 2024 specifically to build this pipeline across SD/OC/IE</w:t>
            </w:r>
          </w:p>
        </w:tc>
      </w:tr>
    </w:tbl>
    <w:p w14:paraId="6BCAA9F4" w14:textId="77777777" w:rsidR="00BC18D3" w:rsidRDefault="008D036F">
      <w:pPr>
        <w:pStyle w:val="BodyText"/>
      </w:pPr>
      <w:r>
        <w:rPr>
          <w:b/>
          <w:bCs/>
        </w:rPr>
        <w:t>SD note:</w:t>
      </w:r>
      <w:r>
        <w:t xml:space="preserve"> Beyond Vista Sorrento Labs (completed), TCC’s SD pipeline is active but not publicly committed to specific projects. Chris Tipre has disclosed the &gt;$1B TPC figure and &gt;1.2M SF of off-market opportunities. Brett Montgomery’s June 2024 hire signals a deliberate HSR expansion strategy in San Diego — he has sourced $87M+ in land transactions (Alliance Residential background) and brings the exact multifamily entitlement and permitting expertise HSR needs to grow in SD. This is the open window for KOR: Brett is </w:t>
      </w:r>
      <w:r>
        <w:t>relatively new and has not yet built a locked-in SD SE relationships for HSR.</w:t>
      </w:r>
    </w:p>
    <w:p w14:paraId="58E6EF79" w14:textId="77777777" w:rsidR="00BC18D3" w:rsidRDefault="008D036F">
      <w:r>
        <w:lastRenderedPageBreak/>
        <w:pict w14:anchorId="6636ABC5">
          <v:rect id="_x0000_i1028" style="width:0;height:1.5pt" o:hralign="center" o:hrstd="t" o:hr="t"/>
        </w:pict>
      </w:r>
    </w:p>
    <w:p w14:paraId="2E7DDC49" w14:textId="77777777" w:rsidR="00BC18D3" w:rsidRDefault="008D036F">
      <w:pPr>
        <w:pStyle w:val="Heading2"/>
      </w:pPr>
      <w:bookmarkStart w:id="6" w:name="who-decides-structural-who-to-know"/>
      <w:bookmarkEnd w:id="3"/>
      <w:bookmarkEnd w:id="5"/>
      <w:r>
        <w:t>4. Who Decides Structural / Who to Know</w:t>
      </w:r>
    </w:p>
    <w:p w14:paraId="2D78A281" w14:textId="77777777" w:rsidR="00BC18D3" w:rsidRDefault="008D036F">
      <w:pPr>
        <w:pStyle w:val="FirstParagraph"/>
      </w:pPr>
      <w:r>
        <w:t>TCC’s local-operating-model means the regional team owns design consultant selection. Greg Ames controls LA/OC/SD/Las Vegas at the business unit leader level. Below him, Chris Tipre and Brett Montgomery are the day-to-day operators in San Diego.</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946"/>
        <w:gridCol w:w="1946"/>
        <w:gridCol w:w="1947"/>
        <w:gridCol w:w="2654"/>
        <w:gridCol w:w="1947"/>
      </w:tblGrid>
      <w:tr w:rsidR="00BC18D3" w:rsidRPr="000337DB" w14:paraId="5618AE4C" w14:textId="77777777" w:rsidTr="000337DB">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07FEFB5E" w14:textId="77777777" w:rsidR="00BC18D3" w:rsidRPr="000337DB" w:rsidRDefault="008D036F">
            <w:pPr>
              <w:pStyle w:val="Compact"/>
              <w:rPr>
                <w:b w:val="0"/>
                <w:sz w:val="17"/>
              </w:rPr>
            </w:pPr>
            <w:r w:rsidRPr="000337DB">
              <w:rPr>
                <w:b w:val="0"/>
                <w:sz w:val="17"/>
              </w:rPr>
              <w:t>Name</w:t>
            </w:r>
          </w:p>
        </w:tc>
        <w:tc>
          <w:tcPr>
            <w:tcW w:w="1000" w:type="pct"/>
          </w:tcPr>
          <w:p w14:paraId="5BFE0A15" w14:textId="77777777" w:rsidR="00BC18D3" w:rsidRPr="000337DB" w:rsidRDefault="008D036F">
            <w:pPr>
              <w:pStyle w:val="Compact"/>
              <w:rPr>
                <w:b w:val="0"/>
                <w:sz w:val="17"/>
              </w:rPr>
            </w:pPr>
            <w:r w:rsidRPr="000337DB">
              <w:rPr>
                <w:b w:val="0"/>
                <w:sz w:val="17"/>
              </w:rPr>
              <w:t>Title</w:t>
            </w:r>
          </w:p>
        </w:tc>
        <w:tc>
          <w:tcPr>
            <w:tcW w:w="1000" w:type="pct"/>
          </w:tcPr>
          <w:p w14:paraId="3BD5A5AA" w14:textId="77777777" w:rsidR="00BC18D3" w:rsidRPr="000337DB" w:rsidRDefault="008D036F">
            <w:pPr>
              <w:pStyle w:val="Compact"/>
              <w:rPr>
                <w:b w:val="0"/>
                <w:sz w:val="17"/>
              </w:rPr>
            </w:pPr>
            <w:r w:rsidRPr="000337DB">
              <w:rPr>
                <w:b w:val="0"/>
                <w:sz w:val="17"/>
              </w:rPr>
              <w:t>Geography</w:t>
            </w:r>
          </w:p>
        </w:tc>
        <w:tc>
          <w:tcPr>
            <w:tcW w:w="1000" w:type="pct"/>
          </w:tcPr>
          <w:p w14:paraId="0E414307" w14:textId="77777777" w:rsidR="00BC18D3" w:rsidRPr="000337DB" w:rsidRDefault="008D036F">
            <w:pPr>
              <w:pStyle w:val="Compact"/>
              <w:rPr>
                <w:b w:val="0"/>
                <w:sz w:val="17"/>
              </w:rPr>
            </w:pPr>
            <w:r w:rsidRPr="000337DB">
              <w:rPr>
                <w:b w:val="0"/>
                <w:sz w:val="17"/>
              </w:rPr>
              <w:t>Contact</w:t>
            </w:r>
          </w:p>
        </w:tc>
        <w:tc>
          <w:tcPr>
            <w:tcW w:w="1000" w:type="pct"/>
          </w:tcPr>
          <w:p w14:paraId="78B515F7" w14:textId="77777777" w:rsidR="00BC18D3" w:rsidRPr="000337DB" w:rsidRDefault="008D036F">
            <w:pPr>
              <w:pStyle w:val="Compact"/>
              <w:rPr>
                <w:b w:val="0"/>
                <w:sz w:val="17"/>
              </w:rPr>
            </w:pPr>
            <w:r w:rsidRPr="000337DB">
              <w:rPr>
                <w:b w:val="0"/>
                <w:sz w:val="17"/>
              </w:rPr>
              <w:t>Priority</w:t>
            </w:r>
          </w:p>
        </w:tc>
      </w:tr>
      <w:tr w:rsidR="00BC18D3" w:rsidRPr="000337DB" w14:paraId="578A26E4"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1000" w:type="pct"/>
          </w:tcPr>
          <w:p w14:paraId="0BE38655" w14:textId="77777777" w:rsidR="00BC18D3" w:rsidRPr="000337DB" w:rsidRDefault="008D036F">
            <w:pPr>
              <w:pStyle w:val="Compact"/>
              <w:rPr>
                <w:sz w:val="17"/>
              </w:rPr>
            </w:pPr>
            <w:r w:rsidRPr="000337DB">
              <w:rPr>
                <w:b/>
                <w:bCs/>
                <w:sz w:val="17"/>
              </w:rPr>
              <w:t>Greg Ames</w:t>
            </w:r>
          </w:p>
        </w:tc>
        <w:tc>
          <w:tcPr>
            <w:tcW w:w="1000" w:type="pct"/>
          </w:tcPr>
          <w:p w14:paraId="32A533DC" w14:textId="77777777" w:rsidR="00BC18D3" w:rsidRPr="000337DB" w:rsidRDefault="008D036F">
            <w:pPr>
              <w:pStyle w:val="Compact"/>
              <w:rPr>
                <w:sz w:val="17"/>
              </w:rPr>
            </w:pPr>
            <w:r w:rsidRPr="000337DB">
              <w:rPr>
                <w:sz w:val="17"/>
              </w:rPr>
              <w:t>Senior Managing Director, SoCal Market Leader</w:t>
            </w:r>
          </w:p>
        </w:tc>
        <w:tc>
          <w:tcPr>
            <w:tcW w:w="1000" w:type="pct"/>
          </w:tcPr>
          <w:p w14:paraId="06C3559E" w14:textId="77777777" w:rsidR="00BC18D3" w:rsidRPr="000337DB" w:rsidRDefault="008D036F">
            <w:pPr>
              <w:pStyle w:val="Compact"/>
              <w:rPr>
                <w:sz w:val="17"/>
              </w:rPr>
            </w:pPr>
            <w:r w:rsidRPr="000337DB">
              <w:rPr>
                <w:sz w:val="17"/>
              </w:rPr>
              <w:t>LA / OC / SD / Las Vegas</w:t>
            </w:r>
          </w:p>
        </w:tc>
        <w:tc>
          <w:tcPr>
            <w:tcW w:w="1000" w:type="pct"/>
          </w:tcPr>
          <w:p w14:paraId="0EB847F2" w14:textId="77777777" w:rsidR="00BC18D3" w:rsidRPr="000337DB" w:rsidRDefault="008D036F">
            <w:pPr>
              <w:pStyle w:val="Compact"/>
              <w:rPr>
                <w:sz w:val="17"/>
              </w:rPr>
            </w:pPr>
            <w:r w:rsidRPr="000337DB">
              <w:rPr>
                <w:sz w:val="17"/>
              </w:rPr>
              <w:t>Email TBC — likely games@trammellcrow.com per TCC pattern (unverified)</w:t>
            </w:r>
          </w:p>
        </w:tc>
        <w:tc>
          <w:tcPr>
            <w:tcW w:w="1000" w:type="pct"/>
          </w:tcPr>
          <w:p w14:paraId="4EACD592" w14:textId="77777777" w:rsidR="00BC18D3" w:rsidRPr="000337DB" w:rsidRDefault="008D036F">
            <w:pPr>
              <w:pStyle w:val="Compact"/>
              <w:rPr>
                <w:sz w:val="17"/>
              </w:rPr>
            </w:pPr>
            <w:r w:rsidRPr="000337DB">
              <w:rPr>
                <w:b/>
                <w:bCs/>
                <w:sz w:val="17"/>
              </w:rPr>
              <w:t>Priority 1 — controls the entire SoCal business unit; $7.4B+ pipeline</w:t>
            </w:r>
          </w:p>
        </w:tc>
      </w:tr>
      <w:tr w:rsidR="00BC18D3" w:rsidRPr="000337DB" w14:paraId="63C5E7FF" w14:textId="77777777" w:rsidTr="000337DB">
        <w:trPr>
          <w:cantSplit/>
        </w:trPr>
        <w:tc>
          <w:tcPr>
            <w:tcW w:w="1000" w:type="pct"/>
          </w:tcPr>
          <w:p w14:paraId="6A02E566" w14:textId="77777777" w:rsidR="00BC18D3" w:rsidRPr="000337DB" w:rsidRDefault="008D036F">
            <w:pPr>
              <w:pStyle w:val="Compact"/>
              <w:rPr>
                <w:sz w:val="17"/>
              </w:rPr>
            </w:pPr>
            <w:r w:rsidRPr="000337DB">
              <w:rPr>
                <w:b/>
                <w:bCs/>
                <w:sz w:val="17"/>
              </w:rPr>
              <w:t>Christopher Tipre</w:t>
            </w:r>
          </w:p>
        </w:tc>
        <w:tc>
          <w:tcPr>
            <w:tcW w:w="1000" w:type="pct"/>
          </w:tcPr>
          <w:p w14:paraId="0C275B77" w14:textId="77777777" w:rsidR="00BC18D3" w:rsidRPr="000337DB" w:rsidRDefault="008D036F">
            <w:pPr>
              <w:pStyle w:val="Compact"/>
              <w:rPr>
                <w:sz w:val="17"/>
              </w:rPr>
            </w:pPr>
            <w:r w:rsidRPr="000337DB">
              <w:rPr>
                <w:sz w:val="17"/>
              </w:rPr>
              <w:t>Principal, San Diego</w:t>
            </w:r>
          </w:p>
        </w:tc>
        <w:tc>
          <w:tcPr>
            <w:tcW w:w="1000" w:type="pct"/>
          </w:tcPr>
          <w:p w14:paraId="5CEC9CCD" w14:textId="77777777" w:rsidR="00BC18D3" w:rsidRPr="000337DB" w:rsidRDefault="008D036F">
            <w:pPr>
              <w:pStyle w:val="Compact"/>
              <w:rPr>
                <w:sz w:val="17"/>
              </w:rPr>
            </w:pPr>
            <w:r w:rsidRPr="000337DB">
              <w:rPr>
                <w:sz w:val="17"/>
              </w:rPr>
              <w:t>San Diego</w:t>
            </w:r>
          </w:p>
        </w:tc>
        <w:tc>
          <w:tcPr>
            <w:tcW w:w="1000" w:type="pct"/>
          </w:tcPr>
          <w:p w14:paraId="7C4843A1" w14:textId="77777777" w:rsidR="00BC18D3" w:rsidRPr="000337DB" w:rsidRDefault="008D036F">
            <w:pPr>
              <w:pStyle w:val="Compact"/>
              <w:rPr>
                <w:sz w:val="17"/>
              </w:rPr>
            </w:pPr>
            <w:r w:rsidRPr="000337DB">
              <w:rPr>
                <w:b/>
                <w:bCs/>
                <w:sz w:val="17"/>
              </w:rPr>
              <w:t>ctipre@trammellcrow.com</w:t>
            </w:r>
            <w:r w:rsidRPr="000337DB">
              <w:rPr>
                <w:sz w:val="17"/>
              </w:rPr>
              <w:t xml:space="preserve"> (confirmed public)</w:t>
            </w:r>
          </w:p>
        </w:tc>
        <w:tc>
          <w:tcPr>
            <w:tcW w:w="1000" w:type="pct"/>
          </w:tcPr>
          <w:p w14:paraId="7B576B8D" w14:textId="77777777" w:rsidR="00BC18D3" w:rsidRPr="000337DB" w:rsidRDefault="008D036F">
            <w:pPr>
              <w:pStyle w:val="Compact"/>
              <w:rPr>
                <w:sz w:val="17"/>
              </w:rPr>
            </w:pPr>
            <w:r w:rsidRPr="000337DB">
              <w:rPr>
                <w:b/>
                <w:bCs/>
                <w:sz w:val="17"/>
              </w:rPr>
              <w:t>Priority 2 — owns SD life science + multifamily sourcing and execution</w:t>
            </w:r>
          </w:p>
        </w:tc>
      </w:tr>
      <w:tr w:rsidR="00BC18D3" w:rsidRPr="000337DB" w14:paraId="6B1C3371"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1000" w:type="pct"/>
          </w:tcPr>
          <w:p w14:paraId="3A621181" w14:textId="77777777" w:rsidR="00BC18D3" w:rsidRPr="000337DB" w:rsidRDefault="008D036F">
            <w:pPr>
              <w:pStyle w:val="Compact"/>
              <w:rPr>
                <w:sz w:val="17"/>
              </w:rPr>
            </w:pPr>
            <w:r w:rsidRPr="000337DB">
              <w:rPr>
                <w:b/>
                <w:bCs/>
                <w:sz w:val="17"/>
              </w:rPr>
              <w:t>Brett Montgomery</w:t>
            </w:r>
          </w:p>
        </w:tc>
        <w:tc>
          <w:tcPr>
            <w:tcW w:w="1000" w:type="pct"/>
          </w:tcPr>
          <w:p w14:paraId="5F4662F8" w14:textId="77777777" w:rsidR="00BC18D3" w:rsidRPr="000337DB" w:rsidRDefault="008D036F">
            <w:pPr>
              <w:pStyle w:val="Compact"/>
              <w:rPr>
                <w:sz w:val="17"/>
              </w:rPr>
            </w:pPr>
            <w:r w:rsidRPr="000337DB">
              <w:rPr>
                <w:sz w:val="17"/>
              </w:rPr>
              <w:t>Senior Vice President (HSR)</w:t>
            </w:r>
          </w:p>
        </w:tc>
        <w:tc>
          <w:tcPr>
            <w:tcW w:w="1000" w:type="pct"/>
          </w:tcPr>
          <w:p w14:paraId="2A4FAD85" w14:textId="77777777" w:rsidR="00BC18D3" w:rsidRPr="000337DB" w:rsidRDefault="008D036F">
            <w:pPr>
              <w:pStyle w:val="Compact"/>
              <w:rPr>
                <w:sz w:val="17"/>
              </w:rPr>
            </w:pPr>
            <w:r w:rsidRPr="000337DB">
              <w:rPr>
                <w:sz w:val="17"/>
              </w:rPr>
              <w:t>San Diego / OC / Inland Empire</w:t>
            </w:r>
          </w:p>
        </w:tc>
        <w:tc>
          <w:tcPr>
            <w:tcW w:w="1000" w:type="pct"/>
          </w:tcPr>
          <w:p w14:paraId="4DC09099" w14:textId="77777777" w:rsidR="00BC18D3" w:rsidRPr="000337DB" w:rsidRDefault="008D036F">
            <w:pPr>
              <w:pStyle w:val="Compact"/>
              <w:rPr>
                <w:sz w:val="17"/>
              </w:rPr>
            </w:pPr>
            <w:r w:rsidRPr="000337DB">
              <w:rPr>
                <w:sz w:val="17"/>
              </w:rPr>
              <w:t>Not confirmed; TCC email pattern: bmontgomery@trammellcrow.com (unverified)</w:t>
            </w:r>
          </w:p>
        </w:tc>
        <w:tc>
          <w:tcPr>
            <w:tcW w:w="1000" w:type="pct"/>
          </w:tcPr>
          <w:p w14:paraId="6F7809C8" w14:textId="77777777" w:rsidR="00BC18D3" w:rsidRPr="000337DB" w:rsidRDefault="008D036F">
            <w:pPr>
              <w:pStyle w:val="Compact"/>
              <w:rPr>
                <w:sz w:val="17"/>
              </w:rPr>
            </w:pPr>
            <w:r w:rsidRPr="000337DB">
              <w:rPr>
                <w:b/>
                <w:bCs/>
                <w:sz w:val="17"/>
              </w:rPr>
              <w:t>Priority 3 — hired Jun 2024 to grow HSR SD pipeline; new, relationship not locked in</w:t>
            </w:r>
          </w:p>
        </w:tc>
      </w:tr>
      <w:tr w:rsidR="00BC18D3" w:rsidRPr="000337DB" w14:paraId="39833480" w14:textId="77777777" w:rsidTr="000337DB">
        <w:trPr>
          <w:cantSplit/>
        </w:trPr>
        <w:tc>
          <w:tcPr>
            <w:tcW w:w="1000" w:type="pct"/>
          </w:tcPr>
          <w:p w14:paraId="33EE6492" w14:textId="77777777" w:rsidR="00BC18D3" w:rsidRPr="000337DB" w:rsidRDefault="008D036F">
            <w:pPr>
              <w:pStyle w:val="Compact"/>
              <w:rPr>
                <w:sz w:val="17"/>
              </w:rPr>
            </w:pPr>
            <w:r w:rsidRPr="000337DB">
              <w:rPr>
                <w:b/>
                <w:bCs/>
                <w:sz w:val="17"/>
              </w:rPr>
              <w:t>Gus Avarello</w:t>
            </w:r>
          </w:p>
        </w:tc>
        <w:tc>
          <w:tcPr>
            <w:tcW w:w="1000" w:type="pct"/>
          </w:tcPr>
          <w:p w14:paraId="5B950BE1" w14:textId="77777777" w:rsidR="00BC18D3" w:rsidRPr="000337DB" w:rsidRDefault="008D036F">
            <w:pPr>
              <w:pStyle w:val="Compact"/>
              <w:rPr>
                <w:sz w:val="17"/>
              </w:rPr>
            </w:pPr>
            <w:r w:rsidRPr="000337DB">
              <w:rPr>
                <w:sz w:val="17"/>
              </w:rPr>
              <w:t>SD team (title not confirmed)</w:t>
            </w:r>
          </w:p>
        </w:tc>
        <w:tc>
          <w:tcPr>
            <w:tcW w:w="1000" w:type="pct"/>
          </w:tcPr>
          <w:p w14:paraId="7FF5A494" w14:textId="77777777" w:rsidR="00BC18D3" w:rsidRPr="000337DB" w:rsidRDefault="008D036F">
            <w:pPr>
              <w:pStyle w:val="Compact"/>
              <w:rPr>
                <w:sz w:val="17"/>
              </w:rPr>
            </w:pPr>
            <w:r w:rsidRPr="000337DB">
              <w:rPr>
                <w:sz w:val="17"/>
              </w:rPr>
              <w:t>San Diego</w:t>
            </w:r>
          </w:p>
        </w:tc>
        <w:tc>
          <w:tcPr>
            <w:tcW w:w="1000" w:type="pct"/>
          </w:tcPr>
          <w:p w14:paraId="0DB7CCE9" w14:textId="77777777" w:rsidR="00BC18D3" w:rsidRPr="000337DB" w:rsidRDefault="008D036F">
            <w:pPr>
              <w:pStyle w:val="Compact"/>
              <w:rPr>
                <w:sz w:val="17"/>
              </w:rPr>
            </w:pPr>
            <w:r w:rsidRPr="000337DB">
              <w:rPr>
                <w:sz w:val="17"/>
              </w:rPr>
              <w:t>Not confirmed</w:t>
            </w:r>
          </w:p>
        </w:tc>
        <w:tc>
          <w:tcPr>
            <w:tcW w:w="1000" w:type="pct"/>
          </w:tcPr>
          <w:p w14:paraId="5F3CC5F5" w14:textId="77777777" w:rsidR="00BC18D3" w:rsidRPr="000337DB" w:rsidRDefault="008D036F">
            <w:pPr>
              <w:pStyle w:val="Compact"/>
              <w:rPr>
                <w:sz w:val="17"/>
              </w:rPr>
            </w:pPr>
            <w:r w:rsidRPr="000337DB">
              <w:rPr>
                <w:sz w:val="17"/>
              </w:rPr>
              <w:t>Supporting context — Tipre’s SD teammate</w:t>
            </w:r>
          </w:p>
        </w:tc>
      </w:tr>
      <w:tr w:rsidR="00BC18D3" w:rsidRPr="000337DB" w14:paraId="48205D34" w14:textId="77777777" w:rsidTr="000337DB">
        <w:trPr>
          <w:cnfStyle w:val="000000100000" w:firstRow="0" w:lastRow="0" w:firstColumn="0" w:lastColumn="0" w:oddVBand="0" w:evenVBand="0" w:oddHBand="1" w:evenHBand="0" w:firstRowFirstColumn="0" w:firstRowLastColumn="0" w:lastRowFirstColumn="0" w:lastRowLastColumn="0"/>
          <w:cantSplit/>
        </w:trPr>
        <w:tc>
          <w:tcPr>
            <w:tcW w:w="1000" w:type="pct"/>
          </w:tcPr>
          <w:p w14:paraId="7981ECEF" w14:textId="77777777" w:rsidR="00BC18D3" w:rsidRPr="000337DB" w:rsidRDefault="008D036F">
            <w:pPr>
              <w:pStyle w:val="Compact"/>
              <w:rPr>
                <w:sz w:val="17"/>
              </w:rPr>
            </w:pPr>
            <w:r w:rsidRPr="000337DB">
              <w:rPr>
                <w:b/>
                <w:bCs/>
                <w:sz w:val="17"/>
              </w:rPr>
              <w:t>Mike Annunziata</w:t>
            </w:r>
          </w:p>
        </w:tc>
        <w:tc>
          <w:tcPr>
            <w:tcW w:w="1000" w:type="pct"/>
          </w:tcPr>
          <w:p w14:paraId="086B963F" w14:textId="77777777" w:rsidR="00BC18D3" w:rsidRPr="000337DB" w:rsidRDefault="008D036F">
            <w:pPr>
              <w:pStyle w:val="Compact"/>
              <w:rPr>
                <w:sz w:val="17"/>
              </w:rPr>
            </w:pPr>
            <w:r w:rsidRPr="000337DB">
              <w:rPr>
                <w:sz w:val="17"/>
              </w:rPr>
              <w:t>SD team (title not confirmed)</w:t>
            </w:r>
          </w:p>
        </w:tc>
        <w:tc>
          <w:tcPr>
            <w:tcW w:w="1000" w:type="pct"/>
          </w:tcPr>
          <w:p w14:paraId="226FA776" w14:textId="77777777" w:rsidR="00BC18D3" w:rsidRPr="000337DB" w:rsidRDefault="008D036F">
            <w:pPr>
              <w:pStyle w:val="Compact"/>
              <w:rPr>
                <w:sz w:val="17"/>
              </w:rPr>
            </w:pPr>
            <w:r w:rsidRPr="000337DB">
              <w:rPr>
                <w:sz w:val="17"/>
              </w:rPr>
              <w:t>San Diego</w:t>
            </w:r>
          </w:p>
        </w:tc>
        <w:tc>
          <w:tcPr>
            <w:tcW w:w="1000" w:type="pct"/>
          </w:tcPr>
          <w:p w14:paraId="307812AA" w14:textId="77777777" w:rsidR="00BC18D3" w:rsidRPr="000337DB" w:rsidRDefault="008D036F">
            <w:pPr>
              <w:pStyle w:val="Compact"/>
              <w:rPr>
                <w:sz w:val="17"/>
              </w:rPr>
            </w:pPr>
            <w:r w:rsidRPr="000337DB">
              <w:rPr>
                <w:sz w:val="17"/>
              </w:rPr>
              <w:t>Not confirmed</w:t>
            </w:r>
          </w:p>
        </w:tc>
        <w:tc>
          <w:tcPr>
            <w:tcW w:w="1000" w:type="pct"/>
          </w:tcPr>
          <w:p w14:paraId="0970D176" w14:textId="77777777" w:rsidR="00BC18D3" w:rsidRPr="000337DB" w:rsidRDefault="008D036F">
            <w:pPr>
              <w:pStyle w:val="Compact"/>
              <w:rPr>
                <w:sz w:val="17"/>
              </w:rPr>
            </w:pPr>
            <w:r w:rsidRPr="000337DB">
              <w:rPr>
                <w:sz w:val="17"/>
              </w:rPr>
              <w:t>Supporting context — Tipre’s SD teammate</w:t>
            </w:r>
          </w:p>
        </w:tc>
      </w:tr>
      <w:tr w:rsidR="00BC18D3" w:rsidRPr="000337DB" w14:paraId="306F8E4E" w14:textId="77777777" w:rsidTr="000337DB">
        <w:trPr>
          <w:cantSplit/>
        </w:trPr>
        <w:tc>
          <w:tcPr>
            <w:tcW w:w="1000" w:type="pct"/>
          </w:tcPr>
          <w:p w14:paraId="1CA47CB8" w14:textId="77777777" w:rsidR="00BC18D3" w:rsidRPr="000337DB" w:rsidRDefault="008D036F">
            <w:pPr>
              <w:pStyle w:val="Compact"/>
              <w:rPr>
                <w:sz w:val="17"/>
              </w:rPr>
            </w:pPr>
            <w:r w:rsidRPr="000337DB">
              <w:rPr>
                <w:b/>
                <w:bCs/>
                <w:sz w:val="17"/>
              </w:rPr>
              <w:t>Adam Nims</w:t>
            </w:r>
          </w:p>
        </w:tc>
        <w:tc>
          <w:tcPr>
            <w:tcW w:w="1000" w:type="pct"/>
          </w:tcPr>
          <w:p w14:paraId="6D5156BD" w14:textId="77777777" w:rsidR="00BC18D3" w:rsidRPr="000337DB" w:rsidRDefault="008D036F">
            <w:pPr>
              <w:pStyle w:val="Compact"/>
              <w:rPr>
                <w:sz w:val="17"/>
              </w:rPr>
            </w:pPr>
            <w:r w:rsidRPr="000337DB">
              <w:rPr>
                <w:sz w:val="17"/>
              </w:rPr>
              <w:t>CEO</w:t>
            </w:r>
          </w:p>
        </w:tc>
        <w:tc>
          <w:tcPr>
            <w:tcW w:w="1000" w:type="pct"/>
          </w:tcPr>
          <w:p w14:paraId="64797DD4" w14:textId="77777777" w:rsidR="00BC18D3" w:rsidRPr="000337DB" w:rsidRDefault="008D036F">
            <w:pPr>
              <w:pStyle w:val="Compact"/>
              <w:rPr>
                <w:sz w:val="17"/>
              </w:rPr>
            </w:pPr>
            <w:r w:rsidRPr="000337DB">
              <w:rPr>
                <w:sz w:val="17"/>
              </w:rPr>
              <w:t>Dallas (national)</w:t>
            </w:r>
          </w:p>
        </w:tc>
        <w:tc>
          <w:tcPr>
            <w:tcW w:w="1000" w:type="pct"/>
          </w:tcPr>
          <w:p w14:paraId="23DD20E2" w14:textId="77777777" w:rsidR="00BC18D3" w:rsidRPr="000337DB" w:rsidRDefault="008D036F">
            <w:pPr>
              <w:pStyle w:val="Compact"/>
              <w:rPr>
                <w:sz w:val="17"/>
              </w:rPr>
            </w:pPr>
            <w:r w:rsidRPr="000337DB">
              <w:rPr>
                <w:sz w:val="17"/>
              </w:rPr>
              <w:t>Email TBC</w:t>
            </w:r>
          </w:p>
        </w:tc>
        <w:tc>
          <w:tcPr>
            <w:tcW w:w="1000" w:type="pct"/>
          </w:tcPr>
          <w:p w14:paraId="75434308" w14:textId="77777777" w:rsidR="00BC18D3" w:rsidRPr="000337DB" w:rsidRDefault="008D036F">
            <w:pPr>
              <w:pStyle w:val="Compact"/>
              <w:rPr>
                <w:sz w:val="17"/>
              </w:rPr>
            </w:pPr>
            <w:r w:rsidRPr="000337DB">
              <w:rPr>
                <w:sz w:val="17"/>
              </w:rPr>
              <w:t>C-suite only; useful for a firm-level letter after SD relationships are warm</w:t>
            </w:r>
          </w:p>
        </w:tc>
      </w:tr>
    </w:tbl>
    <w:p w14:paraId="42B31EAD" w14:textId="77777777" w:rsidR="00BC18D3" w:rsidRDefault="008D036F">
      <w:pPr>
        <w:pStyle w:val="BodyText"/>
      </w:pPr>
      <w:r>
        <w:rPr>
          <w:b/>
          <w:bCs/>
        </w:rPr>
        <w:lastRenderedPageBreak/>
        <w:t>Note on George Farish and Maddy Hunton:</w:t>
      </w:r>
      <w:r>
        <w:t xml:space="preserve"> Both have confirmed emails (gfarish@trammellcrow.com; mhunton@trammellcrow.com), but George Farish is a Principal in TCC’s Houston office (industrial) and Maddy Hunton is an SVP in the Dallas-Fort Worth office. Neither is SoCal-relevant for Jim’s trip.</w:t>
      </w:r>
    </w:p>
    <w:p w14:paraId="6CACB29B" w14:textId="77777777" w:rsidR="00BC18D3" w:rsidRDefault="008D036F">
      <w:pPr>
        <w:pStyle w:val="BodyText"/>
      </w:pPr>
      <w:r>
        <w:rPr>
          <w:b/>
          <w:bCs/>
        </w:rPr>
        <w:t>Approach — LA:</w:t>
      </w:r>
      <w:r>
        <w:t xml:space="preserve"> Greg Ames is the single gating relationship for HSR multifamily in LA. He spoke at an AIA/LA City Leaders Breakfast on June 19, 2026 — TCC engages the architecture community directly. Any architect in KOR’s LA network who knows Ames is a warm introduction channel. Ames has been at TCC since 2004 and personally directed over $1.8B in LA developments and acquisitions.</w:t>
      </w:r>
    </w:p>
    <w:p w14:paraId="384CC365" w14:textId="77777777" w:rsidR="00BC18D3" w:rsidRDefault="008D036F">
      <w:pPr>
        <w:pStyle w:val="BodyText"/>
      </w:pPr>
      <w:r>
        <w:rPr>
          <w:b/>
          <w:bCs/>
        </w:rPr>
        <w:t>Approach — SD:</w:t>
      </w:r>
      <w:r>
        <w:t xml:space="preserve"> Lead with Chris Tipre (life science, established pipeline); follow up with Brett Montgomery (HSR multifamily, open SE relationships). Both are accessible and actively building their SD portfolio — they will talk to a competent SE with SD office presence.</w:t>
      </w:r>
    </w:p>
    <w:p w14:paraId="73F0C07F" w14:textId="77777777" w:rsidR="00BC18D3" w:rsidRDefault="008D036F">
      <w:r>
        <w:pict w14:anchorId="5A688646">
          <v:rect id="_x0000_i1029" style="width:0;height:1.5pt" o:hralign="center" o:hrstd="t" o:hr="t"/>
        </w:pict>
      </w:r>
    </w:p>
    <w:p w14:paraId="7615BAED" w14:textId="77777777" w:rsidR="00BC18D3" w:rsidRDefault="008D036F">
      <w:pPr>
        <w:pStyle w:val="Heading2"/>
      </w:pPr>
      <w:bookmarkStart w:id="7" w:name="competitive-reality"/>
      <w:bookmarkEnd w:id="6"/>
      <w:r>
        <w:t>5. Competitive Reality</w:t>
      </w:r>
    </w:p>
    <w:p w14:paraId="3AB0FA6D" w14:textId="77777777" w:rsidR="00BC18D3" w:rsidRDefault="008D036F">
      <w:pPr>
        <w:pStyle w:val="Heading3"/>
      </w:pPr>
      <w:bookmarkStart w:id="8" w:name="X5af9e8e1a7d846f8b2e83639337b50e68f7755f"/>
      <w:r>
        <w:t>LA — VCA Structural Engineers is the Incumbent</w:t>
      </w:r>
    </w:p>
    <w:p w14:paraId="328409D4" w14:textId="77777777" w:rsidR="00BC18D3" w:rsidRDefault="008D036F">
      <w:pPr>
        <w:pStyle w:val="FirstParagraph"/>
      </w:pPr>
      <w:r>
        <w:t>VCA Structural Engineers (Monterey Park/Orange, CA) is TCC/HSR’s confirmed structural engineer on two consecutive multifamily projects in Los Angeles:</w:t>
      </w:r>
    </w:p>
    <w:p w14:paraId="0E79E8E1" w14:textId="77777777" w:rsidR="00BC18D3" w:rsidRDefault="008D036F">
      <w:pPr>
        <w:pStyle w:val="Compact"/>
        <w:numPr>
          <w:ilvl w:val="0"/>
          <w:numId w:val="2"/>
        </w:numPr>
      </w:pPr>
      <w:r>
        <w:rPr>
          <w:b/>
          <w:bCs/>
        </w:rPr>
        <w:t>Vivo on Harbor</w:t>
      </w:r>
      <w:r>
        <w:t xml:space="preserve"> (137 units, San Pedro) — VCA SE, KFA Architecture, Snyder Langston GC</w:t>
      </w:r>
    </w:p>
    <w:p w14:paraId="75E7B190" w14:textId="77777777" w:rsidR="00BC18D3" w:rsidRDefault="008D036F">
      <w:pPr>
        <w:pStyle w:val="Compact"/>
        <w:numPr>
          <w:ilvl w:val="0"/>
          <w:numId w:val="2"/>
        </w:numPr>
      </w:pPr>
      <w:r>
        <w:rPr>
          <w:b/>
          <w:bCs/>
        </w:rPr>
        <w:t>Northridge Fashion Center</w:t>
      </w:r>
      <w:r>
        <w:t xml:space="preserve"> (350 units) — VCA SE, TCA Architects</w:t>
      </w:r>
    </w:p>
    <w:p w14:paraId="5493D97F" w14:textId="77777777" w:rsidR="00BC18D3" w:rsidRDefault="008D036F">
      <w:pPr>
        <w:pStyle w:val="FirstParagraph"/>
      </w:pPr>
      <w:r>
        <w:t>VCA is a Southern California-focused structural engineering firm founded more than 40 years ago. Their specialty is precisely HSR’s product type: wrap and podium multifamily, Type III Modified, mixed-use. They have offices in Orange (OC) and Monterey Park (LA County), and a Denver office, but no San Diego office. On the Modera San Diego project, VCA was listed as the SE — showing they do cross into San Diego on projects despite no local office there.</w:t>
      </w:r>
    </w:p>
    <w:p w14:paraId="470BC476" w14:textId="77777777" w:rsidR="00BC18D3" w:rsidRDefault="008D036F">
      <w:pPr>
        <w:pStyle w:val="BodyText"/>
      </w:pPr>
      <w:r>
        <w:rPr>
          <w:b/>
          <w:bCs/>
        </w:rPr>
        <w:t>Displacement path in LA:</w:t>
      </w:r>
      <w:r>
        <w:t xml:space="preserve"> VCA is entrenched via the Greg Ames / LA HSR team. Direct displacement requires either (a) Greg Ames to actively reconsider his SE roster, or (b) a new HSR LA project where the architect selection opens an alternative SE path. KFA Architecture is a recurring HSR partner in San Pedro — getting on KFA’s preferred SE list is the indirect path. KFA controls architect-of-record selection which in some projects influences or recommends the SE.</w:t>
      </w:r>
    </w:p>
    <w:p w14:paraId="297CCF37" w14:textId="77777777" w:rsidR="00BC18D3" w:rsidRDefault="008D036F">
      <w:pPr>
        <w:pStyle w:val="Heading3"/>
      </w:pPr>
      <w:bookmarkStart w:id="9" w:name="X4f443efc41b3c17c1917c99350de1b77607139c"/>
      <w:bookmarkEnd w:id="8"/>
      <w:r>
        <w:t>SD — No Confirmed SE Incumbent on HSR Multifamily</w:t>
      </w:r>
    </w:p>
    <w:p w14:paraId="34263D7C" w14:textId="77777777" w:rsidR="00BC18D3" w:rsidRDefault="008D036F">
      <w:pPr>
        <w:pStyle w:val="FirstParagraph"/>
      </w:pPr>
      <w:r>
        <w:t>For San Diego HSR multifamily, there is no confirmed SE incumbent. Brett Montgomery’s explicit mandate is to build the SD HSR pipeline from scratch — he is assembling his consultant roster now. This is the primary window for KOR.</w:t>
      </w:r>
    </w:p>
    <w:p w14:paraId="3A1182FB" w14:textId="77777777" w:rsidR="00BC18D3" w:rsidRDefault="008D036F">
      <w:pPr>
        <w:pStyle w:val="BodyText"/>
      </w:pPr>
      <w:r>
        <w:t>For SD life science, the confirmed GC on Vista Sorrento Labs was Swinerton; the architect was Ware Malcomb. The SE was not publicly disclosed. If TCC brings new SD life science projects, the SE slot is effectively open.</w:t>
      </w:r>
    </w:p>
    <w:p w14:paraId="4CDAB538" w14:textId="77777777" w:rsidR="00BC18D3" w:rsidRDefault="008D036F">
      <w:pPr>
        <w:pStyle w:val="Heading3"/>
      </w:pPr>
      <w:bookmarkStart w:id="10" w:name="the-broader-socal-se-competitive-set"/>
      <w:bookmarkEnd w:id="9"/>
      <w:r>
        <w:t>The Broader SoCal SE Competitive Set</w:t>
      </w:r>
    </w:p>
    <w:p w14:paraId="7D66FD9B" w14:textId="77777777" w:rsidR="00BC18D3" w:rsidRDefault="008D036F">
      <w:pPr>
        <w:pStyle w:val="FirstParagraph"/>
      </w:pPr>
      <w:r>
        <w:t>The SoCal multifamily SE market that competes for this type of TCC/HSR work includes:</w:t>
      </w:r>
    </w:p>
    <w:p w14:paraId="731C2276" w14:textId="77777777" w:rsidR="00BC18D3" w:rsidRDefault="008D036F">
      <w:pPr>
        <w:pStyle w:val="Compact"/>
        <w:numPr>
          <w:ilvl w:val="0"/>
          <w:numId w:val="3"/>
        </w:numPr>
      </w:pPr>
      <w:r>
        <w:rPr>
          <w:b/>
          <w:bCs/>
        </w:rPr>
        <w:t>VCA Structural</w:t>
      </w:r>
      <w:r>
        <w:t xml:space="preserve"> (confirmed incumbent, LA multifamily)</w:t>
      </w:r>
    </w:p>
    <w:p w14:paraId="1962EC26" w14:textId="77777777" w:rsidR="00BC18D3" w:rsidRDefault="008D036F">
      <w:pPr>
        <w:pStyle w:val="Compact"/>
        <w:numPr>
          <w:ilvl w:val="0"/>
          <w:numId w:val="3"/>
        </w:numPr>
      </w:pPr>
      <w:r>
        <w:rPr>
          <w:b/>
          <w:bCs/>
        </w:rPr>
        <w:t>Englekirk Structural</w:t>
      </w:r>
      <w:r>
        <w:t xml:space="preserve"> </w:t>
      </w:r>
      <w:r>
        <w:t>(active in LA multifamily and podium)</w:t>
      </w:r>
    </w:p>
    <w:p w14:paraId="030A3B36" w14:textId="77777777" w:rsidR="00BC18D3" w:rsidRDefault="008D036F">
      <w:pPr>
        <w:pStyle w:val="Compact"/>
        <w:numPr>
          <w:ilvl w:val="0"/>
          <w:numId w:val="3"/>
        </w:numPr>
      </w:pPr>
      <w:r>
        <w:rPr>
          <w:b/>
          <w:bCs/>
        </w:rPr>
        <w:t>KPFF Consulting Engineers</w:t>
      </w:r>
      <w:r>
        <w:t xml:space="preserve"> (broad SoCal practice, multifamily + commercial)</w:t>
      </w:r>
    </w:p>
    <w:p w14:paraId="3A8E2C15" w14:textId="77777777" w:rsidR="00BC18D3" w:rsidRDefault="008D036F">
      <w:pPr>
        <w:pStyle w:val="Compact"/>
        <w:numPr>
          <w:ilvl w:val="0"/>
          <w:numId w:val="3"/>
        </w:numPr>
      </w:pPr>
      <w:r>
        <w:rPr>
          <w:b/>
          <w:bCs/>
        </w:rPr>
        <w:t>John A. Martin &amp; Associates</w:t>
      </w:r>
      <w:r>
        <w:t xml:space="preserve"> (LA-based, strong in commercial + high-rise)</w:t>
      </w:r>
    </w:p>
    <w:p w14:paraId="7B3DF493" w14:textId="77777777" w:rsidR="00BC18D3" w:rsidRDefault="008D036F">
      <w:pPr>
        <w:pStyle w:val="FirstParagraph"/>
      </w:pPr>
      <w:r>
        <w:t>KOR’s competitive edge vs. this field: active SD office (local presence), Vancouver-honed seismic expertise (relevant in CA coastal markets), and a credentialed life science structural portfolio if applicable. If KOR lacks a confirmed SoCal multifamily podium/wrap track record at the 250–350 unit scale, that gap needs to be addressed in the pitch.</w:t>
      </w:r>
    </w:p>
    <w:p w14:paraId="12DC9F2B" w14:textId="77777777" w:rsidR="00BC18D3" w:rsidRDefault="008D036F">
      <w:r>
        <w:pict w14:anchorId="76F3FFDF">
          <v:rect id="_x0000_i1030" style="width:0;height:1.5pt" o:hralign="center" o:hrstd="t" o:hr="t"/>
        </w:pict>
      </w:r>
    </w:p>
    <w:p w14:paraId="34D30086" w14:textId="77777777" w:rsidR="00BC18D3" w:rsidRDefault="008D036F">
      <w:pPr>
        <w:pStyle w:val="Heading2"/>
      </w:pPr>
      <w:bookmarkStart w:id="11" w:name="kor-angle-how-to-win"/>
      <w:bookmarkEnd w:id="7"/>
      <w:bookmarkEnd w:id="10"/>
      <w:r>
        <w:t>6. KOR Angle &amp; How to Win</w:t>
      </w:r>
    </w:p>
    <w:p w14:paraId="1DC7EE99" w14:textId="77777777" w:rsidR="00BC18D3" w:rsidRDefault="008D036F">
      <w:pPr>
        <w:pStyle w:val="FirstParagraph"/>
      </w:pPr>
      <w:r>
        <w:rPr>
          <w:b/>
          <w:bCs/>
        </w:rPr>
        <w:t>Core narrative for Jim.</w:t>
      </w:r>
      <w:r>
        <w:t xml:space="preserve"> TCC / High Street Residential is actively building LA and SD multifamily pipelines with a new SD team still forming its SE relationships. KOR has local offices in both cities and brings the seismic credibility, BIM collaboration tools, and life science structural specialization that TCC’s SD team needs. The strongest opening is with Brett Montgomery and Chris Tipre in SD, where VCA’s incumbent lock is thinner. In LA, the angle is through the architect layer — specifically KFA Architecture, which has now co</w:t>
      </w:r>
      <w:r>
        <w:t>mmitted to TCC/HSR on two consecutive San Pedro waterfront projects.</w:t>
      </w:r>
    </w:p>
    <w:p w14:paraId="1A1915DD" w14:textId="77777777" w:rsidR="00BC18D3" w:rsidRDefault="008D036F">
      <w:pPr>
        <w:pStyle w:val="BodyText"/>
      </w:pPr>
      <w:r>
        <w:rPr>
          <w:b/>
          <w:bCs/>
        </w:rPr>
        <w:t>Talking points:</w:t>
      </w:r>
    </w:p>
    <w:p w14:paraId="4F686E31" w14:textId="77777777" w:rsidR="00BC18D3" w:rsidRDefault="008D036F">
      <w:pPr>
        <w:numPr>
          <w:ilvl w:val="0"/>
          <w:numId w:val="4"/>
        </w:numPr>
      </w:pPr>
      <w:r>
        <w:rPr>
          <w:b/>
          <w:bCs/>
        </w:rPr>
        <w:t>Dual-market local presence, one firm.</w:t>
      </w:r>
      <w:r>
        <w:t xml:space="preserve"> KOR has active offices in Los Angeles and San Diego — TCC’s exact SoCal footprint. No freight charges, no “who’s the local contact” problem. KOR’s SD team knows the Sorrento Mesa permitting environment and the coastal seismic conditions.</w:t>
      </w:r>
    </w:p>
    <w:p w14:paraId="74581C66" w14:textId="77777777" w:rsidR="00BC18D3" w:rsidRDefault="008D036F">
      <w:pPr>
        <w:numPr>
          <w:ilvl w:val="0"/>
          <w:numId w:val="4"/>
        </w:numPr>
      </w:pPr>
      <w:r>
        <w:rPr>
          <w:b/>
          <w:bCs/>
        </w:rPr>
        <w:t>Life science structural is a specialty, not a commodity.</w:t>
      </w:r>
      <w:r>
        <w:t xml:space="preserve"> Vista Sorrento Labs required “upgraded structural engineering” per TCC’s own announcement — the 32,000 SF column-free floorplates and lab-grade vibration criteria for clean rooms are not standard multifamily SE work. If TCC’s next SD life science project materializes, KOR needs to be on Tipre’s call list before the architect is selected.</w:t>
      </w:r>
    </w:p>
    <w:p w14:paraId="734663A5" w14:textId="77777777" w:rsidR="00BC18D3" w:rsidRDefault="008D036F">
      <w:pPr>
        <w:numPr>
          <w:ilvl w:val="0"/>
          <w:numId w:val="4"/>
        </w:numPr>
      </w:pPr>
      <w:r>
        <w:rPr>
          <w:b/>
          <w:bCs/>
        </w:rPr>
        <w:t>HSR multifamily expertise at scale.</w:t>
      </w:r>
      <w:r>
        <w:t xml:space="preserve"> </w:t>
      </w:r>
      <w:r>
        <w:t>KOR’s ability to execute 5–8 story podium/wrap projects efficiently and within schedule is the primary value proposition for Greg Ames’ team. Demonstrating familiarity with the HSR product type (ground-floor retail, above-grade parking, pool deck loads) shows a consultant who won’t need hand-holding.</w:t>
      </w:r>
    </w:p>
    <w:p w14:paraId="6E69B50A" w14:textId="77777777" w:rsidR="00BC18D3" w:rsidRDefault="008D036F">
      <w:pPr>
        <w:numPr>
          <w:ilvl w:val="0"/>
          <w:numId w:val="4"/>
        </w:numPr>
      </w:pPr>
      <w:r>
        <w:rPr>
          <w:b/>
          <w:bCs/>
        </w:rPr>
        <w:t>Brett Montgomery has an open roster.</w:t>
      </w:r>
      <w:r>
        <w:t xml:space="preserve"> Brett joined TCC from Alliance Residential in June 2024. He is actively sourcing SD, OC, and Inland Empire sites. VCA’s incumbent relationship is with the LA team, not specifically with Brett. A well-timed introduction while his roster is not locked in can get KOR into the first SD HSR project.</w:t>
      </w:r>
    </w:p>
    <w:p w14:paraId="68532376" w14:textId="77777777" w:rsidR="00BC18D3" w:rsidRDefault="008D036F">
      <w:pPr>
        <w:pStyle w:val="FirstParagraph"/>
      </w:pPr>
      <w:r>
        <w:rPr>
          <w:b/>
          <w:bCs/>
        </w:rPr>
        <w:t>Concrete asks for Jim on this trip:</w:t>
      </w:r>
    </w:p>
    <w:p w14:paraId="5884562F" w14:textId="77777777" w:rsidR="00BC18D3" w:rsidRDefault="008D036F">
      <w:pPr>
        <w:numPr>
          <w:ilvl w:val="0"/>
          <w:numId w:val="5"/>
        </w:numPr>
      </w:pPr>
      <w:r>
        <w:rPr>
          <w:b/>
          <w:bCs/>
        </w:rPr>
        <w:t>Request a meeting with Chris Tipre (San Diego).</w:t>
      </w:r>
      <w:r>
        <w:t xml:space="preserve"> Approach as a local SE introduction — not a sales call. Ask Tipre what life science and multifamily projects are active or in entitlement, and what his SE selection process looks like for the next wave. Confirm whether VCA is already locked in for any SD HSR work.</w:t>
      </w:r>
    </w:p>
    <w:p w14:paraId="67EB2DA0" w14:textId="77777777" w:rsidR="00BC18D3" w:rsidRDefault="008D036F">
      <w:pPr>
        <w:numPr>
          <w:ilvl w:val="0"/>
          <w:numId w:val="5"/>
        </w:numPr>
      </w:pPr>
      <w:r>
        <w:rPr>
          <w:b/>
          <w:bCs/>
        </w:rPr>
        <w:t>Get a warm introduction to Brett Montgomery through Tipre.</w:t>
      </w:r>
      <w:r>
        <w:t xml:space="preserve"> Brett is the HSR multifamily pipeline builder in SD. If Tipre is receptive, ask him to loop in Brett for a follow-up call after the trip. Brett is new enough that a first impression matters.</w:t>
      </w:r>
    </w:p>
    <w:p w14:paraId="44424A30" w14:textId="77777777" w:rsidR="00BC18D3" w:rsidRDefault="008D036F">
      <w:pPr>
        <w:numPr>
          <w:ilvl w:val="0"/>
          <w:numId w:val="5"/>
        </w:numPr>
      </w:pPr>
      <w:r>
        <w:rPr>
          <w:b/>
          <w:bCs/>
        </w:rPr>
        <w:t>Contact Greg Ames within one week of the SD trip.</w:t>
      </w:r>
      <w:r>
        <w:t xml:space="preserve"> Reference a mutual architect contact or the AIA/LA breakfast (June 19, 2026). Ames engages the architect community — any architect intro is more powerful than a cold email. The ask: a 20-minute call to introduce KOR’s SoCal capabilities and see whether HSR LA’s SE roster has any openings for the projects after Northridge and Jules San Pedro.</w:t>
      </w:r>
    </w:p>
    <w:p w14:paraId="3E24DEF7" w14:textId="77777777" w:rsidR="00BC18D3" w:rsidRDefault="008D036F">
      <w:pPr>
        <w:numPr>
          <w:ilvl w:val="0"/>
          <w:numId w:val="5"/>
        </w:numPr>
      </w:pPr>
      <w:r>
        <w:rPr>
          <w:b/>
          <w:bCs/>
        </w:rPr>
        <w:t>Call KFA Architecture proactively (back in LA).</w:t>
      </w:r>
      <w:r>
        <w:t xml:space="preserve"> KFA is the architect on both Vivo on Harbor and Jules San Pedro. They are TCC/HSR’s recurring design partner in San Pedro. Getting on KFA’s preferred SE roster is the indirect path to Greg Ames’ projects. Jim or the LA BD contact should arrange an introductory call with KFA’s principal team in the next 30 days.</w:t>
      </w:r>
    </w:p>
    <w:p w14:paraId="278A872B" w14:textId="77777777" w:rsidR="00BC18D3" w:rsidRDefault="008D036F">
      <w:r>
        <w:pict w14:anchorId="09AC030E">
          <v:rect id="_x0000_i1031" style="width:0;height:1.5pt" o:hralign="center" o:hrstd="t" o:hr="t"/>
        </w:pict>
      </w:r>
    </w:p>
    <w:p w14:paraId="08704382" w14:textId="77777777" w:rsidR="00BC18D3" w:rsidRDefault="008D036F">
      <w:pPr>
        <w:pStyle w:val="Heading2"/>
      </w:pPr>
      <w:bookmarkStart w:id="12" w:name="sources"/>
      <w:bookmarkEnd w:id="11"/>
      <w:r>
        <w:t>7. Sources</w:t>
      </w:r>
    </w:p>
    <w:p w14:paraId="55DA7F42" w14:textId="77777777" w:rsidR="00BC18D3" w:rsidRDefault="008D036F">
      <w:pPr>
        <w:pStyle w:val="Compact"/>
        <w:numPr>
          <w:ilvl w:val="0"/>
          <w:numId w:val="6"/>
        </w:numPr>
      </w:pPr>
      <w:hyperlink r:id="rId5">
        <w:r>
          <w:rPr>
            <w:rStyle w:val="Hyperlink"/>
          </w:rPr>
          <w:t>TCC — Jules San Pedro Groundbreaking (Mar 5, 2026)</w:t>
        </w:r>
      </w:hyperlink>
    </w:p>
    <w:p w14:paraId="3A50E72F" w14:textId="77777777" w:rsidR="00BC18D3" w:rsidRDefault="008D036F">
      <w:pPr>
        <w:pStyle w:val="Compact"/>
        <w:numPr>
          <w:ilvl w:val="0"/>
          <w:numId w:val="6"/>
        </w:numPr>
      </w:pPr>
      <w:hyperlink r:id="rId6">
        <w:r>
          <w:rPr>
            <w:rStyle w:val="Hyperlink"/>
          </w:rPr>
          <w:t>Urbanize LA — Jules San Pedro project details (625 S. Beacon / 155 W. 6th, KFA Arch, Westport GC)</w:t>
        </w:r>
      </w:hyperlink>
    </w:p>
    <w:p w14:paraId="4CC1D89B" w14:textId="77777777" w:rsidR="00BC18D3" w:rsidRDefault="008D036F">
      <w:pPr>
        <w:pStyle w:val="Compact"/>
        <w:numPr>
          <w:ilvl w:val="0"/>
          <w:numId w:val="6"/>
        </w:numPr>
      </w:pPr>
      <w:hyperlink r:id="rId7">
        <w:r>
          <w:rPr>
            <w:rStyle w:val="Hyperlink"/>
          </w:rPr>
          <w:t>Multi-Housing News — HSR/Haseko $81M loan for Jules San Pedro</w:t>
        </w:r>
      </w:hyperlink>
    </w:p>
    <w:p w14:paraId="439F86AE" w14:textId="77777777" w:rsidR="00BC18D3" w:rsidRDefault="008D036F">
      <w:pPr>
        <w:pStyle w:val="Compact"/>
        <w:numPr>
          <w:ilvl w:val="0"/>
          <w:numId w:val="6"/>
        </w:numPr>
      </w:pPr>
      <w:hyperlink r:id="rId8">
        <w:r>
          <w:rPr>
            <w:rStyle w:val="Hyperlink"/>
          </w:rPr>
          <w:t>TCC — Northridge Fashion Center land close announcement</w:t>
        </w:r>
      </w:hyperlink>
    </w:p>
    <w:p w14:paraId="59FE88EB" w14:textId="77777777" w:rsidR="00BC18D3" w:rsidRDefault="008D036F">
      <w:pPr>
        <w:pStyle w:val="Compact"/>
        <w:numPr>
          <w:ilvl w:val="0"/>
          <w:numId w:val="6"/>
        </w:numPr>
      </w:pPr>
      <w:hyperlink r:id="rId9">
        <w:r>
          <w:rPr>
            <w:rStyle w:val="Hyperlink"/>
          </w:rPr>
          <w:t>Urbanize LA — Northridge Fashion Center 350 units (TCA Arch, VCA Structural SE confirmed)</w:t>
        </w:r>
      </w:hyperlink>
    </w:p>
    <w:p w14:paraId="14D772B2" w14:textId="77777777" w:rsidR="00BC18D3" w:rsidRDefault="008D036F">
      <w:pPr>
        <w:pStyle w:val="Compact"/>
        <w:numPr>
          <w:ilvl w:val="0"/>
          <w:numId w:val="6"/>
        </w:numPr>
      </w:pPr>
      <w:hyperlink r:id="rId10">
        <w:r>
          <w:rPr>
            <w:rStyle w:val="Hyperlink"/>
          </w:rPr>
          <w:t>Connect CRE — Northridge 350-unit multifamily (VCA SE, TCA Arch)</w:t>
        </w:r>
      </w:hyperlink>
    </w:p>
    <w:p w14:paraId="2857C98B" w14:textId="77777777" w:rsidR="00BC18D3" w:rsidRDefault="008D036F">
      <w:pPr>
        <w:pStyle w:val="Compact"/>
        <w:numPr>
          <w:ilvl w:val="0"/>
          <w:numId w:val="6"/>
        </w:numPr>
      </w:pPr>
      <w:hyperlink r:id="rId11">
        <w:r>
          <w:rPr>
            <w:rStyle w:val="Hyperlink"/>
          </w:rPr>
          <w:t>TCC — High Street Residential Vivo on Harbor groundbreaking (KFA Arch, VCA SE, Snyder Langston GC)</w:t>
        </w:r>
      </w:hyperlink>
    </w:p>
    <w:p w14:paraId="4ADB99C9" w14:textId="77777777" w:rsidR="00BC18D3" w:rsidRDefault="008D036F">
      <w:pPr>
        <w:pStyle w:val="Compact"/>
        <w:numPr>
          <w:ilvl w:val="0"/>
          <w:numId w:val="6"/>
        </w:numPr>
      </w:pPr>
      <w:hyperlink r:id="rId12">
        <w:r>
          <w:rPr>
            <w:rStyle w:val="Hyperlink"/>
          </w:rPr>
          <w:t>Swinerton — Vista Sorrento Labs project page (confirms GC Swinerton; architect Ware Malcomb)</w:t>
        </w:r>
      </w:hyperlink>
    </w:p>
    <w:p w14:paraId="65A78803" w14:textId="77777777" w:rsidR="00BC18D3" w:rsidRDefault="008D036F">
      <w:pPr>
        <w:pStyle w:val="Compact"/>
        <w:numPr>
          <w:ilvl w:val="0"/>
          <w:numId w:val="6"/>
        </w:numPr>
      </w:pPr>
      <w:hyperlink r:id="rId13">
        <w:r>
          <w:rPr>
            <w:rStyle w:val="Hyperlink"/>
          </w:rPr>
          <w:t>TCC — Vista Sorrento Labs announcement (116K SF life science, Ware Malcomb, CBRE IM JV)</w:t>
        </w:r>
      </w:hyperlink>
    </w:p>
    <w:p w14:paraId="6719CCAE" w14:textId="77777777" w:rsidR="00BC18D3" w:rsidRDefault="008D036F">
      <w:pPr>
        <w:pStyle w:val="Compact"/>
        <w:numPr>
          <w:ilvl w:val="0"/>
          <w:numId w:val="6"/>
        </w:numPr>
      </w:pPr>
      <w:hyperlink r:id="rId14">
        <w:r>
          <w:rPr>
            <w:rStyle w:val="Hyperlink"/>
          </w:rPr>
          <w:t>TCC — Greg Ames SoCal Market Leader profile</w:t>
        </w:r>
      </w:hyperlink>
    </w:p>
    <w:p w14:paraId="63CE1722" w14:textId="77777777" w:rsidR="00BC18D3" w:rsidRDefault="008D036F">
      <w:pPr>
        <w:pStyle w:val="Compact"/>
        <w:numPr>
          <w:ilvl w:val="0"/>
          <w:numId w:val="6"/>
        </w:numPr>
      </w:pPr>
      <w:hyperlink r:id="rId15">
        <w:r>
          <w:rPr>
            <w:rStyle w:val="Hyperlink"/>
          </w:rPr>
          <w:t>LA Business Journal — LA500 2025: Greg Ames ($7.4B pipeline, $1B+ in LA construction starts)</w:t>
        </w:r>
      </w:hyperlink>
    </w:p>
    <w:p w14:paraId="745A7114" w14:textId="77777777" w:rsidR="00BC18D3" w:rsidRDefault="008D036F">
      <w:pPr>
        <w:pStyle w:val="Compact"/>
        <w:numPr>
          <w:ilvl w:val="0"/>
          <w:numId w:val="6"/>
        </w:numPr>
      </w:pPr>
      <w:hyperlink r:id="rId16">
        <w:r>
          <w:rPr>
            <w:rStyle w:val="Hyperlink"/>
          </w:rPr>
          <w:t>TCC — Christopher Tipre profile (SD, life science + multifamily + mixed-use, &gt;$1B TPC pipeline)</w:t>
        </w:r>
      </w:hyperlink>
    </w:p>
    <w:p w14:paraId="4CB10486" w14:textId="77777777" w:rsidR="00BC18D3" w:rsidRDefault="008D036F">
      <w:pPr>
        <w:pStyle w:val="Compact"/>
        <w:numPr>
          <w:ilvl w:val="0"/>
          <w:numId w:val="6"/>
        </w:numPr>
      </w:pPr>
      <w:hyperlink r:id="rId17">
        <w:r>
          <w:rPr>
            <w:rStyle w:val="Hyperlink"/>
          </w:rPr>
          <w:t>TCC — Brett Montgomery SVP hire for HSR SoCal (Jun 2024)</w:t>
        </w:r>
      </w:hyperlink>
    </w:p>
    <w:p w14:paraId="3E07770D" w14:textId="77777777" w:rsidR="00BC18D3" w:rsidRDefault="008D036F">
      <w:pPr>
        <w:pStyle w:val="Compact"/>
        <w:numPr>
          <w:ilvl w:val="0"/>
          <w:numId w:val="6"/>
        </w:numPr>
      </w:pPr>
      <w:hyperlink r:id="rId18">
        <w:r>
          <w:rPr>
            <w:rStyle w:val="Hyperlink"/>
          </w:rPr>
          <w:t>Connect CRE — Brett Montgomery hire (confirms SD/OC/IE mandate, Tipre/Avarello/Annunziata team)</w:t>
        </w:r>
      </w:hyperlink>
    </w:p>
    <w:p w14:paraId="3F6EF68E" w14:textId="77777777" w:rsidR="00BC18D3" w:rsidRDefault="008D036F">
      <w:pPr>
        <w:pStyle w:val="Compact"/>
        <w:numPr>
          <w:ilvl w:val="0"/>
          <w:numId w:val="6"/>
        </w:numPr>
      </w:pPr>
      <w:hyperlink r:id="rId19">
        <w:r>
          <w:rPr>
            <w:rStyle w:val="Hyperlink"/>
          </w:rPr>
          <w:t>Commercial Property Executive — Adam Nims CEO strategy interview</w:t>
        </w:r>
      </w:hyperlink>
    </w:p>
    <w:p w14:paraId="1EF56E58" w14:textId="77777777" w:rsidR="00BC18D3" w:rsidRDefault="008D036F">
      <w:pPr>
        <w:pStyle w:val="Compact"/>
        <w:numPr>
          <w:ilvl w:val="0"/>
          <w:numId w:val="6"/>
        </w:numPr>
      </w:pPr>
      <w:hyperlink r:id="rId20">
        <w:r>
          <w:rPr>
            <w:rStyle w:val="Hyperlink"/>
          </w:rPr>
          <w:t>Dallas Innovates — Adam Nims appointed TCC CEO (Jan 2026)</w:t>
        </w:r>
      </w:hyperlink>
    </w:p>
    <w:p w14:paraId="4896E7C1" w14:textId="77777777" w:rsidR="00BC18D3" w:rsidRDefault="008D036F">
      <w:pPr>
        <w:pStyle w:val="Compact"/>
        <w:numPr>
          <w:ilvl w:val="0"/>
          <w:numId w:val="6"/>
        </w:numPr>
      </w:pPr>
      <w:hyperlink r:id="rId21">
        <w:r>
          <w:rPr>
            <w:rStyle w:val="Hyperlink"/>
          </w:rPr>
          <w:t>TCC — Named #1 US Commercial Developer 12th Consecutive Year</w:t>
        </w:r>
      </w:hyperlink>
    </w:p>
    <w:p w14:paraId="6045C362" w14:textId="77777777" w:rsidR="00BC18D3" w:rsidRDefault="008D036F">
      <w:pPr>
        <w:pStyle w:val="Compact"/>
        <w:numPr>
          <w:ilvl w:val="0"/>
          <w:numId w:val="6"/>
        </w:numPr>
      </w:pPr>
      <w:hyperlink r:id="rId22">
        <w:r>
          <w:rPr>
            <w:rStyle w:val="Hyperlink"/>
          </w:rPr>
          <w:t>VCA Structural — Company website (Orange + Denver + Honolulu offices; SoCal multifamily specialty)</w:t>
        </w:r>
      </w:hyperlink>
    </w:p>
    <w:p w14:paraId="6F65727F" w14:textId="77777777" w:rsidR="00BC18D3" w:rsidRDefault="008D036F">
      <w:pPr>
        <w:pStyle w:val="Compact"/>
        <w:numPr>
          <w:ilvl w:val="0"/>
          <w:numId w:val="6"/>
        </w:numPr>
      </w:pPr>
      <w:hyperlink r:id="rId23">
        <w:r>
          <w:rPr>
            <w:rStyle w:val="Hyperlink"/>
          </w:rPr>
          <w:t>AIA Los Angeles — City Leaders Breakfast with Greg Ames (Jun 19, 2026; AI across dev lifecycle quote)</w:t>
        </w:r>
      </w:hyperlink>
      <w:bookmarkEnd w:id="0"/>
      <w:bookmarkEnd w:id="12"/>
    </w:p>
    <w:sectPr w:rsidR="00BC18D3" w:rsidSect="000337DB">
      <w:footnotePr>
        <w:numRestart w:val="eachSect"/>
      </w:footnotePr>
      <w:pgSz w:w="12240" w:h="15840"/>
      <w:pgMar w:top="860" w:right="1000" w:bottom="860" w:left="100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EEF8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752D4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F3CEE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97593774">
    <w:abstractNumId w:val="0"/>
  </w:num>
  <w:num w:numId="2" w16cid:durableId="597637090">
    <w:abstractNumId w:val="1"/>
  </w:num>
  <w:num w:numId="3" w16cid:durableId="1988898329">
    <w:abstractNumId w:val="1"/>
  </w:num>
  <w:num w:numId="4" w16cid:durableId="1885367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5941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9819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C18D3"/>
    <w:rsid w:val="000337DB"/>
    <w:rsid w:val="001E3992"/>
    <w:rsid w:val="008D036F"/>
    <w:rsid w:val="00BC1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F5119"/>
  <w15:docId w15:val="{378CE5C9-1EDF-4BAA-AA5E-53EEEE9EA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Calibri" w:hAnsi="Calibri" w:cs="Calibri"/>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eastAsiaTheme="majorEastAsia"/>
      <w:b/>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contextualSpacing/>
      <w:jc w:val="center"/>
    </w:pPr>
    <w:rPr>
      <w:rFonts w:eastAsiaTheme="majorEastAsia"/>
      <w:b/>
      <w:color w:val="1F3B5F"/>
      <w:sz w:val="26"/>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2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
    <w:name w:val="Grid Table 4"/>
    <w:basedOn w:val="TableNormal"/>
    <w:uiPriority w:val="49"/>
    <w:rsid w:val="000337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mmellcrow.com/newsroom/tcc-closes-on-land-in-los-angeles-for-multifamily-development" TargetMode="External"/><Relationship Id="rId13" Type="http://schemas.openxmlformats.org/officeDocument/2006/relationships/hyperlink" Target="https://www.trammellcrow.com/en/about/media-center/trammell-crow-company-and-cbre-investment-management-announce-plans-for-116000sf-life-science" TargetMode="External"/><Relationship Id="rId18" Type="http://schemas.openxmlformats.org/officeDocument/2006/relationships/hyperlink" Target="https://www.connectcre.com/stories/trammell-crow-adds-svp-to-southern-california-team/" TargetMode="External"/><Relationship Id="rId3" Type="http://schemas.openxmlformats.org/officeDocument/2006/relationships/settings" Target="settings.xml"/><Relationship Id="rId21" Type="http://schemas.openxmlformats.org/officeDocument/2006/relationships/hyperlink" Target="https://www.trammellcrow.com/newsroom/tcc-named-1-us-commercial-developer-for-12th-consecutive-year" TargetMode="External"/><Relationship Id="rId7" Type="http://schemas.openxmlformats.org/officeDocument/2006/relationships/hyperlink" Target="https://www.multihousingnews.com/trammell-crow-haseko-line-up-81m-for-los-angeles-project/" TargetMode="External"/><Relationship Id="rId12" Type="http://schemas.openxmlformats.org/officeDocument/2006/relationships/hyperlink" Target="https://swinerton.com/project/vista-sorrento-labs/" TargetMode="External"/><Relationship Id="rId17" Type="http://schemas.openxmlformats.org/officeDocument/2006/relationships/hyperlink" Target="https://www.trammellcrow.com/newsroom/tcc-hires-svp-to-focus-on-growing-high-street-residential-business-in-southern-california"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rammellcrow.com/people/christopher-tipre" TargetMode="External"/><Relationship Id="rId20" Type="http://schemas.openxmlformats.org/officeDocument/2006/relationships/hyperlink" Target="https://dallasinnovates.com/cbre-names-new-ceos-for-real-estate-investments-trammell-crow-company/" TargetMode="External"/><Relationship Id="rId1" Type="http://schemas.openxmlformats.org/officeDocument/2006/relationships/numbering" Target="numbering.xml"/><Relationship Id="rId6" Type="http://schemas.openxmlformats.org/officeDocument/2006/relationships/hyperlink" Target="https://la.urbanize.city/post/mixed-use-project-set-break-ground-soon-155-w-6th-st-san-pedro" TargetMode="External"/><Relationship Id="rId11" Type="http://schemas.openxmlformats.org/officeDocument/2006/relationships/hyperlink" Target="https://www.trammellcrow.com/newsroom/high-street-residential-breaks-ground-on-137-unit-waterfront-community-in-los-angeles" TargetMode="External"/><Relationship Id="rId24" Type="http://schemas.openxmlformats.org/officeDocument/2006/relationships/fontTable" Target="fontTable.xml"/><Relationship Id="rId5" Type="http://schemas.openxmlformats.org/officeDocument/2006/relationships/hyperlink" Target="https://www.trammellcrow.com/newsroom/hsr-and-haseko-north-america-break-ground-on-281-unit-waterfront-community" TargetMode="External"/><Relationship Id="rId15" Type="http://schemas.openxmlformats.org/officeDocument/2006/relationships/hyperlink" Target="https://labusinessjournal.com/la500-2025/real-estate-2025/la500-2025-greg-ames/" TargetMode="External"/><Relationship Id="rId23" Type="http://schemas.openxmlformats.org/officeDocument/2006/relationships/hyperlink" Target="https://www.aialosangeles.org/event/aiala-city-leaders-breakfast-reception-w-greg-ames/" TargetMode="External"/><Relationship Id="rId10" Type="http://schemas.openxmlformats.org/officeDocument/2006/relationships/hyperlink" Target="https://www.connectcre.com/stories/trammell-crow-to-develop-350-unit-multifamily-at-northridge-fashion-center/" TargetMode="External"/><Relationship Id="rId19" Type="http://schemas.openxmlformats.org/officeDocument/2006/relationships/hyperlink" Target="https://www.commercialsearch.com/news/how-trammell-crow-co-is-leveraging-its-strengths-in-a-complex-market/" TargetMode="External"/><Relationship Id="rId4" Type="http://schemas.openxmlformats.org/officeDocument/2006/relationships/webSettings" Target="webSettings.xml"/><Relationship Id="rId9" Type="http://schemas.openxmlformats.org/officeDocument/2006/relationships/hyperlink" Target="https://la.urbanize.city/post/trammell-crow-company-build-350-apartments-next-northridge-fashion-center" TargetMode="External"/><Relationship Id="rId14" Type="http://schemas.openxmlformats.org/officeDocument/2006/relationships/hyperlink" Target="https://www.trammellcrow.com/people/greg-ames" TargetMode="External"/><Relationship Id="rId22" Type="http://schemas.openxmlformats.org/officeDocument/2006/relationships/hyperlink" Target="https://vcastructur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2780</Words>
  <Characters>15851</Characters>
  <Application>Microsoft Office Word</Application>
  <DocSecurity>0</DocSecurity>
  <Lines>132</Lines>
  <Paragraphs>37</Paragraphs>
  <ScaleCrop>false</ScaleCrop>
  <Company/>
  <LinksUpToDate>false</LinksUpToDate>
  <CharactersWithSpaces>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2026-06-27T00:59:00Z</dcterms:created>
  <dcterms:modified xsi:type="dcterms:W3CDTF">2026-06-27T00:59:00Z</dcterms:modified>
</cp:coreProperties>
</file>