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BC School Seismic Program — Plain-Language Executive Summary</w:t>
      </w:r>
    </w:p>
    <w:p>
      <w:pPr>
        <w:pStyle w:val="Author"/>
      </w:pPr>
      <w:r>
        <w:t xml:space="preserve">KOR Structural</w:t>
      </w:r>
    </w:p>
    <w:p>
      <w:pPr>
        <w:pStyle w:val="Date"/>
      </w:pPr>
      <w:r>
        <w:t xml:space="preserve">2026-06-17</w:t>
      </w:r>
    </w:p>
    <w:p>
      <w:r>
        <w:pict>
          <v:rect style="width:0;height:1.5pt" o:hralign="center" o:hrstd="t" o:hr="t"/>
        </w:pict>
      </w:r>
    </w:p>
    <w:bookmarkStart w:id="9" w:name="the-situation-in-one-paragraph"/>
    <w:p>
      <w:pPr>
        <w:pStyle w:val="Heading2"/>
      </w:pPr>
      <w:r>
        <w:t xml:space="preserve">The situation in one paragraph</w:t>
      </w:r>
    </w:p>
    <w:p>
      <w:pPr>
        <w:pStyle w:val="FirstParagraph"/>
      </w:pPr>
      <w:r>
        <w:t xml:space="preserve">British Columbia has been spending billions making public buildings — starting with schools — safe in an earthquake. Our Biz Brain software flagged that</w:t>
      </w:r>
      <w:r>
        <w:t xml:space="preserve"> </w:t>
      </w:r>
      <w:r>
        <w:rPr>
          <w:b/>
          <w:bCs/>
        </w:rPr>
        <w:t xml:space="preserve">KOR is not registered to do this work.</w:t>
      </w:r>
      <w:r>
        <w:t xml:space="preserve"> </w:t>
      </w:r>
      <w:r>
        <w:t xml:space="preserve">I dug into it. The good news: getting in is mostly a matter of one specific training step that we control, not a complicated bidding process. The honest news: on schools specifically we’d be a newcomer competing against firms that have done dozens of them. This summary explains what the program is, how you get in, and what we should do.</w:t>
      </w:r>
    </w:p>
    <w:bookmarkEnd w:id="9"/>
    <w:bookmarkStart w:id="10" w:name="what-is-the-program"/>
    <w:p>
      <w:pPr>
        <w:pStyle w:val="Heading2"/>
      </w:pPr>
      <w:r>
        <w:t xml:space="preserve">What is the program?</w:t>
      </w:r>
    </w:p>
    <w:p>
      <w:pPr>
        <w:pStyle w:val="FirstParagraph"/>
      </w:pPr>
      <w:r>
        <w:t xml:space="preserve">It’s called the</w:t>
      </w:r>
      <w:r>
        <w:t xml:space="preserve"> </w:t>
      </w:r>
      <w:r>
        <w:rPr>
          <w:b/>
          <w:bCs/>
        </w:rPr>
        <w:t xml:space="preserve">Seismic Mitigation Program (SMP)</w:t>
      </w:r>
      <w:r>
        <w:t xml:space="preserve">. The Province (now through the Ministry of Infrastructure) funds it, and</w:t>
      </w:r>
      <w:r>
        <w:t xml:space="preserve"> </w:t>
      </w:r>
      <w:r>
        <w:rPr>
          <w:b/>
          <w:bCs/>
        </w:rPr>
        <w:t xml:space="preserve">local school districts actually run the projects</w:t>
      </w:r>
      <w:r>
        <w:t xml:space="preserve">. Engineers and Geoscientists BC (EGBC) is the technical referee. The Province has spent</w:t>
      </w:r>
      <w:r>
        <w:t xml:space="preserve"> </w:t>
      </w:r>
      <w:r>
        <w:rPr>
          <w:b/>
          <w:bCs/>
        </w:rPr>
        <w:t xml:space="preserve">over $1.9 billion</w:t>
      </w:r>
      <w:r>
        <w:t xml:space="preserve"> </w:t>
      </w:r>
      <w:r>
        <w:t xml:space="preserve">so far. As of May 2026,</w:t>
      </w:r>
      <w:r>
        <w:t xml:space="preserve"> </w:t>
      </w:r>
      <w:r>
        <w:rPr>
          <w:b/>
          <w:bCs/>
        </w:rPr>
        <w:t xml:space="preserve">233 schools are done and 247 are still on the to-do list</w:t>
      </w:r>
      <w:r>
        <w:t xml:space="preserve"> </w:t>
      </w:r>
      <w:r>
        <w:t xml:space="preserve">(498 in total). So roughly half the work is still ahead — a large, published, predictable pipeline.</w:t>
      </w:r>
    </w:p>
    <w:p>
      <w:pPr>
        <w:pStyle w:val="BodyText"/>
      </w:pPr>
      <w:r>
        <w:t xml:space="preserve">There is</w:t>
      </w:r>
      <w:r>
        <w:t xml:space="preserve"> </w:t>
      </w:r>
      <w:r>
        <w:rPr>
          <w:b/>
          <w:bCs/>
        </w:rPr>
        <w:t xml:space="preserve">no single</w:t>
      </w:r>
      <w:r>
        <w:rPr>
          <w:b/>
          <w:bCs/>
        </w:rPr>
        <w:t xml:space="preserve"> </w:t>
      </w:r>
      <w:r>
        <w:rPr>
          <w:b/>
          <w:bCs/>
        </w:rPr>
        <w:t xml:space="preserve">“seismic program”</w:t>
      </w:r>
      <w:r>
        <w:rPr>
          <w:b/>
          <w:bCs/>
        </w:rPr>
        <w:t xml:space="preserve"> </w:t>
      </w:r>
      <w:r>
        <w:rPr>
          <w:b/>
          <w:bCs/>
        </w:rPr>
        <w:t xml:space="preserve">to sign up for</w:t>
      </w:r>
      <w:r>
        <w:t xml:space="preserve"> </w:t>
      </w:r>
      <w:r>
        <w:t xml:space="preserve">— there are actually</w:t>
      </w:r>
      <w:r>
        <w:t xml:space="preserve"> </w:t>
      </w:r>
      <w:r>
        <w:rPr>
          <w:b/>
          <w:bCs/>
        </w:rPr>
        <w:t xml:space="preserve">five separate doors</w:t>
      </w:r>
      <w:r>
        <w:t xml:space="preserve">, each run by a different body: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Schools</w:t>
      </w:r>
      <w:r>
        <w:t xml:space="preserve"> </w:t>
      </w:r>
      <w:r>
        <w:t xml:space="preserve">— the big one above.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Hospitals / health</w:t>
      </w:r>
      <w:r>
        <w:t xml:space="preserve"> </w:t>
      </w:r>
      <w:r>
        <w:t xml:space="preserve">— run by the health authorities.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Bridges</w:t>
      </w:r>
      <w:r>
        <w:t xml:space="preserve"> </w:t>
      </w:r>
      <w:r>
        <w:t xml:space="preserve">— run by the Ministry of Transportation.</w:t>
      </w:r>
      <w:r>
        <w:t xml:space="preserve"> </w:t>
      </w:r>
      <w:r>
        <w:rPr>
          <w:i/>
          <w:iCs/>
        </w:rPr>
        <w:t xml:space="preserve">(Not our type of work — we do buildings, not bridges. We skip this one.)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City &amp; government buildings, fire halls, emergency centres</w:t>
      </w:r>
      <w:r>
        <w:t xml:space="preserve"> </w:t>
      </w:r>
      <w:r>
        <w:t xml:space="preserve">— run by cities and the Province.</w:t>
      </w:r>
      <w:r>
        <w:t xml:space="preserve"> </w:t>
      </w:r>
      <w:r>
        <w:rPr>
          <w:i/>
          <w:iCs/>
        </w:rPr>
        <w:t xml:space="preserve">(This is actually our strongest match.)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Universities &amp; colleges</w:t>
      </w:r>
      <w:r>
        <w:t xml:space="preserve"> </w:t>
      </w:r>
      <w:r>
        <w:t xml:space="preserve">— each campus runs its own.</w:t>
      </w:r>
    </w:p>
    <w:bookmarkEnd w:id="10"/>
    <w:bookmarkStart w:id="11" w:name="can-we-just-sign-up"/>
    <w:p>
      <w:pPr>
        <w:pStyle w:val="Heading2"/>
      </w:pPr>
      <w:r>
        <w:t xml:space="preserve">Can we just sign up?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schools</w:t>
      </w:r>
      <w:r>
        <w:t xml:space="preserve">, the key that unlocks everything is</w:t>
      </w:r>
      <w:r>
        <w:t xml:space="preserve"> </w:t>
      </w:r>
      <w:r>
        <w:rPr>
          <w:b/>
          <w:bCs/>
        </w:rPr>
        <w:t xml:space="preserve">EGBC’s</w:t>
      </w:r>
      <w:r>
        <w:rPr>
          <w:b/>
          <w:bCs/>
        </w:rPr>
        <w:t xml:space="preserve"> </w:t>
      </w:r>
      <w:r>
        <w:rPr>
          <w:b/>
          <w:bCs/>
        </w:rPr>
        <w:t xml:space="preserve">“Seismic Retrofit Guidelines”</w:t>
      </w:r>
      <w:r>
        <w:rPr>
          <w:b/>
          <w:bCs/>
        </w:rPr>
        <w:t xml:space="preserve"> </w:t>
      </w:r>
      <w:r>
        <w:rPr>
          <w:b/>
          <w:bCs/>
        </w:rPr>
        <w:t xml:space="preserve">(SRG) training.</w:t>
      </w:r>
      <w:r>
        <w:t xml:space="preserve"> </w:t>
      </w:r>
      <w:r>
        <w:t xml:space="preserve">By law of the program, only firms that have an engineer trained on the current guidelines are allowed to do this work — and being trained unlocks the official tools and the province-wide database of every school’s earthquake risk.</w:t>
      </w:r>
      <w:r>
        <w:t xml:space="preserve"> </w:t>
      </w:r>
      <w:r>
        <w:rPr>
          <w:b/>
          <w:bCs/>
        </w:rPr>
        <w:t xml:space="preserve">This is a step we can take on our own initiative; it doesn’t require winning a bid first.</w:t>
      </w:r>
      <w:r>
        <w:t xml:space="preserve"> </w:t>
      </w:r>
      <w:r>
        <w:t xml:space="preserve">That’s the single most important action.</w:t>
      </w:r>
    </w:p>
    <w:p>
      <w:pPr>
        <w:pStyle w:val="BodyText"/>
      </w:pPr>
      <w:r>
        <w:t xml:space="preserve">There’s also a surprising point in our favour: on the first stage of a school project — the engineering study —</w:t>
      </w:r>
      <w:r>
        <w:t xml:space="preserve"> </w:t>
      </w:r>
      <w:r>
        <w:rPr>
          <w:b/>
          <w:bCs/>
        </w:rPr>
        <w:t xml:space="preserve">the structural engineer is the lead consultant</w:t>
      </w:r>
      <w:r>
        <w:t xml:space="preserve"> </w:t>
      </w:r>
      <w:r>
        <w:t xml:space="preserve">(the</w:t>
      </w:r>
      <w:r>
        <w:t xml:space="preserve"> </w:t>
      </w:r>
      <w:r>
        <w:t xml:space="preserve">“prime”</w:t>
      </w:r>
      <w:r>
        <w:t xml:space="preserve">), with the architect working under them. That’s the opposite of how most public projects work, where we’d be a sub to the architect. So on these studies,</w:t>
      </w:r>
      <w:r>
        <w:t xml:space="preserve"> </w:t>
      </w:r>
      <w:r>
        <w:rPr>
          <w:b/>
          <w:bCs/>
        </w:rPr>
        <w:t xml:space="preserve">we can lead.</w:t>
      </w:r>
    </w:p>
    <w:p>
      <w:pPr>
        <w:pStyle w:val="BodyText"/>
      </w:pPr>
      <w:r>
        <w:t xml:space="preserve">For the other doors:</w:t>
      </w:r>
      <w:r>
        <w:t xml:space="preserve"> </w:t>
      </w:r>
      <w:r>
        <w:rPr>
          <w:b/>
          <w:bCs/>
        </w:rPr>
        <w:t xml:space="preserve">hospitals</w:t>
      </w:r>
      <w:r>
        <w:t xml:space="preserve"> </w:t>
      </w:r>
      <w:r>
        <w:t xml:space="preserve">have a pre-qualified consultant list run centrally by the PHSA health authority that we apply to join;</w:t>
      </w:r>
      <w:r>
        <w:t xml:space="preserve"> </w:t>
      </w:r>
      <w:r>
        <w:rPr>
          <w:b/>
          <w:bCs/>
        </w:rPr>
        <w:t xml:space="preserve">cities and the Province</w:t>
      </w:r>
      <w:r>
        <w:t xml:space="preserve"> </w:t>
      </w:r>
      <w:r>
        <w:t xml:space="preserve">keep pre-qualified engineering rosters (the City of Vancouver refreshed theirs in 2024) that we get onto — these cover the</w:t>
      </w:r>
      <w:r>
        <w:t xml:space="preserve"> </w:t>
      </w:r>
      <w:r>
        <w:rPr>
          <w:b/>
          <w:bCs/>
        </w:rPr>
        <w:t xml:space="preserve">fire halls and emergency buildings that are exactly KOR’s strength.</w:t>
      </w:r>
    </w:p>
    <w:bookmarkEnd w:id="11"/>
    <w:bookmarkStart w:id="12" w:name="whats-the-catch-for-us"/>
    <w:p>
      <w:pPr>
        <w:pStyle w:val="Heading2"/>
      </w:pPr>
      <w:r>
        <w:t xml:space="preserve">What’s the catch for us?</w:t>
      </w:r>
    </w:p>
    <w:p>
      <w:pPr>
        <w:pStyle w:val="FirstParagraph"/>
      </w:pPr>
      <w:r>
        <w:t xml:space="preserve">We are a</w:t>
      </w:r>
      <w:r>
        <w:t xml:space="preserve"> </w:t>
      </w:r>
      <w:r>
        <w:rPr>
          <w:b/>
          <w:bCs/>
        </w:rPr>
        <w:t xml:space="preserve">newcomer on schools.</w:t>
      </w:r>
      <w:r>
        <w:t xml:space="preserve"> </w:t>
      </w:r>
      <w:r>
        <w:t xml:space="preserve">Two firms (RJC and Fast + Epp) have done many of them and have the track record that school districts look for. So realistically we</w:t>
      </w:r>
      <w:r>
        <w:t xml:space="preserve"> </w:t>
      </w:r>
      <w:r>
        <w:rPr>
          <w:b/>
          <w:bCs/>
        </w:rPr>
        <w:t xml:space="preserve">train up, then win our first one or two of the smaller study assignments to build a reference</w:t>
      </w:r>
      <w:r>
        <w:t xml:space="preserve">, rather than walking in expecting the big replacement projects. Where we’re genuinely strong — earthquake upgrades to important,</w:t>
      </w:r>
      <w:r>
        <w:t xml:space="preserve"> </w:t>
      </w:r>
      <w:r>
        <w:t xml:space="preserve">“must-stay-standing”</w:t>
      </w:r>
      <w:r>
        <w:t xml:space="preserve"> </w:t>
      </w:r>
      <w:r>
        <w:t xml:space="preserve">buildings like fire halls and emergency centres — we should lean in.</w:t>
      </w:r>
    </w:p>
    <w:bookmarkEnd w:id="12"/>
    <w:bookmarkStart w:id="13" w:name="what-should-we-do-now"/>
    <w:p>
      <w:pPr>
        <w:pStyle w:val="Heading2"/>
      </w:pPr>
      <w:r>
        <w:t xml:space="preserve">What should we do now?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Get a KOR engineer through EGBC’s SRG training</w:t>
      </w:r>
      <w:r>
        <w:t xml:space="preserve"> </w:t>
      </w:r>
      <w:r>
        <w:t xml:space="preserve">— confirmed: it’s a</w:t>
      </w:r>
      <w:r>
        <w:t xml:space="preserve"> </w:t>
      </w:r>
      <w:r>
        <w:rPr>
          <w:b/>
          <w:bCs/>
        </w:rPr>
        <w:t xml:space="preserve">$689, 7-hour online course</w:t>
      </w:r>
      <w:r>
        <w:t xml:space="preserve"> </w:t>
      </w:r>
      <w:r>
        <w:t xml:space="preserve">(</w:t>
      </w:r>
      <w:r>
        <w:t xml:space="preserve">“Seismic Retrofit Guidelines 2023 Edition”</w:t>
      </w:r>
      <w:r>
        <w:t xml:space="preserve">) in the EGBC portal. This is the #1 move, and at that price it’s a same-day decision.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EGBC’s agreement to access the school-risk database.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 to the health authority (PHSA) consultant list and the City of Vancouver / provincial engineering rosters.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Decide our schools approach</w:t>
      </w:r>
      <w:r>
        <w:t xml:space="preserve"> </w:t>
      </w:r>
      <w:r>
        <w:t xml:space="preserve">— go after the first study assignments ourselves, or team up with an established firm to earn a first credit.</w:t>
      </w:r>
    </w:p>
    <w:bookmarkEnd w:id="13"/>
    <w:bookmarkStart w:id="14" w:name="what-it-means-for-our-software-biz-brain"/>
    <w:p>
      <w:pPr>
        <w:pStyle w:val="Heading2"/>
      </w:pPr>
      <w:r>
        <w:t xml:space="preserve">What it means for our software (Biz Brain)</w:t>
      </w:r>
    </w:p>
    <w:p>
      <w:pPr>
        <w:pStyle w:val="FirstParagraph"/>
      </w:pPr>
      <w:r>
        <w:t xml:space="preserve">Right now</w:t>
      </w:r>
      <w:r>
        <w:t xml:space="preserve"> </w:t>
      </w:r>
      <w:r>
        <w:rPr>
          <w:b/>
          <w:bCs/>
        </w:rPr>
        <w:t xml:space="preserve">Biz Brain is not watching these pipelines</w:t>
      </w:r>
      <w:r>
        <w:t xml:space="preserve"> </w:t>
      </w:r>
      <w:r>
        <w:t xml:space="preserve">— it only catches a project once it’s posted as an open tender, so it misses the 247-school list and the health and city plans entirely. The highest-value upgrade is to</w:t>
      </w:r>
      <w:r>
        <w:t xml:space="preserve"> </w:t>
      </w:r>
      <w:r>
        <w:rPr>
          <w:b/>
          <w:bCs/>
        </w:rPr>
        <w:t xml:space="preserve">feed the Province’s monthly school list straight into Biz Brain</w:t>
      </w:r>
      <w:r>
        <w:t xml:space="preserve"> </w:t>
      </w:r>
      <w:r>
        <w:t xml:space="preserve">so every one of those 247 schools shows up as a tracked opportunity with its district and risk level. (Separate decision — flagged, not started.)</w:t>
      </w:r>
    </w:p>
    <w:bookmarkEnd w:id="14"/>
    <w:bookmarkStart w:id="15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door is real, it’s mostly one training step, and it opens a half-billion-plus-dollar pipeline we’re currently not in. We won’t dominate schools overnight, but we can get in, and the related city/emergency-building work plays directly to our strengths.</w:t>
      </w:r>
      <w:r>
        <w:t xml:space="preserve"> </w:t>
      </w:r>
      <w:r>
        <w:rPr>
          <w:b/>
          <w:bCs/>
        </w:rPr>
        <w:t xml:space="preserve">Full details, every claim checked against the official government source documents, are in the companion report.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 School Seismic Program — Plain-Language Executive Summary</dc:title>
  <dc:creator>KOR Structural</dc:creator>
  <cp:keywords/>
  <dcterms:created xsi:type="dcterms:W3CDTF">2026-06-25T22:30:55Z</dcterms:created>
  <dcterms:modified xsi:type="dcterms:W3CDTF">2026-06-25T22:30:55Z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2026-06-17</vt:lpwstr>
  </property>
</Properties>
</file>