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990C" w14:textId="77777777" w:rsidR="00ED1179" w:rsidRDefault="000E3D43">
      <w:pPr>
        <w:pStyle w:val="Heading1"/>
      </w:pPr>
      <w:bookmarkStart w:id="0" w:name="X838a5dfb92d8f58ee560cb021decc59efd5a250"/>
      <w:r>
        <w:t>BC Housing Architect/Prime RFPQ — KOR Teaming Dossier</w:t>
      </w:r>
    </w:p>
    <w:p w14:paraId="06813D00" w14:textId="77777777" w:rsidR="00ED1179" w:rsidRDefault="000E3D43">
      <w:pPr>
        <w:pStyle w:val="FirstParagraph"/>
      </w:pPr>
      <w:r>
        <w:rPr>
          <w:i/>
          <w:iCs/>
        </w:rPr>
        <w:t>KOR Structural — BD · 25 Jun 2026 · INTERNAL · Verified from RFPQ 1070-2526-229A + KOR’s Deltek relationship graph</w:t>
      </w:r>
    </w:p>
    <w:p w14:paraId="270DE219" w14:textId="77777777" w:rsidR="00ED1179" w:rsidRDefault="000E3D43">
      <w:pPr>
        <w:pStyle w:val="Heading2"/>
      </w:pPr>
      <w:bookmarkStart w:id="1" w:name="bottom-line"/>
      <w:r>
        <w:t>1. Bottom line</w:t>
      </w:r>
    </w:p>
    <w:p w14:paraId="5AA79C4B" w14:textId="77777777" w:rsidR="00ED1179" w:rsidRDefault="000E3D43">
      <w:pPr>
        <w:pStyle w:val="Compact"/>
        <w:numPr>
          <w:ilvl w:val="0"/>
          <w:numId w:val="2"/>
        </w:numPr>
      </w:pPr>
      <w:r>
        <w:rPr>
          <w:b/>
          <w:bCs/>
        </w:rPr>
        <w:t>KOR does not apply</w:t>
      </w:r>
      <w:r>
        <w:t xml:space="preserve"> — RFPQ 1070-2526-229A is an </w:t>
      </w:r>
      <w:r>
        <w:rPr>
          <w:b/>
          <w:bCs/>
        </w:rPr>
        <w:t>architects-only</w:t>
      </w:r>
      <w:r>
        <w:t xml:space="preserve"> roster (AIBC membership is a pass/fail mandatory). There is no KOR submission to make.</w:t>
      </w:r>
    </w:p>
    <w:p w14:paraId="6B23C076" w14:textId="77777777" w:rsidR="00ED1179" w:rsidRDefault="000E3D43">
      <w:pPr>
        <w:pStyle w:val="Compact"/>
        <w:numPr>
          <w:ilvl w:val="0"/>
          <w:numId w:val="2"/>
        </w:numPr>
      </w:pPr>
      <w:r>
        <w:rPr>
          <w:b/>
          <w:bCs/>
        </w:rPr>
        <w:t>The win is downstream teaming:</w:t>
      </w:r>
      <w:r>
        <w:t xml:space="preserve"> be the structural engineer that </w:t>
      </w:r>
      <w:r>
        <w:rPr>
          <w:b/>
          <w:bCs/>
        </w:rPr>
        <w:t>rostered architects</w:t>
      </w:r>
      <w:r>
        <w:t xml:space="preserve"> pull onto each housing project they win over the </w:t>
      </w:r>
      <w:r>
        <w:rPr>
          <w:b/>
          <w:bCs/>
        </w:rPr>
        <w:t>3-year roster</w:t>
      </w:r>
      <w:r>
        <w:t xml:space="preserve"> — led by the </w:t>
      </w:r>
      <w:r>
        <w:rPr>
          <w:b/>
          <w:bCs/>
        </w:rPr>
        <w:t>DASH</w:t>
      </w:r>
      <w:r>
        <w:t xml:space="preserve"> stream (CLT/panelized + seismic = KOR’s edge).</w:t>
      </w:r>
    </w:p>
    <w:p w14:paraId="559B5930" w14:textId="77777777" w:rsidR="00ED1179" w:rsidRDefault="000E3D43">
      <w:pPr>
        <w:pStyle w:val="Compact"/>
        <w:numPr>
          <w:ilvl w:val="0"/>
          <w:numId w:val="2"/>
        </w:numPr>
      </w:pPr>
      <w:r>
        <w:rPr>
          <w:b/>
          <w:bCs/>
        </w:rPr>
        <w:t>Call GBL and NSDA first</w:t>
      </w:r>
      <w:r>
        <w:t xml:space="preserve"> (warm KOR clients who do BC Housing housing work). No hard KOR deadline; architects’ submissions close </w:t>
      </w:r>
      <w:r>
        <w:rPr>
          <w:b/>
          <w:bCs/>
        </w:rPr>
        <w:t>22 Jul 2026</w:t>
      </w:r>
      <w:r>
        <w:t>.</w:t>
      </w:r>
    </w:p>
    <w:p w14:paraId="43B97D0D" w14:textId="77777777" w:rsidR="00ED1179" w:rsidRDefault="000E3D43">
      <w:pPr>
        <w:pStyle w:val="Heading2"/>
      </w:pPr>
      <w:bookmarkStart w:id="2" w:name="the-rfpq-confirmed-facts"/>
      <w:bookmarkEnd w:id="1"/>
      <w:r>
        <w:t>2. The RFPQ — confirmed facts</w:t>
      </w:r>
    </w:p>
    <w:tbl>
      <w:tblPr>
        <w:tblStyle w:val="GridTable4"/>
        <w:tblW w:w="5000" w:type="pct"/>
        <w:tblCellMar>
          <w:top w:w="40" w:type="dxa"/>
          <w:left w:w="100" w:type="dxa"/>
          <w:bottom w:w="40" w:type="dxa"/>
          <w:right w:w="100" w:type="dxa"/>
        </w:tblCellMar>
        <w:tblLook w:val="0420" w:firstRow="1" w:lastRow="0" w:firstColumn="0" w:lastColumn="0" w:noHBand="0" w:noVBand="1"/>
      </w:tblPr>
      <w:tblGrid>
        <w:gridCol w:w="5220"/>
        <w:gridCol w:w="5220"/>
      </w:tblGrid>
      <w:tr w:rsidR="00ED1179" w:rsidRPr="003A7668" w14:paraId="1D00E2DA" w14:textId="77777777" w:rsidTr="003A76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500" w:type="pct"/>
          </w:tcPr>
          <w:p w14:paraId="3DFF23CE" w14:textId="77777777" w:rsidR="00ED1179" w:rsidRPr="003A7668" w:rsidRDefault="000E3D43">
            <w:pPr>
              <w:pStyle w:val="Compact"/>
              <w:rPr>
                <w:sz w:val="17"/>
              </w:rPr>
            </w:pPr>
            <w:r w:rsidRPr="003A7668">
              <w:rPr>
                <w:sz w:val="17"/>
              </w:rPr>
              <w:t>Field</w:t>
            </w:r>
          </w:p>
        </w:tc>
        <w:tc>
          <w:tcPr>
            <w:tcW w:w="2500" w:type="pct"/>
          </w:tcPr>
          <w:p w14:paraId="000D65A4" w14:textId="77777777" w:rsidR="00ED1179" w:rsidRPr="003A7668" w:rsidRDefault="000E3D43">
            <w:pPr>
              <w:pStyle w:val="Compact"/>
              <w:rPr>
                <w:sz w:val="17"/>
              </w:rPr>
            </w:pPr>
            <w:r w:rsidRPr="003A7668">
              <w:rPr>
                <w:sz w:val="17"/>
              </w:rPr>
              <w:t>Detail</w:t>
            </w:r>
          </w:p>
        </w:tc>
      </w:tr>
      <w:tr w:rsidR="00ED1179" w:rsidRPr="003A7668" w14:paraId="213582F5" w14:textId="77777777" w:rsidTr="003A7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2500" w:type="pct"/>
          </w:tcPr>
          <w:p w14:paraId="460B875C" w14:textId="77777777" w:rsidR="00ED1179" w:rsidRPr="003A7668" w:rsidRDefault="000E3D43">
            <w:pPr>
              <w:pStyle w:val="Compact"/>
              <w:rPr>
                <w:sz w:val="17"/>
              </w:rPr>
            </w:pPr>
            <w:r w:rsidRPr="003A7668">
              <w:rPr>
                <w:sz w:val="17"/>
              </w:rPr>
              <w:t>Owner / #</w:t>
            </w:r>
          </w:p>
        </w:tc>
        <w:tc>
          <w:tcPr>
            <w:tcW w:w="2500" w:type="pct"/>
          </w:tcPr>
          <w:p w14:paraId="4354A472" w14:textId="77777777" w:rsidR="00ED1179" w:rsidRPr="003A7668" w:rsidRDefault="000E3D43">
            <w:pPr>
              <w:pStyle w:val="Compact"/>
              <w:rPr>
                <w:sz w:val="17"/>
              </w:rPr>
            </w:pPr>
            <w:r w:rsidRPr="003A7668">
              <w:rPr>
                <w:sz w:val="17"/>
              </w:rPr>
              <w:t xml:space="preserve">BC Housing · RFPQ </w:t>
            </w:r>
            <w:r w:rsidRPr="003A7668">
              <w:rPr>
                <w:b/>
                <w:bCs/>
                <w:sz w:val="17"/>
              </w:rPr>
              <w:t>1070-2526-229A</w:t>
            </w:r>
            <w:r w:rsidRPr="003A7668">
              <w:rPr>
                <w:sz w:val="17"/>
              </w:rPr>
              <w:t xml:space="preserve"> · BC Bid process 230763</w:t>
            </w:r>
          </w:p>
        </w:tc>
      </w:tr>
      <w:tr w:rsidR="00ED1179" w:rsidRPr="003A7668" w14:paraId="7825530E" w14:textId="77777777" w:rsidTr="003A7668">
        <w:trPr>
          <w:cantSplit/>
        </w:trPr>
        <w:tc>
          <w:tcPr>
            <w:tcW w:w="2500" w:type="pct"/>
          </w:tcPr>
          <w:p w14:paraId="1CEDA6CE" w14:textId="77777777" w:rsidR="00ED1179" w:rsidRPr="003A7668" w:rsidRDefault="000E3D43">
            <w:pPr>
              <w:pStyle w:val="Compact"/>
              <w:rPr>
                <w:sz w:val="17"/>
              </w:rPr>
            </w:pPr>
            <w:r w:rsidRPr="003A7668">
              <w:rPr>
                <w:sz w:val="17"/>
              </w:rPr>
              <w:t>Type</w:t>
            </w:r>
          </w:p>
        </w:tc>
        <w:tc>
          <w:tcPr>
            <w:tcW w:w="2500" w:type="pct"/>
          </w:tcPr>
          <w:p w14:paraId="6424F058" w14:textId="77777777" w:rsidR="00ED1179" w:rsidRPr="003A7668" w:rsidRDefault="000E3D43">
            <w:pPr>
              <w:pStyle w:val="Compact"/>
              <w:rPr>
                <w:sz w:val="17"/>
              </w:rPr>
            </w:pPr>
            <w:r w:rsidRPr="003A7668">
              <w:rPr>
                <w:sz w:val="17"/>
              </w:rPr>
              <w:t xml:space="preserve">3-year regional prequalified roster of </w:t>
            </w:r>
            <w:r w:rsidRPr="003A7668">
              <w:rPr>
                <w:b/>
                <w:bCs/>
                <w:sz w:val="17"/>
              </w:rPr>
              <w:t>Prime Consultants/Architects</w:t>
            </w:r>
          </w:p>
        </w:tc>
      </w:tr>
      <w:tr w:rsidR="00ED1179" w:rsidRPr="003A7668" w14:paraId="752688D8" w14:textId="77777777" w:rsidTr="003A7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2500" w:type="pct"/>
          </w:tcPr>
          <w:p w14:paraId="4AF0404A" w14:textId="77777777" w:rsidR="00ED1179" w:rsidRPr="003A7668" w:rsidRDefault="000E3D43">
            <w:pPr>
              <w:pStyle w:val="Compact"/>
              <w:rPr>
                <w:sz w:val="17"/>
              </w:rPr>
            </w:pPr>
            <w:r w:rsidRPr="003A7668">
              <w:rPr>
                <w:sz w:val="17"/>
              </w:rPr>
              <w:t>Streams</w:t>
            </w:r>
          </w:p>
        </w:tc>
        <w:tc>
          <w:tcPr>
            <w:tcW w:w="2500" w:type="pct"/>
          </w:tcPr>
          <w:p w14:paraId="7DDF28A0" w14:textId="77777777" w:rsidR="00ED1179" w:rsidRPr="003A7668" w:rsidRDefault="000E3D43">
            <w:pPr>
              <w:pStyle w:val="Compact"/>
              <w:rPr>
                <w:sz w:val="17"/>
              </w:rPr>
            </w:pPr>
            <w:r w:rsidRPr="003A7668">
              <w:rPr>
                <w:b/>
                <w:bCs/>
                <w:sz w:val="17"/>
              </w:rPr>
              <w:t>Main</w:t>
            </w:r>
            <w:r w:rsidRPr="003A7668">
              <w:rPr>
                <w:sz w:val="17"/>
              </w:rPr>
              <w:t xml:space="preserve"> (traditional) + </w:t>
            </w:r>
            <w:r w:rsidRPr="003A7668">
              <w:rPr>
                <w:b/>
                <w:bCs/>
                <w:sz w:val="17"/>
              </w:rPr>
              <w:t>DASH</w:t>
            </w:r>
            <w:r w:rsidRPr="003A7668">
              <w:rPr>
                <w:sz w:val="17"/>
              </w:rPr>
              <w:t xml:space="preserve"> (panelized/kit-of-parts, BIM-mandatory)</w:t>
            </w:r>
          </w:p>
        </w:tc>
      </w:tr>
      <w:tr w:rsidR="00ED1179" w:rsidRPr="003A7668" w14:paraId="0C7A5C89" w14:textId="77777777" w:rsidTr="003A7668">
        <w:trPr>
          <w:cantSplit/>
        </w:trPr>
        <w:tc>
          <w:tcPr>
            <w:tcW w:w="2500" w:type="pct"/>
          </w:tcPr>
          <w:p w14:paraId="625CB716" w14:textId="77777777" w:rsidR="00ED1179" w:rsidRPr="003A7668" w:rsidRDefault="000E3D43">
            <w:pPr>
              <w:pStyle w:val="Compact"/>
              <w:rPr>
                <w:sz w:val="17"/>
              </w:rPr>
            </w:pPr>
            <w:r w:rsidRPr="003A7668">
              <w:rPr>
                <w:sz w:val="17"/>
              </w:rPr>
              <w:t>Eligibility</w:t>
            </w:r>
          </w:p>
        </w:tc>
        <w:tc>
          <w:tcPr>
            <w:tcW w:w="2500" w:type="pct"/>
          </w:tcPr>
          <w:p w14:paraId="19E8A122" w14:textId="77777777" w:rsidR="00ED1179" w:rsidRPr="003A7668" w:rsidRDefault="000E3D43">
            <w:pPr>
              <w:pStyle w:val="Compact"/>
              <w:rPr>
                <w:sz w:val="17"/>
              </w:rPr>
            </w:pPr>
            <w:r w:rsidRPr="003A7668">
              <w:rPr>
                <w:b/>
                <w:bCs/>
                <w:sz w:val="17"/>
              </w:rPr>
              <w:t>AIBC membership + Certificate of Practice (architects only)</w:t>
            </w:r>
            <w:r w:rsidRPr="003A7668">
              <w:rPr>
                <w:sz w:val="17"/>
              </w:rPr>
              <w:t>; 7 yrs architectural housing experience + 3 housing projects/10 yrs (§3.2)</w:t>
            </w:r>
          </w:p>
        </w:tc>
      </w:tr>
      <w:tr w:rsidR="00ED1179" w:rsidRPr="003A7668" w14:paraId="7798AD11" w14:textId="77777777" w:rsidTr="003A7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2500" w:type="pct"/>
          </w:tcPr>
          <w:p w14:paraId="4D3CBCAD" w14:textId="77777777" w:rsidR="00ED1179" w:rsidRPr="003A7668" w:rsidRDefault="000E3D43">
            <w:pPr>
              <w:pStyle w:val="Compact"/>
              <w:rPr>
                <w:sz w:val="17"/>
              </w:rPr>
            </w:pPr>
            <w:r w:rsidRPr="003A7668">
              <w:rPr>
                <w:sz w:val="17"/>
              </w:rPr>
              <w:t>Structural named/scored at prequal?</w:t>
            </w:r>
          </w:p>
        </w:tc>
        <w:tc>
          <w:tcPr>
            <w:tcW w:w="2500" w:type="pct"/>
          </w:tcPr>
          <w:p w14:paraId="2E1F0893" w14:textId="77777777" w:rsidR="00ED1179" w:rsidRPr="003A7668" w:rsidRDefault="000E3D43">
            <w:pPr>
              <w:pStyle w:val="Compact"/>
              <w:rPr>
                <w:sz w:val="17"/>
              </w:rPr>
            </w:pPr>
            <w:r w:rsidRPr="003A7668">
              <w:rPr>
                <w:b/>
                <w:bCs/>
                <w:sz w:val="17"/>
              </w:rPr>
              <w:t>NO</w:t>
            </w:r>
            <w:r w:rsidRPr="003A7668">
              <w:rPr>
                <w:sz w:val="17"/>
              </w:rPr>
              <w:t xml:space="preserve"> — rated criteria are Company Experience + Project Mgmt Plan only; no sub-consultant field (Part 2, §3.3, App. D)</w:t>
            </w:r>
          </w:p>
        </w:tc>
      </w:tr>
      <w:tr w:rsidR="00ED1179" w:rsidRPr="003A7668" w14:paraId="776B8D4F" w14:textId="77777777" w:rsidTr="003A7668">
        <w:trPr>
          <w:cantSplit/>
        </w:trPr>
        <w:tc>
          <w:tcPr>
            <w:tcW w:w="2500" w:type="pct"/>
          </w:tcPr>
          <w:p w14:paraId="373451D3" w14:textId="77777777" w:rsidR="00ED1179" w:rsidRPr="003A7668" w:rsidRDefault="000E3D43">
            <w:pPr>
              <w:pStyle w:val="Compact"/>
              <w:rPr>
                <w:sz w:val="17"/>
              </w:rPr>
            </w:pPr>
            <w:r w:rsidRPr="003A7668">
              <w:rPr>
                <w:sz w:val="17"/>
              </w:rPr>
              <w:t>Regions + caps</w:t>
            </w:r>
          </w:p>
        </w:tc>
        <w:tc>
          <w:tcPr>
            <w:tcW w:w="2500" w:type="pct"/>
          </w:tcPr>
          <w:p w14:paraId="6D33CDD0" w14:textId="77777777" w:rsidR="00ED1179" w:rsidRPr="003A7668" w:rsidRDefault="000E3D43">
            <w:pPr>
              <w:pStyle w:val="Compact"/>
              <w:rPr>
                <w:sz w:val="17"/>
              </w:rPr>
            </w:pPr>
            <w:r w:rsidRPr="003A7668">
              <w:rPr>
                <w:sz w:val="17"/>
              </w:rPr>
              <w:t>Lower Mainland 12 · Vancouver Island 8 · Interior 8 · Northern 6</w:t>
            </w:r>
          </w:p>
        </w:tc>
      </w:tr>
      <w:tr w:rsidR="00ED1179" w:rsidRPr="003A7668" w14:paraId="15CE37B1" w14:textId="77777777" w:rsidTr="003A7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2500" w:type="pct"/>
          </w:tcPr>
          <w:p w14:paraId="74190D80" w14:textId="77777777" w:rsidR="00ED1179" w:rsidRPr="003A7668" w:rsidRDefault="000E3D43">
            <w:pPr>
              <w:pStyle w:val="Compact"/>
              <w:rPr>
                <w:sz w:val="17"/>
              </w:rPr>
            </w:pPr>
            <w:r w:rsidRPr="003A7668">
              <w:rPr>
                <w:sz w:val="17"/>
              </w:rPr>
              <w:t>Forecast (3 yrs)</w:t>
            </w:r>
          </w:p>
        </w:tc>
        <w:tc>
          <w:tcPr>
            <w:tcW w:w="2500" w:type="pct"/>
          </w:tcPr>
          <w:p w14:paraId="0027E6CF" w14:textId="77777777" w:rsidR="00ED1179" w:rsidRPr="003A7668" w:rsidRDefault="000E3D43">
            <w:pPr>
              <w:pStyle w:val="Compact"/>
              <w:rPr>
                <w:sz w:val="17"/>
              </w:rPr>
            </w:pPr>
            <w:r w:rsidRPr="003A7668">
              <w:rPr>
                <w:sz w:val="17"/>
              </w:rPr>
              <w:t>~10–15 multi-unit (primarily DASH) + ~15–20 group-home Stage Two solicitations</w:t>
            </w:r>
          </w:p>
        </w:tc>
      </w:tr>
      <w:tr w:rsidR="00ED1179" w:rsidRPr="003A7668" w14:paraId="358B4BA6" w14:textId="77777777" w:rsidTr="003A7668">
        <w:trPr>
          <w:cantSplit/>
        </w:trPr>
        <w:tc>
          <w:tcPr>
            <w:tcW w:w="2500" w:type="pct"/>
          </w:tcPr>
          <w:p w14:paraId="233B4663" w14:textId="77777777" w:rsidR="00ED1179" w:rsidRPr="003A7668" w:rsidRDefault="000E3D43">
            <w:pPr>
              <w:pStyle w:val="Compact"/>
              <w:rPr>
                <w:sz w:val="17"/>
              </w:rPr>
            </w:pPr>
            <w:r w:rsidRPr="003A7668">
              <w:rPr>
                <w:sz w:val="17"/>
              </w:rPr>
              <w:t>Deadlines</w:t>
            </w:r>
          </w:p>
        </w:tc>
        <w:tc>
          <w:tcPr>
            <w:tcW w:w="2500" w:type="pct"/>
          </w:tcPr>
          <w:p w14:paraId="340817F1" w14:textId="77777777" w:rsidR="00ED1179" w:rsidRPr="003A7668" w:rsidRDefault="000E3D43">
            <w:pPr>
              <w:pStyle w:val="Compact"/>
              <w:rPr>
                <w:sz w:val="17"/>
              </w:rPr>
            </w:pPr>
            <w:r w:rsidRPr="003A7668">
              <w:rPr>
                <w:sz w:val="17"/>
              </w:rPr>
              <w:t xml:space="preserve">Questions 29 Jun · Addenda 7 Jul · </w:t>
            </w:r>
            <w:r w:rsidRPr="003A7668">
              <w:rPr>
                <w:b/>
                <w:bCs/>
                <w:sz w:val="17"/>
              </w:rPr>
              <w:t>Submission 22 Jul 2026 @ 2 PM PST</w:t>
            </w:r>
          </w:p>
        </w:tc>
      </w:tr>
      <w:tr w:rsidR="00ED1179" w:rsidRPr="003A7668" w14:paraId="29DBC54E" w14:textId="77777777" w:rsidTr="003A7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2500" w:type="pct"/>
          </w:tcPr>
          <w:p w14:paraId="3BE1E3A4" w14:textId="77777777" w:rsidR="00ED1179" w:rsidRPr="003A7668" w:rsidRDefault="000E3D43">
            <w:pPr>
              <w:pStyle w:val="Compact"/>
              <w:rPr>
                <w:sz w:val="17"/>
              </w:rPr>
            </w:pPr>
            <w:r w:rsidRPr="003A7668">
              <w:rPr>
                <w:sz w:val="17"/>
              </w:rPr>
              <w:t>BC Housing contacts</w:t>
            </w:r>
          </w:p>
        </w:tc>
        <w:tc>
          <w:tcPr>
            <w:tcW w:w="2500" w:type="pct"/>
          </w:tcPr>
          <w:p w14:paraId="63E6D73A" w14:textId="77777777" w:rsidR="00ED1179" w:rsidRPr="003A7668" w:rsidRDefault="000E3D43">
            <w:pPr>
              <w:pStyle w:val="Compact"/>
              <w:rPr>
                <w:sz w:val="17"/>
              </w:rPr>
            </w:pPr>
            <w:r w:rsidRPr="003A7668">
              <w:rPr>
                <w:sz w:val="17"/>
              </w:rPr>
              <w:t>Sherry Azimi sazimi@bchousing.org · Lucia Campos Pacheco lpacheco@bchousing.org</w:t>
            </w:r>
          </w:p>
        </w:tc>
      </w:tr>
    </w:tbl>
    <w:p w14:paraId="6F2D1720" w14:textId="77777777" w:rsidR="00ED1179" w:rsidRDefault="000E3D43">
      <w:pPr>
        <w:pStyle w:val="Heading2"/>
      </w:pPr>
      <w:bookmarkStart w:id="3" w:name="how-kor-participates-verified"/>
      <w:bookmarkEnd w:id="2"/>
      <w:r>
        <w:lastRenderedPageBreak/>
        <w:t>3. How KOR participates (verified)</w:t>
      </w:r>
    </w:p>
    <w:p w14:paraId="2FDD2601" w14:textId="77777777" w:rsidR="00ED1179" w:rsidRDefault="000E3D43">
      <w:pPr>
        <w:pStyle w:val="Compact"/>
        <w:numPr>
          <w:ilvl w:val="0"/>
          <w:numId w:val="3"/>
        </w:numPr>
      </w:pPr>
      <w:r>
        <w:rPr>
          <w:b/>
          <w:bCs/>
        </w:rPr>
        <w:t>Architects-only roster</w:t>
      </w:r>
      <w:r>
        <w:t xml:space="preserve"> — KOR fails Phase 1 (AIBC mandatory). Nothing to submit.</w:t>
      </w:r>
    </w:p>
    <w:p w14:paraId="5207C61C" w14:textId="77777777" w:rsidR="00ED1179" w:rsidRDefault="000E3D43">
      <w:pPr>
        <w:pStyle w:val="Compact"/>
        <w:numPr>
          <w:ilvl w:val="0"/>
          <w:numId w:val="3"/>
        </w:numPr>
      </w:pPr>
      <w:r>
        <w:rPr>
          <w:b/>
          <w:bCs/>
        </w:rPr>
        <w:t>Structural not named or scored at prequal</w:t>
      </w:r>
      <w:r>
        <w:t xml:space="preserve"> — being on an architect’s team buys nothing </w:t>
      </w:r>
      <w:r>
        <w:rPr>
          <w:i/>
          <w:iCs/>
        </w:rPr>
        <w:t>in this RFPQ</w:t>
      </w:r>
      <w:r>
        <w:t>. Contract is RAIC Doc 6 (BC Housing ↔ architect).</w:t>
      </w:r>
    </w:p>
    <w:p w14:paraId="0F480088" w14:textId="77777777" w:rsidR="00ED1179" w:rsidRDefault="000E3D43">
      <w:pPr>
        <w:pStyle w:val="Compact"/>
        <w:numPr>
          <w:ilvl w:val="0"/>
          <w:numId w:val="3"/>
        </w:numPr>
      </w:pPr>
      <w:r>
        <w:rPr>
          <w:b/>
          <w:bCs/>
        </w:rPr>
        <w:t>Play = downstream, 3-year runway</w:t>
      </w:r>
      <w:r>
        <w:t xml:space="preserve"> — rostered architects get Stage Two project invites; when they win, they bring their structural engineer. KOR’s goal: be that partner, project by project.</w:t>
      </w:r>
    </w:p>
    <w:p w14:paraId="58492B82" w14:textId="77777777" w:rsidR="00ED1179" w:rsidRDefault="000E3D43">
      <w:pPr>
        <w:pStyle w:val="Compact"/>
        <w:numPr>
          <w:ilvl w:val="0"/>
          <w:numId w:val="3"/>
        </w:numPr>
      </w:pPr>
      <w:r>
        <w:rPr>
          <w:b/>
          <w:bCs/>
        </w:rPr>
        <w:t>Lead with DASH</w:t>
      </w:r>
      <w:r>
        <w:t xml:space="preserve"> — mid-rise wood-frame to 6 storeys, optional CLT shear walls/floors, seismic-configurable (§1.7); KOR’s mass-timber + seismic wheelhouse, and where the volume is.</w:t>
      </w:r>
    </w:p>
    <w:p w14:paraId="0A170CB8" w14:textId="77777777" w:rsidR="00ED1179" w:rsidRDefault="000E3D43">
      <w:pPr>
        <w:pStyle w:val="Compact"/>
        <w:numPr>
          <w:ilvl w:val="0"/>
          <w:numId w:val="3"/>
        </w:numPr>
      </w:pPr>
      <w:r>
        <w:rPr>
          <w:b/>
          <w:bCs/>
        </w:rPr>
        <w:t>Skip the 29 Jun inquiry window</w:t>
      </w:r>
      <w:r>
        <w:t xml:space="preserve"> — it’s for proponents (architects), not KOR.</w:t>
      </w:r>
    </w:p>
    <w:p w14:paraId="314FB74D" w14:textId="77777777" w:rsidR="00ED1179" w:rsidRDefault="000E3D43">
      <w:pPr>
        <w:pStyle w:val="Heading2"/>
      </w:pPr>
      <w:bookmarkStart w:id="4" w:name="who-to-call-ranked-deltek-verified"/>
      <w:bookmarkEnd w:id="3"/>
      <w:r>
        <w:t>4. Who to call — ranked, Deltek-verified</w:t>
      </w:r>
    </w:p>
    <w:tbl>
      <w:tblPr>
        <w:tblStyle w:val="GridTable4"/>
        <w:tblW w:w="5000" w:type="pct"/>
        <w:tblCellMar>
          <w:top w:w="40" w:type="dxa"/>
          <w:left w:w="100" w:type="dxa"/>
          <w:bottom w:w="40" w:type="dxa"/>
          <w:right w:w="100" w:type="dxa"/>
        </w:tblCellMar>
        <w:tblLook w:val="0420" w:firstRow="1" w:lastRow="0" w:firstColumn="0" w:lastColumn="0" w:noHBand="0" w:noVBand="1"/>
      </w:tblPr>
      <w:tblGrid>
        <w:gridCol w:w="2529"/>
        <w:gridCol w:w="2529"/>
        <w:gridCol w:w="2529"/>
        <w:gridCol w:w="2853"/>
      </w:tblGrid>
      <w:tr w:rsidR="00ED1179" w:rsidRPr="003A7668" w14:paraId="54DEA0B9" w14:textId="77777777" w:rsidTr="003A76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250" w:type="pct"/>
          </w:tcPr>
          <w:p w14:paraId="5A37D140" w14:textId="77777777" w:rsidR="00ED1179" w:rsidRPr="003A7668" w:rsidRDefault="000E3D43">
            <w:pPr>
              <w:pStyle w:val="Compact"/>
              <w:rPr>
                <w:sz w:val="17"/>
              </w:rPr>
            </w:pPr>
            <w:r w:rsidRPr="003A7668">
              <w:rPr>
                <w:sz w:val="17"/>
              </w:rPr>
              <w:t>Tier</w:t>
            </w:r>
          </w:p>
        </w:tc>
        <w:tc>
          <w:tcPr>
            <w:tcW w:w="1250" w:type="pct"/>
          </w:tcPr>
          <w:p w14:paraId="2A635AA5" w14:textId="77777777" w:rsidR="00ED1179" w:rsidRPr="003A7668" w:rsidRDefault="000E3D43">
            <w:pPr>
              <w:pStyle w:val="Compact"/>
              <w:rPr>
                <w:sz w:val="17"/>
              </w:rPr>
            </w:pPr>
            <w:r w:rsidRPr="003A7668">
              <w:rPr>
                <w:sz w:val="17"/>
              </w:rPr>
              <w:t>Architect</w:t>
            </w:r>
          </w:p>
        </w:tc>
        <w:tc>
          <w:tcPr>
            <w:tcW w:w="1250" w:type="pct"/>
          </w:tcPr>
          <w:p w14:paraId="40992FFA" w14:textId="77777777" w:rsidR="00ED1179" w:rsidRPr="003A7668" w:rsidRDefault="000E3D43">
            <w:pPr>
              <w:pStyle w:val="Compact"/>
              <w:rPr>
                <w:sz w:val="17"/>
              </w:rPr>
            </w:pPr>
            <w:r w:rsidRPr="003A7668">
              <w:rPr>
                <w:sz w:val="17"/>
              </w:rPr>
              <w:t>KOR depth / BC Housing fit</w:t>
            </w:r>
          </w:p>
        </w:tc>
        <w:tc>
          <w:tcPr>
            <w:tcW w:w="1250" w:type="pct"/>
          </w:tcPr>
          <w:p w14:paraId="4FD260F6" w14:textId="77777777" w:rsidR="00ED1179" w:rsidRPr="003A7668" w:rsidRDefault="000E3D43">
            <w:pPr>
              <w:pStyle w:val="Compact"/>
              <w:rPr>
                <w:sz w:val="17"/>
              </w:rPr>
            </w:pPr>
            <w:r w:rsidRPr="003A7668">
              <w:rPr>
                <w:sz w:val="17"/>
              </w:rPr>
              <w:t>Contact</w:t>
            </w:r>
          </w:p>
        </w:tc>
      </w:tr>
      <w:tr w:rsidR="00ED1179" w:rsidRPr="003A7668" w14:paraId="0C3A0E31" w14:textId="77777777" w:rsidTr="003A7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7BC8AD7F" w14:textId="77777777" w:rsidR="00ED1179" w:rsidRPr="003A7668" w:rsidRDefault="000E3D43">
            <w:pPr>
              <w:pStyle w:val="Compact"/>
              <w:rPr>
                <w:sz w:val="17"/>
              </w:rPr>
            </w:pPr>
            <w:r w:rsidRPr="003A7668">
              <w:rPr>
                <w:sz w:val="17"/>
              </w:rPr>
              <w:t>1</w:t>
            </w:r>
          </w:p>
        </w:tc>
        <w:tc>
          <w:tcPr>
            <w:tcW w:w="1250" w:type="pct"/>
          </w:tcPr>
          <w:p w14:paraId="5CB4EE9A" w14:textId="77777777" w:rsidR="00ED1179" w:rsidRPr="003A7668" w:rsidRDefault="000E3D43">
            <w:pPr>
              <w:pStyle w:val="Compact"/>
              <w:rPr>
                <w:sz w:val="17"/>
              </w:rPr>
            </w:pPr>
            <w:r w:rsidRPr="003A7668">
              <w:rPr>
                <w:b/>
                <w:bCs/>
                <w:sz w:val="17"/>
              </w:rPr>
              <w:t>GBL Architects</w:t>
            </w:r>
          </w:p>
        </w:tc>
        <w:tc>
          <w:tcPr>
            <w:tcW w:w="1250" w:type="pct"/>
          </w:tcPr>
          <w:p w14:paraId="24326163" w14:textId="77777777" w:rsidR="00ED1179" w:rsidRPr="003A7668" w:rsidRDefault="000E3D43">
            <w:pPr>
              <w:pStyle w:val="Compact"/>
              <w:rPr>
                <w:sz w:val="17"/>
              </w:rPr>
            </w:pPr>
            <w:r w:rsidRPr="003A7668">
              <w:rPr>
                <w:sz w:val="17"/>
              </w:rPr>
              <w:t xml:space="preserve">client, 9 active · </w:t>
            </w:r>
            <w:r w:rsidRPr="003A7668">
              <w:rPr>
                <w:b/>
                <w:bCs/>
                <w:sz w:val="17"/>
              </w:rPr>
              <w:t>confirmed BC Housing affordable architect</w:t>
            </w:r>
            <w:r w:rsidRPr="003A7668">
              <w:rPr>
                <w:sz w:val="17"/>
              </w:rPr>
              <w:t xml:space="preserve"> (New West 1923 Marine)</w:t>
            </w:r>
          </w:p>
        </w:tc>
        <w:tc>
          <w:tcPr>
            <w:tcW w:w="1250" w:type="pct"/>
          </w:tcPr>
          <w:p w14:paraId="3BCEEBD5" w14:textId="77777777" w:rsidR="00ED1179" w:rsidRPr="003A7668" w:rsidRDefault="000E3D43">
            <w:pPr>
              <w:pStyle w:val="Compact"/>
              <w:rPr>
                <w:sz w:val="17"/>
              </w:rPr>
            </w:pPr>
            <w:r w:rsidRPr="003A7668">
              <w:rPr>
                <w:sz w:val="17"/>
              </w:rPr>
              <w:t>Stu Lyon slyon@gblarchitects.com · Amela Brudar abrudar@gblarchitects.com</w:t>
            </w:r>
          </w:p>
        </w:tc>
      </w:tr>
      <w:tr w:rsidR="00ED1179" w:rsidRPr="003A7668" w14:paraId="1267C65C" w14:textId="77777777" w:rsidTr="003A7668">
        <w:trPr>
          <w:cantSplit/>
        </w:trPr>
        <w:tc>
          <w:tcPr>
            <w:tcW w:w="1250" w:type="pct"/>
          </w:tcPr>
          <w:p w14:paraId="2A3F300A" w14:textId="77777777" w:rsidR="00ED1179" w:rsidRPr="003A7668" w:rsidRDefault="000E3D43">
            <w:pPr>
              <w:pStyle w:val="Compact"/>
              <w:rPr>
                <w:sz w:val="17"/>
              </w:rPr>
            </w:pPr>
            <w:r w:rsidRPr="003A7668">
              <w:rPr>
                <w:sz w:val="17"/>
              </w:rPr>
              <w:t>1</w:t>
            </w:r>
          </w:p>
        </w:tc>
        <w:tc>
          <w:tcPr>
            <w:tcW w:w="1250" w:type="pct"/>
          </w:tcPr>
          <w:p w14:paraId="5522B8FD" w14:textId="77777777" w:rsidR="00ED1179" w:rsidRPr="003A7668" w:rsidRDefault="000E3D43">
            <w:pPr>
              <w:pStyle w:val="Compact"/>
              <w:rPr>
                <w:sz w:val="17"/>
              </w:rPr>
            </w:pPr>
            <w:r w:rsidRPr="003A7668">
              <w:rPr>
                <w:b/>
                <w:bCs/>
                <w:sz w:val="17"/>
              </w:rPr>
              <w:t>NSDA Architects</w:t>
            </w:r>
          </w:p>
        </w:tc>
        <w:tc>
          <w:tcPr>
            <w:tcW w:w="1250" w:type="pct"/>
          </w:tcPr>
          <w:p w14:paraId="301F9515" w14:textId="77777777" w:rsidR="00ED1179" w:rsidRPr="003A7668" w:rsidRDefault="000E3D43">
            <w:pPr>
              <w:pStyle w:val="Compact"/>
              <w:rPr>
                <w:sz w:val="17"/>
              </w:rPr>
            </w:pPr>
            <w:r w:rsidRPr="003A7668">
              <w:rPr>
                <w:sz w:val="17"/>
              </w:rPr>
              <w:t xml:space="preserve">client · </w:t>
            </w:r>
            <w:r w:rsidRPr="003A7668">
              <w:rPr>
                <w:b/>
                <w:bCs/>
                <w:sz w:val="17"/>
              </w:rPr>
              <w:t>28 KOR projects</w:t>
            </w:r>
            <w:r w:rsidRPr="003A7668">
              <w:rPr>
                <w:sz w:val="17"/>
              </w:rPr>
              <w:t xml:space="preserve"> (deepest)</w:t>
            </w:r>
          </w:p>
        </w:tc>
        <w:tc>
          <w:tcPr>
            <w:tcW w:w="1250" w:type="pct"/>
          </w:tcPr>
          <w:p w14:paraId="46A711EF" w14:textId="77777777" w:rsidR="00ED1179" w:rsidRPr="003A7668" w:rsidRDefault="000E3D43">
            <w:pPr>
              <w:pStyle w:val="Compact"/>
              <w:rPr>
                <w:sz w:val="17"/>
              </w:rPr>
            </w:pPr>
            <w:r w:rsidRPr="003A7668">
              <w:rPr>
                <w:sz w:val="17"/>
              </w:rPr>
              <w:t>Ken Wong kwong@nsda.bc.ca</w:t>
            </w:r>
          </w:p>
        </w:tc>
      </w:tr>
      <w:tr w:rsidR="00ED1179" w:rsidRPr="003A7668" w14:paraId="15251601" w14:textId="77777777" w:rsidTr="003A7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3231644E" w14:textId="77777777" w:rsidR="00ED1179" w:rsidRPr="003A7668" w:rsidRDefault="000E3D43">
            <w:pPr>
              <w:pStyle w:val="Compact"/>
              <w:rPr>
                <w:sz w:val="17"/>
              </w:rPr>
            </w:pPr>
            <w:r w:rsidRPr="003A7668">
              <w:rPr>
                <w:sz w:val="17"/>
              </w:rPr>
              <w:t>1</w:t>
            </w:r>
          </w:p>
        </w:tc>
        <w:tc>
          <w:tcPr>
            <w:tcW w:w="1250" w:type="pct"/>
          </w:tcPr>
          <w:p w14:paraId="2BE1D69C" w14:textId="77777777" w:rsidR="00ED1179" w:rsidRPr="003A7668" w:rsidRDefault="000E3D43">
            <w:pPr>
              <w:pStyle w:val="Compact"/>
              <w:rPr>
                <w:sz w:val="17"/>
              </w:rPr>
            </w:pPr>
            <w:r w:rsidRPr="003A7668">
              <w:rPr>
                <w:sz w:val="17"/>
              </w:rPr>
              <w:t>Chris Dikeakos / Studio One / Ciccozzi</w:t>
            </w:r>
          </w:p>
        </w:tc>
        <w:tc>
          <w:tcPr>
            <w:tcW w:w="1250" w:type="pct"/>
          </w:tcPr>
          <w:p w14:paraId="11F2E316" w14:textId="77777777" w:rsidR="00ED1179" w:rsidRPr="003A7668" w:rsidRDefault="000E3D43">
            <w:pPr>
              <w:pStyle w:val="Compact"/>
              <w:rPr>
                <w:sz w:val="17"/>
              </w:rPr>
            </w:pPr>
            <w:r w:rsidRPr="003A7668">
              <w:rPr>
                <w:sz w:val="17"/>
              </w:rPr>
              <w:t>8 / 13 / 7 KOR projects (warm; confirm affordable intent)</w:t>
            </w:r>
          </w:p>
        </w:tc>
        <w:tc>
          <w:tcPr>
            <w:tcW w:w="1250" w:type="pct"/>
          </w:tcPr>
          <w:p w14:paraId="2DFE7040" w14:textId="77777777" w:rsidR="00ED1179" w:rsidRPr="003A7668" w:rsidRDefault="000E3D43">
            <w:pPr>
              <w:pStyle w:val="Compact"/>
              <w:rPr>
                <w:sz w:val="17"/>
              </w:rPr>
            </w:pPr>
            <w:r w:rsidRPr="003A7668">
              <w:rPr>
                <w:sz w:val="17"/>
              </w:rPr>
              <w:t>chris@dikeakos.com · (Studio One via office) · rob@ciccozziarchitecture.com</w:t>
            </w:r>
          </w:p>
        </w:tc>
      </w:tr>
      <w:tr w:rsidR="00ED1179" w:rsidRPr="003A7668" w14:paraId="2E8BCD25" w14:textId="77777777" w:rsidTr="003A7668">
        <w:trPr>
          <w:cantSplit/>
        </w:trPr>
        <w:tc>
          <w:tcPr>
            <w:tcW w:w="1250" w:type="pct"/>
          </w:tcPr>
          <w:p w14:paraId="4AC9D42B" w14:textId="77777777" w:rsidR="00ED1179" w:rsidRPr="003A7668" w:rsidRDefault="000E3D43">
            <w:pPr>
              <w:pStyle w:val="Compact"/>
              <w:rPr>
                <w:sz w:val="17"/>
              </w:rPr>
            </w:pPr>
            <w:r w:rsidRPr="003A7668">
              <w:rPr>
                <w:sz w:val="17"/>
              </w:rPr>
              <w:t>DASH</w:t>
            </w:r>
          </w:p>
        </w:tc>
        <w:tc>
          <w:tcPr>
            <w:tcW w:w="1250" w:type="pct"/>
          </w:tcPr>
          <w:p w14:paraId="3BDD4B1D" w14:textId="77777777" w:rsidR="00ED1179" w:rsidRPr="003A7668" w:rsidRDefault="000E3D43">
            <w:pPr>
              <w:pStyle w:val="Compact"/>
              <w:rPr>
                <w:sz w:val="17"/>
              </w:rPr>
            </w:pPr>
            <w:r w:rsidRPr="003A7668">
              <w:rPr>
                <w:b/>
                <w:bCs/>
                <w:sz w:val="17"/>
              </w:rPr>
              <w:t>Acton Ostry</w:t>
            </w:r>
          </w:p>
        </w:tc>
        <w:tc>
          <w:tcPr>
            <w:tcW w:w="1250" w:type="pct"/>
          </w:tcPr>
          <w:p w14:paraId="33977B0A" w14:textId="77777777" w:rsidR="00ED1179" w:rsidRPr="003A7668" w:rsidRDefault="000E3D43">
            <w:pPr>
              <w:pStyle w:val="Compact"/>
              <w:rPr>
                <w:sz w:val="17"/>
              </w:rPr>
            </w:pPr>
            <w:r w:rsidRPr="003A7668">
              <w:rPr>
                <w:sz w:val="17"/>
              </w:rPr>
              <w:t>mass-timber housing (Brock Commons) — strong DASH fit</w:t>
            </w:r>
          </w:p>
        </w:tc>
        <w:tc>
          <w:tcPr>
            <w:tcW w:w="1250" w:type="pct"/>
          </w:tcPr>
          <w:p w14:paraId="555810DD" w14:textId="77777777" w:rsidR="00ED1179" w:rsidRPr="003A7668" w:rsidRDefault="000E3D43">
            <w:pPr>
              <w:pStyle w:val="Compact"/>
              <w:rPr>
                <w:sz w:val="17"/>
              </w:rPr>
            </w:pPr>
            <w:r w:rsidRPr="003A7668">
              <w:rPr>
                <w:sz w:val="17"/>
              </w:rPr>
              <w:t>Russell Acton racton@actonostry.ca · Mark Ostry mostry@actonostry.ca</w:t>
            </w:r>
          </w:p>
        </w:tc>
      </w:tr>
      <w:tr w:rsidR="00ED1179" w:rsidRPr="003A7668" w14:paraId="343F3D5D" w14:textId="77777777" w:rsidTr="003A7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4449DCA2" w14:textId="77777777" w:rsidR="00ED1179" w:rsidRPr="003A7668" w:rsidRDefault="000E3D43">
            <w:pPr>
              <w:pStyle w:val="Compact"/>
              <w:rPr>
                <w:sz w:val="17"/>
              </w:rPr>
            </w:pPr>
            <w:r w:rsidRPr="003A7668">
              <w:rPr>
                <w:sz w:val="17"/>
              </w:rPr>
              <w:t>Specialists</w:t>
            </w:r>
          </w:p>
        </w:tc>
        <w:tc>
          <w:tcPr>
            <w:tcW w:w="1250" w:type="pct"/>
          </w:tcPr>
          <w:p w14:paraId="60A204AC" w14:textId="77777777" w:rsidR="00ED1179" w:rsidRPr="003A7668" w:rsidRDefault="000E3D43">
            <w:pPr>
              <w:pStyle w:val="Compact"/>
              <w:rPr>
                <w:sz w:val="17"/>
              </w:rPr>
            </w:pPr>
            <w:r w:rsidRPr="003A7668">
              <w:rPr>
                <w:sz w:val="17"/>
              </w:rPr>
              <w:t>Zeidler · Richard Hunter · Formline</w:t>
            </w:r>
          </w:p>
        </w:tc>
        <w:tc>
          <w:tcPr>
            <w:tcW w:w="1250" w:type="pct"/>
          </w:tcPr>
          <w:p w14:paraId="429A21D0" w14:textId="77777777" w:rsidR="00ED1179" w:rsidRPr="003A7668" w:rsidRDefault="000E3D43">
            <w:pPr>
              <w:pStyle w:val="Compact"/>
              <w:rPr>
                <w:sz w:val="17"/>
              </w:rPr>
            </w:pPr>
            <w:r w:rsidRPr="003A7668">
              <w:rPr>
                <w:sz w:val="17"/>
              </w:rPr>
              <w:t>active BC Housing/affordable, lower KOR depth</w:t>
            </w:r>
          </w:p>
        </w:tc>
        <w:tc>
          <w:tcPr>
            <w:tcW w:w="1250" w:type="pct"/>
          </w:tcPr>
          <w:p w14:paraId="2E0FEE8C" w14:textId="77777777" w:rsidR="00ED1179" w:rsidRPr="003A7668" w:rsidRDefault="000E3D43">
            <w:pPr>
              <w:pStyle w:val="Compact"/>
              <w:rPr>
                <w:sz w:val="17"/>
              </w:rPr>
            </w:pPr>
            <w:r w:rsidRPr="003A7668">
              <w:rPr>
                <w:sz w:val="17"/>
              </w:rPr>
              <w:t>via firm offices</w:t>
            </w:r>
          </w:p>
        </w:tc>
      </w:tr>
    </w:tbl>
    <w:p w14:paraId="7921DDB7" w14:textId="77777777" w:rsidR="00ED1179" w:rsidRDefault="000E3D43">
      <w:pPr>
        <w:pStyle w:val="BodyText"/>
      </w:pPr>
      <w:r>
        <w:rPr>
          <w:i/>
          <w:iCs/>
        </w:rPr>
        <w:t>No interested-supplier/plan-takers list is published for this opportunity → target by relationship, not applicant list.</w:t>
      </w:r>
    </w:p>
    <w:p w14:paraId="2343B9E1" w14:textId="77777777" w:rsidR="00ED1179" w:rsidRDefault="000E3D43">
      <w:pPr>
        <w:pStyle w:val="Heading2"/>
      </w:pPr>
      <w:bookmarkStart w:id="5" w:name="the-play"/>
      <w:bookmarkEnd w:id="4"/>
      <w:r>
        <w:lastRenderedPageBreak/>
        <w:t>5. The play</w:t>
      </w:r>
    </w:p>
    <w:p w14:paraId="783EC513" w14:textId="77777777" w:rsidR="00ED1179" w:rsidRDefault="000E3D43">
      <w:pPr>
        <w:pStyle w:val="Compact"/>
        <w:numPr>
          <w:ilvl w:val="0"/>
          <w:numId w:val="4"/>
        </w:numPr>
      </w:pPr>
      <w:r>
        <w:rPr>
          <w:b/>
          <w:bCs/>
        </w:rPr>
        <w:t>Call GBL (Stu Lyon / Amela Brudar)</w:t>
      </w:r>
      <w:r>
        <w:t xml:space="preserve"> — warm + proven BC Housing; ask to be their named SE on Stage Two projects, both streams.</w:t>
      </w:r>
    </w:p>
    <w:p w14:paraId="1B1B7007" w14:textId="77777777" w:rsidR="00ED1179" w:rsidRDefault="000E3D43">
      <w:pPr>
        <w:pStyle w:val="Compact"/>
        <w:numPr>
          <w:ilvl w:val="0"/>
          <w:numId w:val="4"/>
        </w:numPr>
      </w:pPr>
      <w:r>
        <w:rPr>
          <w:b/>
          <w:bCs/>
        </w:rPr>
        <w:t>Call NSDA (Ken Wong)</w:t>
      </w:r>
      <w:r>
        <w:t xml:space="preserve"> — 28 shared projects; lock team inclusion.</w:t>
      </w:r>
    </w:p>
    <w:p w14:paraId="06A5756B" w14:textId="77777777" w:rsidR="00ED1179" w:rsidRDefault="000E3D43">
      <w:pPr>
        <w:pStyle w:val="Compact"/>
        <w:numPr>
          <w:ilvl w:val="0"/>
          <w:numId w:val="4"/>
        </w:numPr>
      </w:pPr>
      <w:r>
        <w:rPr>
          <w:b/>
          <w:bCs/>
        </w:rPr>
        <w:t>Lead the DASH pitch with Acton Ostry</w:t>
      </w:r>
      <w:r>
        <w:t xml:space="preserve"> + KOR’s CLT/mass-timber + seismic story.</w:t>
      </w:r>
    </w:p>
    <w:p w14:paraId="1496382E" w14:textId="77777777" w:rsidR="00ED1179" w:rsidRDefault="000E3D43">
      <w:pPr>
        <w:pStyle w:val="Compact"/>
        <w:numPr>
          <w:ilvl w:val="0"/>
          <w:numId w:val="4"/>
        </w:numPr>
      </w:pPr>
      <w:r>
        <w:rPr>
          <w:b/>
          <w:bCs/>
        </w:rPr>
        <w:t>Reply to Kevin</w:t>
      </w:r>
      <w:r>
        <w:t xml:space="preserve"> — KOR doesn’t apply (architects-only); the play is teaming, with a 3-year runway, not a 22 Jul scramble.</w:t>
      </w:r>
    </w:p>
    <w:p w14:paraId="61F5F9ED" w14:textId="77777777" w:rsidR="00ED1179" w:rsidRDefault="000E3D43">
      <w:pPr>
        <w:pStyle w:val="Heading2"/>
      </w:pPr>
      <w:bookmarkStart w:id="6" w:name="why-we-missed-it-and-the-fix"/>
      <w:bookmarkEnd w:id="5"/>
      <w:r>
        <w:t>6. Why we missed it — and the fix</w:t>
      </w:r>
    </w:p>
    <w:p w14:paraId="3481E24C" w14:textId="77777777" w:rsidR="00ED1179" w:rsidRDefault="000E3D43">
      <w:pPr>
        <w:pStyle w:val="FirstParagraph"/>
      </w:pPr>
      <w:r>
        <w:t xml:space="preserve">This is an </w:t>
      </w:r>
      <w:r>
        <w:rPr>
          <w:i/>
          <w:iCs/>
        </w:rPr>
        <w:t>architect</w:t>
      </w:r>
      <w:r>
        <w:t xml:space="preserve"> RFPQ, so KOR’s </w:t>
      </w:r>
      <w:r>
        <w:rPr>
          <w:b/>
          <w:bCs/>
        </w:rPr>
        <w:t>StructuralRelevanceGate filtered it out</w:t>
      </w:r>
      <w:r>
        <w:t xml:space="preserve"> at ingestion as non-structural — though it’s a strategic </w:t>
      </w:r>
      <w:r>
        <w:rPr>
          <w:b/>
          <w:bCs/>
        </w:rPr>
        <w:t>teaming signal</w:t>
      </w:r>
      <w:r>
        <w:t xml:space="preserve">. Same systemic gap as LMFM/VCH (standing rosters aren’t tracked). Fix: a </w:t>
      </w:r>
      <w:r>
        <w:rPr>
          <w:b/>
          <w:bCs/>
        </w:rPr>
        <w:t>Prequalification Roster Register</w:t>
      </w:r>
      <w:r>
        <w:t xml:space="preserve"> + relaxing the gate to flag architect/prime housing RFPQs as “team-into,” not drop them.</w:t>
      </w:r>
    </w:p>
    <w:p w14:paraId="75D35858" w14:textId="77777777" w:rsidR="00ED1179" w:rsidRDefault="000E3D43">
      <w:pPr>
        <w:pStyle w:val="BodyText"/>
      </w:pPr>
      <w:r>
        <w:rPr>
          <w:i/>
          <w:iCs/>
        </w:rPr>
        <w:t>Backing: RFPQ 1070-2526-229A (read in full 25 Jun) · KOR LM BD Field Guide 2026-06-17 (Deltek architect depth + contacts) · BC Housing SE Seat Report 2026-06-20 (GBL = affordable architect). Companion: KOR-VCH / LMFM prequal docs.</w:t>
      </w:r>
      <w:bookmarkEnd w:id="0"/>
      <w:bookmarkEnd w:id="6"/>
    </w:p>
    <w:sectPr w:rsidR="00ED1179" w:rsidSect="003A7668">
      <w:footnotePr>
        <w:numRestart w:val="eachSect"/>
      </w:footnotePr>
      <w:pgSz w:w="12240" w:h="15840"/>
      <w:pgMar w:top="860" w:right="1000" w:bottom="860" w:left="1000" w:header="720" w:footer="720" w:gutter="0"/>
      <w:cols w:space="720"/>
      <w:docGrid w:linePitch="2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8021A8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D80C4B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958E5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60530554">
    <w:abstractNumId w:val="0"/>
  </w:num>
  <w:num w:numId="2" w16cid:durableId="1890023554">
    <w:abstractNumId w:val="1"/>
  </w:num>
  <w:num w:numId="3" w16cid:durableId="1930919716">
    <w:abstractNumId w:val="1"/>
  </w:num>
  <w:num w:numId="4" w16cid:durableId="19089998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1179"/>
    <w:rsid w:val="000E3D43"/>
    <w:rsid w:val="002F6701"/>
    <w:rsid w:val="003A7668"/>
    <w:rsid w:val="00ED1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4E4CA"/>
  <w15:docId w15:val="{455BED94-02C5-489E-AE00-823F43559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40"/>
    </w:pPr>
    <w:rPr>
      <w:rFonts w:ascii="Calibri" w:hAnsi="Calibri" w:cs="Calibri"/>
      <w:sz w:val="18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100" w:after="20"/>
      <w:outlineLvl w:val="0"/>
    </w:pPr>
    <w:rPr>
      <w:rFonts w:eastAsiaTheme="majorEastAsia"/>
      <w:b/>
      <w:color w:val="1F3B5F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/>
      <w:outlineLvl w:val="2"/>
    </w:pPr>
    <w:rPr>
      <w:rFonts w:eastAsiaTheme="majorEastAsia"/>
      <w:b/>
      <w:color w:val="44546A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before="100" w:after="20"/>
      <w:contextualSpacing/>
      <w:jc w:val="center"/>
    </w:pPr>
    <w:rPr>
      <w:rFonts w:eastAsiaTheme="majorEastAsia"/>
      <w:b/>
      <w:color w:val="1F3B5F"/>
      <w:sz w:val="2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Calibri" w:eastAsiaTheme="majorEastAsia" w:hAnsi="Calibri" w:cs="Calibri"/>
      <w:b/>
      <w:color w:val="1F3B5F"/>
      <w:sz w:val="2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Calibri" w:eastAsiaTheme="majorEastAsia" w:hAnsi="Calibri" w:cs="Calibri"/>
      <w:b/>
      <w:color w:val="1F3B5F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Calibri" w:eastAsiaTheme="majorEastAsia" w:hAnsi="Calibri" w:cs="Calibr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Calibri" w:eastAsiaTheme="majorEastAsia" w:hAnsi="Calibri" w:cs="Calibri"/>
      <w:b/>
      <w:color w:val="44546A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cstheme="majorBid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GridTable4">
    <w:name w:val="Grid Table 4"/>
    <w:basedOn w:val="TableNormal"/>
    <w:uiPriority w:val="49"/>
    <w:rsid w:val="003A766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629</Words>
  <Characters>3587</Characters>
  <Application>Microsoft Office Word</Application>
  <DocSecurity>0</DocSecurity>
  <Lines>29</Lines>
  <Paragraphs>8</Paragraphs>
  <ScaleCrop>false</ScaleCrop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Ian Lalonde</cp:lastModifiedBy>
  <cp:revision>2</cp:revision>
  <dcterms:created xsi:type="dcterms:W3CDTF">2026-06-25T17:48:00Z</dcterms:created>
  <dcterms:modified xsi:type="dcterms:W3CDTF">2026-06-25T17:48:00Z</dcterms:modified>
</cp:coreProperties>
</file>