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Public-Sector Roster &amp; Pre-Qual Dossier — KOR Structural</w:t>
      </w:r>
    </w:p>
    <w:p>
      <w:pPr>
        <w:pStyle w:val="Author"/>
      </w:pPr>
      <w:r>
        <w:t xml:space="preserve">KOR Structural · 2026-07-06</w:t>
      </w:r>
    </w:p>
    <w:p>
      <w:pPr>
        <w:pStyle w:val="FirstParagraph"/>
      </w:pPr>
      <w:r>
        <w:t xml:space="preserve">The municipal / institutional / health consultant rosters and pre-qualified lists KOR should be on — what’s</w:t>
      </w:r>
      <w:r>
        <w:t xml:space="preserve"> </w:t>
      </w:r>
      <w:r>
        <w:rPr>
          <w:b/>
          <w:bCs/>
        </w:rPr>
        <w:t xml:space="preserve">open now</w:t>
      </w:r>
      <w:r>
        <w:t xml:space="preserve">, what to</w:t>
      </w:r>
      <w:r>
        <w:t xml:space="preserve"> </w:t>
      </w:r>
      <w:r>
        <w:rPr>
          <w:b/>
          <w:bCs/>
        </w:rPr>
        <w:t xml:space="preserve">get on at the next intake</w:t>
      </w:r>
      <w:r>
        <w:t xml:space="preserve">, and the</w:t>
      </w:r>
      <w:r>
        <w:t xml:space="preserve"> </w:t>
      </w:r>
      <w:r>
        <w:rPr>
          <w:b/>
          <w:bCs/>
        </w:rPr>
        <w:t xml:space="preserve">contact + how</w:t>
      </w:r>
      <w:r>
        <w:t xml:space="preserve"> </w:t>
      </w:r>
      <w:r>
        <w:t xml:space="preserve">for each. (Contacts are Hunter-enriched — confirm the person before a cold approach.)</w:t>
      </w:r>
    </w:p>
    <w:p>
      <w:r>
        <w:pict>
          <v:rect style="width:0;height:1.5pt" o:hralign="center" o:hrstd="t" o:hr="t"/>
        </w:pict>
      </w:r>
    </w:p>
    <w:bookmarkStart w:id="9" w:name="open-now-apply"/>
    <w:p>
      <w:pPr>
        <w:pStyle w:val="Heading1"/>
      </w:pPr>
      <w:r>
        <w:t xml:space="preserve">1. Open now — apply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List / RFQ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How to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Rotational Engineering Consulting Services Roster</w:t>
            </w:r>
          </w:p>
        </w:tc>
        <w:tc>
          <w:tcPr/>
          <w:p>
            <w:pPr>
              <w:pStyle w:val="Compact"/>
            </w:pPr>
            <w:r>
              <w:t xml:space="preserve">District of Oak Bay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 21</w:t>
            </w:r>
          </w:p>
        </w:tc>
        <w:tc>
          <w:tcPr/>
          <w:p>
            <w:pPr>
              <w:pStyle w:val="Compact"/>
            </w:pPr>
            <w:r>
              <w:t xml:space="preserve">Respond on BC Bid (</w:t>
            </w:r>
            <w:r>
              <w:rPr>
                <w:rStyle w:val="VerbatimChar"/>
              </w:rPr>
              <w:t xml:space="preserve">BCBIDENG-231234</w:t>
            </w:r>
            <w:r>
              <w:t xml:space="preserve">) with structural quals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RFSQ 02-21 Professional Consulting Services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Structural is a listed category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District of Saanich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 31</w:t>
            </w:r>
          </w:p>
        </w:tc>
        <w:tc>
          <w:tcPr/>
          <w:p>
            <w:pPr>
              <w:pStyle w:val="Compact"/>
            </w:pPr>
            <w:r>
              <w:t xml:space="preserve">Submit via Bonfire (saanich.bonfirehub.ca), Structural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RFPQ – Consulting Services</w:t>
            </w:r>
          </w:p>
        </w:tc>
        <w:tc>
          <w:tcPr/>
          <w:p>
            <w:pPr>
              <w:pStyle w:val="Compact"/>
            </w:pPr>
            <w:r>
              <w:t xml:space="preserve">Camosun College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 30</w:t>
            </w:r>
          </w:p>
        </w:tc>
        <w:tc>
          <w:tcPr/>
          <w:p>
            <w:pPr>
              <w:pStyle w:val="Compact"/>
            </w:pPr>
            <w:r>
              <w:t xml:space="preserve">Respond on BC Bid (</w:t>
            </w:r>
            <w:r>
              <w:rPr>
                <w:rStyle w:val="VerbatimChar"/>
              </w:rPr>
              <w:t xml:space="preserve">BCBID-230953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 Condition Assessments – CRD Fire Halls</w:t>
            </w:r>
          </w:p>
        </w:tc>
        <w:tc>
          <w:tcPr/>
          <w:p>
            <w:pPr>
              <w:pStyle w:val="Compact"/>
            </w:pPr>
            <w:r>
              <w:t xml:space="preserve">Cariboo Regional District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 30</w:t>
            </w:r>
          </w:p>
        </w:tc>
        <w:tc>
          <w:tcPr/>
          <w:p>
            <w:pPr>
              <w:pStyle w:val="Compact"/>
            </w:pPr>
            <w:r>
              <w:t xml:space="preserve">Respond on BC Bid (</w:t>
            </w:r>
            <w:r>
              <w:rPr>
                <w:rStyle w:val="VerbatimChar"/>
              </w:rPr>
              <w:t xml:space="preserve">BCBID-230641</w:t>
            </w:r>
            <w:r>
              <w:t xml:space="preserve">) — bid/no-bid (remote)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RFSQ – Architectural, Engineering &amp; Related Services</w:t>
            </w:r>
          </w:p>
        </w:tc>
        <w:tc>
          <w:tcPr/>
          <w:p>
            <w:pPr>
              <w:pStyle w:val="Compact"/>
            </w:pPr>
            <w:r>
              <w:t xml:space="preserve">LA County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Register on RAMP (rampla.org), submit for structural category — US 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UBCH Koerner Endoscopy Space Expansion</w:t>
            </w:r>
          </w:p>
        </w:tc>
        <w:tc>
          <w:tcPr/>
          <w:p>
            <w:pPr>
              <w:pStyle w:val="Compact"/>
            </w:pPr>
            <w:r>
              <w:t xml:space="preserve">Fraser 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 24</w:t>
            </w:r>
          </w:p>
        </w:tc>
        <w:tc>
          <w:tcPr/>
          <w:p>
            <w:pPr>
              <w:pStyle w:val="Compact"/>
            </w:pPr>
            <w:r>
              <w:t xml:space="preserve">Prime-consultant RFP — only if on a bidding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25-61-INF Professional Consulting Services</w:t>
            </w:r>
          </w:p>
        </w:tc>
        <w:tc>
          <w:tcPr/>
          <w:p>
            <w:pPr>
              <w:pStyle w:val="Compact"/>
            </w:pPr>
            <w:r>
              <w:t xml:space="preserve">City of Vernon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Standing roster (CivicInfo/BC Bid) — Okanagan, low priority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Contacts: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Oak Bay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Stephen Rennick, Director of Engineering</w:t>
      </w:r>
      <w:r>
        <w:t xml:space="preserve"> </w:t>
      </w:r>
      <w:r>
        <w:t xml:space="preserve">(roster owner) · srennick@oakbay.ca · Fire Chief Frank Macdonald · fmacdonald@oakbay.ca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Saanich</w:t>
      </w:r>
      <w:r>
        <w:t xml:space="preserve"> </w:t>
      </w:r>
      <w:r>
        <w:t xml:space="preserve">— Purchasing ·</w:t>
      </w:r>
      <w:r>
        <w:t xml:space="preserve"> </w:t>
      </w:r>
      <w:r>
        <w:rPr>
          <w:b/>
          <w:bCs/>
        </w:rPr>
        <w:t xml:space="preserve">purchase@saanich.ca · 250-475-5494 ext 3481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Camosun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Tyson Loreth, Director of Facilities Planning</w:t>
      </w:r>
      <w:r>
        <w:t xml:space="preserve"> </w:t>
      </w:r>
      <w:r>
        <w:t xml:space="preserve">· loretht@camosun.ca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Cariboo RD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Larry Loveng, Procurement Manager</w:t>
      </w:r>
      <w:r>
        <w:t xml:space="preserve"> </w:t>
      </w:r>
      <w:r>
        <w:t xml:space="preserve">· lloveng@cariboord.ca · Cody Braaten, Fire Admin Manager · cbraaten@cariboord.ca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Fraser Health</w:t>
      </w:r>
      <w:r>
        <w:t xml:space="preserve"> </w:t>
      </w:r>
      <w:r>
        <w:t xml:space="preserve">— Ryan Parsons, Chief Engineer · ryan.parsons@fraserhealth.ca</w:t>
      </w:r>
    </w:p>
    <w:p>
      <w:r>
        <w:pict>
          <v:rect style="width:0;height:1.5pt" o:hralign="center" o:hrstd="t" o:hr="t"/>
        </w:pict>
      </w:r>
    </w:p>
    <w:bookmarkEnd w:id="9"/>
    <w:bookmarkStart w:id="10" w:name="X039d7fb4d8c0b11ca7b8c36b6665ef88609dcf2"/>
    <w:p>
      <w:pPr>
        <w:pStyle w:val="Heading1"/>
      </w:pPr>
      <w:r>
        <w:t xml:space="preserve">2. Health authorities — the structural door for all six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VCH + Fraser + PHSA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RFPQ26-PE</w:t>
            </w:r>
            <w:r>
              <w:t xml:space="preserve"> </w:t>
            </w:r>
            <w:r>
              <w:t xml:space="preserve">(shared engineers list)</w:t>
            </w:r>
          </w:p>
        </w:tc>
        <w:tc>
          <w:tcPr/>
          <w:p>
            <w:pPr>
              <w:pStyle w:val="Compact"/>
            </w:pPr>
            <w:r>
              <w:t xml:space="preserve">🟡 in progress — due 30 Sep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Island Health</w:t>
            </w:r>
          </w:p>
        </w:tc>
        <w:tc>
          <w:tcPr/>
          <w:p>
            <w:pPr>
              <w:pStyle w:val="Compact"/>
            </w:pPr>
            <w:r>
              <w:t xml:space="preserve">Runs Arch/Mech/Elec/PM RFPQs but</w:t>
            </w:r>
            <w:r>
              <w:t xml:space="preserve"> </w:t>
            </w:r>
            <w:r>
              <w:rPr>
                <w:b/>
                <w:bCs/>
              </w:rPr>
              <w:t xml:space="preserve">no Structural one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email</w:t>
            </w:r>
            <w:r>
              <w:t xml:space="preserve"> </w:t>
            </w:r>
            <w:r>
              <w:rPr>
                <w:b/>
                <w:bCs/>
              </w:rPr>
              <w:t xml:space="preserve">Richard Plischke, Chief Engineer</w:t>
            </w:r>
            <w:r>
              <w:t xml:space="preserve"> </w:t>
            </w:r>
            <w:r>
              <w:t xml:space="preserve">· richard.plischke@islandhealth.ca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 + Northern Health</w:t>
            </w:r>
          </w:p>
        </w:tc>
        <w:tc>
          <w:tcPr/>
          <w:p>
            <w:pPr>
              <w:pStyle w:val="Compact"/>
            </w:pPr>
            <w:r>
              <w:t xml:space="preserve">Confirm the consultant/structural door</w:t>
            </w:r>
          </w:p>
        </w:tc>
        <w:tc>
          <w:tcPr/>
          <w:p>
            <w:pPr>
              <w:pStyle w:val="Compact"/>
            </w:pPr>
            <w:r>
              <w:t xml:space="preserve">⬜ confirm via health FMP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losed-now-get-on-at-the-next-intake"/>
    <w:p>
      <w:pPr>
        <w:pStyle w:val="Heading1"/>
      </w:pPr>
      <w:r>
        <w:t xml:space="preserve">3. Closed now — get on at the next intake</w:t>
      </w:r>
    </w:p>
    <w:p>
      <w:pPr>
        <w:pStyle w:val="FirstParagraph"/>
      </w:pPr>
      <w:r>
        <w:t xml:space="preserve">These aren’t open, but they’re the ones to jump on when they reopen (you’ll get flagged automatically in the Monday roster-watch email):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City of Vancouver</w:t>
      </w:r>
      <w:r>
        <w:t xml:space="preserve"> </w:t>
      </w:r>
      <w:r>
        <w:t xml:space="preserve">engineering-consultant roster (last awarded Feb 2024; next RFA ~2027) — contact CoV Supply Chain for timing.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Provincial A&amp;E Multi-Use List</w:t>
      </w:r>
      <w:r>
        <w:t xml:space="preserve"> </w:t>
      </w:r>
      <w:r>
        <w:t xml:space="preserve">(Citizens’ Services / Real Property).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Surrey · Burnaby · Richmond · Victoria · Kelowna</w:t>
      </w:r>
      <w:r>
        <w:t xml:space="preserve"> </w:t>
      </w:r>
      <w:r>
        <w:t xml:space="preserve">consultant rosters — KOR’s core markets; watch for their next RFA/RFSQ.</w:t>
      </w:r>
    </w:p>
    <w:p>
      <w:r>
        <w:pict>
          <v:rect style="width:0;height:1.5pt" o:hralign="center" o:hrstd="t" o:hr="t"/>
        </w:pict>
      </w:r>
    </w:p>
    <w:bookmarkEnd w:id="11"/>
    <w:bookmarkStart w:id="12" w:name="do-now"/>
    <w:p>
      <w:pPr>
        <w:pStyle w:val="Heading1"/>
      </w:pPr>
      <w:r>
        <w:t xml:space="preserve">4. Do-now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Jul 21</w:t>
      </w:r>
      <w:r>
        <w:t xml:space="preserve"> </w:t>
      </w:r>
      <w:r>
        <w:t xml:space="preserve">— Oak Bay ·</w:t>
      </w:r>
      <w:r>
        <w:t xml:space="preserve"> </w:t>
      </w:r>
      <w:r>
        <w:rPr>
          <w:b/>
          <w:bCs/>
        </w:rPr>
        <w:t xml:space="preserve">Jul 24</w:t>
      </w:r>
      <w:r>
        <w:t xml:space="preserve"> </w:t>
      </w:r>
      <w:r>
        <w:t xml:space="preserve">— Fraser Health (if teamed) ·</w:t>
      </w:r>
      <w:r>
        <w:t xml:space="preserve"> </w:t>
      </w:r>
      <w:r>
        <w:rPr>
          <w:b/>
          <w:bCs/>
        </w:rPr>
        <w:t xml:space="preserve">Jul 30</w:t>
      </w:r>
      <w:r>
        <w:t xml:space="preserve"> </w:t>
      </w:r>
      <w:r>
        <w:t xml:space="preserve">— Camosun + Cariboo.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 31</w:t>
      </w:r>
      <w:r>
        <w:t xml:space="preserve"> </w:t>
      </w:r>
      <w:r>
        <w:t xml:space="preserve">— Saanich Structural (apply early via Bonfire).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Island Health</w:t>
      </w:r>
      <w:r>
        <w:t xml:space="preserve"> </w:t>
      </w:r>
      <w:r>
        <w:t xml:space="preserve">(Plischke) re: the structural gap;</w:t>
      </w:r>
      <w:r>
        <w:t xml:space="preserve"> </w:t>
      </w:r>
      <w:r>
        <w:rPr>
          <w:b/>
          <w:bCs/>
        </w:rPr>
        <w:t xml:space="preserve">confirm Interior/Northern</w:t>
      </w:r>
      <w:r>
        <w:t xml:space="preserve"> </w:t>
      </w:r>
      <w:r>
        <w:t xml:space="preserve">doors.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County RAMP</w:t>
      </w:r>
      <w:r>
        <w:t xml:space="preserve"> </w:t>
      </w:r>
      <w:r>
        <w:t xml:space="preserve">— register for the US arm.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 a weekly triage owner</w:t>
      </w:r>
      <w:r>
        <w:t xml:space="preserve"> </w:t>
      </w:r>
      <w:r>
        <w:t xml:space="preserve">— the Monday email surfaces new rosters; someone has to act on them.</w:t>
      </w:r>
    </w:p>
    <w:p>
      <w:pPr>
        <w:pStyle w:val="FirstParagraph"/>
      </w:pPr>
      <w:r>
        <w:rPr>
          <w:i/>
          <w:iCs/>
        </w:rPr>
        <w:t xml:space="preserve">Skip: Alberta Transportation prequal (highway/bridge — not buildings). Fire halls/EOCs also come through each municipality and are often architect-led — same</w:t>
      </w:r>
      <w:r>
        <w:rPr>
          <w:i/>
          <w:iCs/>
        </w:rPr>
        <w:t xml:space="preserve"> </w:t>
      </w:r>
      <w:r>
        <w:rPr>
          <w:i/>
          <w:iCs/>
        </w:rPr>
        <w:t xml:space="preserve">“get on the winning architect’s team”</w:t>
      </w:r>
      <w:r>
        <w:rPr>
          <w:i/>
          <w:iCs/>
        </w:rPr>
        <w:t xml:space="preserve"> </w:t>
      </w:r>
      <w:r>
        <w:rPr>
          <w:i/>
          <w:iCs/>
        </w:rPr>
        <w:t xml:space="preserve">play as schools.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Public-Sector Roster &amp; Pre-Qual Dossier — KOR Structural</dc:title>
  <dc:creator>KOR Structural · 2026-07-06</dc:creator>
  <cp:keywords/>
  <dcterms:created xsi:type="dcterms:W3CDTF">2026-07-06T22:05:49Z</dcterms:created>
  <dcterms:modified xsi:type="dcterms:W3CDTF">2026-07-06T22:05:49Z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