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86D9" w14:textId="00AB7FA5" w:rsidR="00187F0A" w:rsidRDefault="005A771A" w:rsidP="005A771A">
      <w:pPr>
        <w:spacing w:after="40"/>
        <w:rPr>
          <w:rFonts w:ascii="Calibri" w:hAnsi="Calibri"/>
          <w:b/>
          <w:color w:val="002060"/>
          <w:sz w:val="42"/>
        </w:rPr>
      </w:pPr>
      <w:r>
        <w:rPr>
          <w:rFonts w:ascii="Calibri" w:hAnsi="Calibri"/>
          <w:b/>
          <w:color w:val="002060"/>
          <w:sz w:val="42"/>
        </w:rPr>
        <w:t>Maple Ridge 'Recreation Ready' - BD Dossier</w:t>
      </w:r>
    </w:p>
    <w:p w14:paraId="6819C3E4" w14:textId="3F7CE8C8" w:rsidR="005A771A" w:rsidRDefault="005A771A" w:rsidP="005A771A">
      <w:pPr>
        <w:spacing w:after="24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Hammond Aquatics + Albion Arena + Ballpark    |    KOR Structural - Business Development    |    19 Jun 2026    |    INTERNAL</w:t>
      </w:r>
    </w:p>
    <w:p w14:paraId="7AC1A800" w14:textId="7256F16C" w:rsidR="005A771A" w:rsidRDefault="005A771A" w:rsidP="005A771A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Bottom line</w:t>
      </w:r>
    </w:p>
    <w:p w14:paraId="0C6982E4" w14:textId="666400A4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A $393M, referendum-gated municipal program - not a live RFP. HCMA is the prime architect, and their go-to aquatic-centre SE is Fast + Epp (KOR's main civic/timber rival), so the seat is contestable but defended. KOR's hand is stronger than it looks: Deltek shows a real rec/aquatic/arena resume (POCO Rec Centre, Parkinson Kelowna, Burnaby Lake Aquatic, Nelson Arena) - a genuine counter to Fast + Epp. The play is relationship-led positioning over the next 12-18 months: get on HCMA's team (we already hold 23 HCMA contacts incl. the Recreation director) and watch the October 2026 referendum that gates the whole thing. Detailed-design SE selection is ~2027 - there is time, and entry is the constraint, not capability.</w:t>
      </w:r>
    </w:p>
    <w:p w14:paraId="439D3789" w14:textId="77777777" w:rsidR="005A771A" w:rsidRDefault="005A771A" w:rsidP="005A771A">
      <w:pPr>
        <w:spacing w:after="120"/>
        <w:rPr>
          <w:rFonts w:ascii="Calibri" w:hAnsi="Calibri" w:cs="Calibri"/>
          <w:color w:val="000000"/>
          <w:sz w:val="22"/>
        </w:rPr>
      </w:pPr>
    </w:p>
    <w:p w14:paraId="1C8A54C7" w14:textId="01E30B46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1.  The program (3 projects, $393M)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3990"/>
        <w:gridCol w:w="1329"/>
        <w:gridCol w:w="2091"/>
        <w:gridCol w:w="2660"/>
      </w:tblGrid>
      <w:tr w:rsidR="005A771A" w:rsidRPr="005A771A" w14:paraId="3D91CB72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98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17131B5" w14:textId="2941F4DB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Project</w:t>
            </w:r>
          </w:p>
        </w:tc>
        <w:tc>
          <w:tcPr>
            <w:tcW w:w="66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E8CA2B5" w14:textId="625B2BBB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Est. cost</w:t>
            </w:r>
          </w:p>
        </w:tc>
        <w:tc>
          <w:tcPr>
            <w:tcW w:w="1038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44AA4D6" w14:textId="5EA98B49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Construction start</w:t>
            </w:r>
          </w:p>
        </w:tc>
        <w:tc>
          <w:tcPr>
            <w:tcW w:w="132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EA29096" w14:textId="29514E01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Notes</w:t>
            </w:r>
          </w:p>
        </w:tc>
      </w:tr>
      <w:tr w:rsidR="005A771A" w:rsidRPr="005A771A" w14:paraId="3FCAC83A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98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1D369F1F" w14:textId="2F2A5814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Hammond Aquatics &amp; Recreation Centre</w:t>
            </w:r>
          </w:p>
        </w:tc>
        <w:tc>
          <w:tcPr>
            <w:tcW w:w="66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53831F68" w14:textId="0681B755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$227M</w:t>
            </w:r>
          </w:p>
        </w:tc>
        <w:tc>
          <w:tcPr>
            <w:tcW w:w="103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6858CCFE" w14:textId="3962F6F8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2029</w:t>
            </w:r>
          </w:p>
        </w:tc>
        <w:tc>
          <w:tcPr>
            <w:tcW w:w="132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31BD21E9" w14:textId="24A95FB0" w:rsidR="005A771A" w:rsidRPr="005A771A" w:rsidRDefault="005A771A" w:rsidP="005A771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The prize - heavy SE scope</w:t>
            </w:r>
          </w:p>
        </w:tc>
      </w:tr>
      <w:tr w:rsidR="005A771A" w:rsidRPr="005A771A" w14:paraId="4463AA75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98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1703814" w14:textId="10C8A361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Albion Arena Expansion (twin ice rinks)</w:t>
            </w:r>
          </w:p>
        </w:tc>
        <w:tc>
          <w:tcPr>
            <w:tcW w:w="66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9243D65" w14:textId="7C307BCE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$143M</w:t>
            </w:r>
          </w:p>
        </w:tc>
        <w:tc>
          <w:tcPr>
            <w:tcW w:w="103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E541545" w14:textId="6B0A772F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2028</w:t>
            </w:r>
          </w:p>
        </w:tc>
        <w:tc>
          <w:tcPr>
            <w:tcW w:w="132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AC0E025" w14:textId="0B8B2EE7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Arena = timber; a parallel SE target</w:t>
            </w:r>
          </w:p>
        </w:tc>
      </w:tr>
      <w:tr w:rsidR="005A771A" w:rsidRPr="005A771A" w14:paraId="1288E83C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981" w:type="pct"/>
            <w:tcBorders>
              <w:top w:val="single" w:sz="4" w:space="0" w:color="D0D0D0"/>
            </w:tcBorders>
            <w:vAlign w:val="center"/>
          </w:tcPr>
          <w:p w14:paraId="3E8F1B21" w14:textId="75930BE3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Golf Course -&gt; Ballpark (Phase 1)</w:t>
            </w:r>
          </w:p>
        </w:tc>
        <w:tc>
          <w:tcPr>
            <w:tcW w:w="660" w:type="pct"/>
            <w:tcBorders>
              <w:top w:val="single" w:sz="4" w:space="0" w:color="D0D0D0"/>
            </w:tcBorders>
            <w:vAlign w:val="center"/>
          </w:tcPr>
          <w:p w14:paraId="1310858D" w14:textId="253BF79B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$23M</w:t>
            </w:r>
          </w:p>
        </w:tc>
        <w:tc>
          <w:tcPr>
            <w:tcW w:w="1038" w:type="pct"/>
            <w:tcBorders>
              <w:top w:val="single" w:sz="4" w:space="0" w:color="D0D0D0"/>
            </w:tcBorders>
            <w:vAlign w:val="center"/>
          </w:tcPr>
          <w:p w14:paraId="7BE02D6A" w14:textId="0896BDC5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2027</w:t>
            </w:r>
          </w:p>
        </w:tc>
        <w:tc>
          <w:tcPr>
            <w:tcW w:w="1321" w:type="pct"/>
            <w:tcBorders>
              <w:top w:val="single" w:sz="4" w:space="0" w:color="D0D0D0"/>
            </w:tcBorders>
            <w:vAlign w:val="center"/>
          </w:tcPr>
          <w:p w14:paraId="623B2860" w14:textId="19FAD47C" w:rsidR="005A771A" w:rsidRPr="005A771A" w:rsidRDefault="005A771A" w:rsidP="005A771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Minimal structural; enables Hammond site</w:t>
            </w:r>
          </w:p>
        </w:tc>
      </w:tr>
    </w:tbl>
    <w:p w14:paraId="31822B84" w14:textId="77777777" w:rsidR="005A771A" w:rsidRDefault="005A771A" w:rsidP="005A771A">
      <w:pPr>
        <w:spacing w:after="120"/>
        <w:rPr>
          <w:rFonts w:ascii="Calibri" w:hAnsi="Calibri" w:cs="Calibri"/>
          <w:color w:val="000000"/>
          <w:sz w:val="26"/>
        </w:rPr>
      </w:pPr>
    </w:p>
    <w:p w14:paraId="5A1E484D" w14:textId="664100E3" w:rsidR="005A771A" w:rsidRDefault="005A771A" w:rsidP="005A771A">
      <w:pPr>
        <w:spacing w:after="240"/>
        <w:rPr>
          <w:rFonts w:ascii="Calibri" w:hAnsi="Calibri" w:cs="Calibri"/>
          <w:color w:val="757575"/>
          <w:sz w:val="20"/>
        </w:rPr>
      </w:pPr>
      <w:r>
        <w:rPr>
          <w:rFonts w:ascii="Calibri" w:hAnsi="Calibri" w:cs="Calibri"/>
          <w:color w:val="757575"/>
          <w:sz w:val="20"/>
        </w:rPr>
        <w:t>Funding: borrow up to $393M over 25 years - 60% taxpayer (3%/yr tax increase 2027-2030), 40% developer Amenity Cost Charges (~$19K/unit). GATED by a referendum at the October 2026 municipal election. Council committee June 23, 2026; Council approval of designs + funding strategy June 30, 2026.</w:t>
      </w:r>
    </w:p>
    <w:p w14:paraId="3B072F5D" w14:textId="1DB0DA3B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2.  Hammond Aquatics - the target (deep detail)</w:t>
      </w:r>
    </w:p>
    <w:p w14:paraId="2B26AA00" w14:textId="1661E185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122,000 sq ft over two storeys; aquatic hall ~65,000 sq ft. Site: Larry Walker / Hammond Stadium ball fields at Hammond Community Park (after the golf-course -&gt; ballpark land swap).</w:t>
      </w:r>
    </w:p>
    <w:p w14:paraId="01E28EEF" w14:textId="5C6FCB85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Aquatics: 37.5 m, 8-lane lap pool (movable bulkhead -&gt; 25 m / 12.5 m), climbing wall + diving platforms; leisure pool w/ lazy river, play features, waterslide; 2 hot pools, cold plunge, steam, sauna.</w:t>
      </w:r>
    </w:p>
    <w:p w14:paraId="67A1008F" w14:textId="4C82A927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Community: full gymnasium, fitness/cardio/weights, fitness studios, multipurpose + arts/culture rooms, children's play, cafe; above- and below-ground parking (structurally significant).</w:t>
      </w:r>
    </w:p>
    <w:p w14:paraId="56074BC3" w14:textId="1C98C1D9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Structural character: long-span aquatic roof over a corrosive natatorium + below-grade parking + pool-tank structures - the specialized aquatic-SE problem set where the incumbent's typology advantage lives.</w:t>
      </w:r>
    </w:p>
    <w:p w14:paraId="6E1F5CE1" w14:textId="77777777" w:rsidR="005A771A" w:rsidRDefault="005A771A" w:rsidP="005A771A">
      <w:pPr>
        <w:spacing w:after="120"/>
        <w:rPr>
          <w:rFonts w:ascii="Calibri" w:hAnsi="Calibri" w:cs="Calibri"/>
          <w:color w:val="000000"/>
          <w:sz w:val="22"/>
        </w:rPr>
      </w:pPr>
    </w:p>
    <w:p w14:paraId="2C1263F9" w14:textId="589203FF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3.  Competitive reality - HCMA + Fast + Epp</w:t>
      </w:r>
    </w:p>
    <w:p w14:paraId="294E124C" w14:textId="0AE3E036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Architect: HCMA Architecture + Design (Vancouver) - Canada's premier aquatic/rec architect (Grandview Heights, tememsew'txw New West, Rosemary Brown, Maple Ridge Leisure Centre). They own this typology.</w:t>
      </w:r>
    </w:p>
    <w:p w14:paraId="73892CAD" w14:textId="105F6029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lastRenderedPageBreak/>
        <w:t xml:space="preserve">•  </w:t>
      </w:r>
      <w:r>
        <w:rPr>
          <w:rFonts w:ascii="Calibri" w:hAnsi="Calibri" w:cs="Calibri"/>
          <w:color w:val="000000"/>
          <w:sz w:val="22"/>
        </w:rPr>
        <w:t>Incumbent SE: Fast + Epp. HCMA's signature aquatic centres are Fast + Epp structural with mass-timber/CLT hybrid roofs (Kalesnikoff CLT). Per our competitor map, Fast + Epp = the BC timber/civic+K12 dominator - this is their home turf.</w:t>
      </w:r>
    </w:p>
    <w:p w14:paraId="2449C937" w14:textId="01263AE1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Implication: Fast + Epp is the presumptive structural partner on HCMA's schematic work now. But the formal detailed-design SE selection is post-referendum (~2027), and the City (not just HCMA) has procurement say on a $227M public project.</w:t>
      </w:r>
    </w:p>
    <w:p w14:paraId="4510F3FF" w14:textId="77777777" w:rsidR="005A771A" w:rsidRDefault="005A771A" w:rsidP="005A771A">
      <w:pPr>
        <w:spacing w:after="120"/>
        <w:rPr>
          <w:rFonts w:ascii="Calibri" w:hAnsi="Calibri" w:cs="Calibri"/>
          <w:color w:val="000000"/>
          <w:sz w:val="22"/>
        </w:rPr>
      </w:pPr>
    </w:p>
    <w:p w14:paraId="1E2D292A" w14:textId="4590E109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4.  KOR's credential case (the counter - from Deltek)</w:t>
      </w:r>
    </w:p>
    <w:p w14:paraId="0016436C" w14:textId="3E2095E6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POCO Recreation Centre (Port Coquitlam) - Phases A/B/C + pool/fitness. A Lower-Mainland municipal rec-centre-with-aquatics - the single most on-point reference.</w:t>
      </w:r>
    </w:p>
    <w:p w14:paraId="03D10862" w14:textId="4D29B909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Parkinson Recreation Centre, Kelowna (active) - major municipal rec centre.</w:t>
      </w:r>
    </w:p>
    <w:p w14:paraId="7765A5CF" w14:textId="63E5884A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Burnaby Lake aquatic pursuit + the delivered Burnaby Lake Recreation Centre (public/institutional).</w:t>
      </w:r>
    </w:p>
    <w:p w14:paraId="5F004D05" w14:textId="3BB0515A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Arena work: Nelson Arena, Rogers Arena South Tower, preliminary arena structural - relevant to the Albion twin-rink parallel.</w:t>
      </w:r>
    </w:p>
    <w:p w14:paraId="54C46FAA" w14:textId="0F89F67F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The pitch: 'We're the available, principal-led SE that has actually delivered Lower-Mainland municipal recreation + aquatics (POCO, Burnaby Lake, Parkinson) and arenas - bring us onto the Hammond / Albion team.'</w:t>
      </w:r>
    </w:p>
    <w:p w14:paraId="43D62847" w14:textId="77777777" w:rsidR="005A771A" w:rsidRDefault="005A771A" w:rsidP="005A771A">
      <w:pPr>
        <w:spacing w:after="120"/>
        <w:rPr>
          <w:rFonts w:ascii="Calibri" w:hAnsi="Calibri" w:cs="Calibri"/>
          <w:color w:val="000000"/>
          <w:sz w:val="22"/>
        </w:rPr>
      </w:pPr>
    </w:p>
    <w:p w14:paraId="22E68C2F" w14:textId="019CB860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5.  Honest gaps &amp; risks</w:t>
      </w:r>
    </w:p>
    <w:p w14:paraId="398F9F11" w14:textId="134997A1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No existing City of Maple Ridge or HCMA Deltek relationship - KOR is cold to both (mitigated: 23 HCMA contacts already in our graph).</w:t>
      </w:r>
    </w:p>
    <w:p w14:paraId="1268FCEC" w14:textId="184BB523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Fast + Epp's HCMA lock + timber-aquatic typology ownership - the hardest barrier. KOR must match the mass-timber aquatic story or win on availability/responsiveness + municipal-rec record + cost.</w:t>
      </w:r>
    </w:p>
    <w:p w14:paraId="1F9C9932" w14:textId="0A6A680F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Referendum risk (Oct 2026): the entire $393M program is contingent on the public vote. Tax-increase optics ($90 -&gt; $385/yr) are a real failure risk. Don't over-invest before the vote signals.</w:t>
      </w:r>
    </w:p>
    <w:p w14:paraId="7C7EE086" w14:textId="6A0095A8" w:rsidR="005A771A" w:rsidRDefault="005A771A" w:rsidP="005A771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Long horizon: Hammond construction 2029 -&gt; detailed-design SE selection ~2027. A positioning pursuit, not near-term revenue.</w:t>
      </w:r>
    </w:p>
    <w:p w14:paraId="74381B10" w14:textId="77777777" w:rsidR="005A771A" w:rsidRDefault="005A771A" w:rsidP="005A771A">
      <w:pPr>
        <w:spacing w:after="120"/>
        <w:rPr>
          <w:rFonts w:ascii="Calibri" w:hAnsi="Calibri" w:cs="Calibri"/>
          <w:color w:val="000000"/>
          <w:sz w:val="22"/>
        </w:rPr>
      </w:pPr>
    </w:p>
    <w:p w14:paraId="095B5110" w14:textId="0F4192CE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6.  Contacts</w:t>
      </w:r>
    </w:p>
    <w:p w14:paraId="4390B2B7" w14:textId="2124FCE9" w:rsidR="005A771A" w:rsidRDefault="005A771A" w:rsidP="005A771A">
      <w:pPr>
        <w:spacing w:after="80"/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HCMA (prime architect - already in our graph, verified emails)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130"/>
        <w:gridCol w:w="4842"/>
        <w:gridCol w:w="3098"/>
      </w:tblGrid>
      <w:tr w:rsidR="005A771A" w:rsidRPr="005A771A" w14:paraId="2DBD63F4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058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3EC1A12" w14:textId="754F2197" w:rsidR="005A771A" w:rsidRPr="005A771A" w:rsidRDefault="005A771A" w:rsidP="005A771A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240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3B1171A" w14:textId="77C8973C" w:rsidR="005A771A" w:rsidRPr="005A771A" w:rsidRDefault="005A771A" w:rsidP="005A771A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w="1538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BD0363B" w14:textId="655EE2E3" w:rsidR="005A771A" w:rsidRPr="005A771A" w:rsidRDefault="005A771A" w:rsidP="005A771A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</w:t>
            </w:r>
          </w:p>
        </w:tc>
      </w:tr>
      <w:tr w:rsidR="005A771A" w:rsidRPr="005A771A" w14:paraId="673BB2E4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05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5B05E7B" w14:textId="043315AE" w:rsidR="005A771A" w:rsidRPr="005A771A" w:rsidRDefault="005A771A" w:rsidP="005A771A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Tracy Liu</w:t>
            </w:r>
          </w:p>
        </w:tc>
        <w:tc>
          <w:tcPr>
            <w:tcW w:w="24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A258287" w14:textId="36D36750" w:rsidR="005A771A" w:rsidRPr="005A771A" w:rsidRDefault="005A771A" w:rsidP="005A771A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Director, Community + Recreation - THE target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C0D59D2" w14:textId="672F3D41" w:rsidR="005A771A" w:rsidRPr="005A771A" w:rsidRDefault="005A771A" w:rsidP="005A771A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5A771A">
              <w:rPr>
                <w:rFonts w:ascii="Calibri" w:hAnsi="Calibri" w:cs="Calibri"/>
                <w:b/>
                <w:color w:val="000000"/>
                <w:sz w:val="20"/>
              </w:rPr>
              <w:t>t.liu@hcma.ca</w:t>
            </w:r>
          </w:p>
        </w:tc>
      </w:tr>
      <w:tr w:rsidR="005A771A" w:rsidRPr="005A771A" w14:paraId="058FDC51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05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84ABA5A" w14:textId="1A4DD49C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Darryl Condon</w:t>
            </w:r>
          </w:p>
        </w:tc>
        <w:tc>
          <w:tcPr>
            <w:tcW w:w="240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5DC139E" w14:textId="36E23106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Managing Principal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6E9773B" w14:textId="1E7F908B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d.condon@hcma.ca</w:t>
            </w:r>
          </w:p>
        </w:tc>
      </w:tr>
      <w:tr w:rsidR="005A771A" w:rsidRPr="005A771A" w14:paraId="4AD12C40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05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03C6A5" w14:textId="1ED8E46A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Joshua Potvin</w:t>
            </w:r>
          </w:p>
        </w:tc>
        <w:tc>
          <w:tcPr>
            <w:tcW w:w="24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AE8A31F" w14:textId="01BF67AA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Project Director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9C6CDC8" w14:textId="26F89E3B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j.potvin@hcma.ca</w:t>
            </w:r>
          </w:p>
        </w:tc>
      </w:tr>
      <w:tr w:rsidR="005A771A" w:rsidRPr="005A771A" w14:paraId="35F43983" w14:textId="77777777" w:rsidTr="005A771A">
        <w:tblPrEx>
          <w:tblCellMar>
            <w:top w:w="0" w:type="dxa"/>
            <w:bottom w:w="0" w:type="dxa"/>
          </w:tblCellMar>
        </w:tblPrEx>
        <w:tc>
          <w:tcPr>
            <w:tcW w:w="1058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559B6EBD" w14:textId="2ADAFD20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Maeve Counihan</w:t>
            </w:r>
          </w:p>
        </w:tc>
        <w:tc>
          <w:tcPr>
            <w:tcW w:w="2404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6F41A2F" w14:textId="2E2D8E3E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Project Director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1D9D4888" w14:textId="24B69D4B" w:rsidR="005A771A" w:rsidRPr="005A771A" w:rsidRDefault="005A771A" w:rsidP="005A771A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m.counihan@hcma.ca</w:t>
            </w:r>
          </w:p>
        </w:tc>
      </w:tr>
    </w:tbl>
    <w:p w14:paraId="66A544E3" w14:textId="77777777" w:rsidR="005A771A" w:rsidRDefault="005A771A" w:rsidP="005A771A">
      <w:pPr>
        <w:spacing w:after="80"/>
        <w:rPr>
          <w:rFonts w:ascii="Calibri" w:hAnsi="Calibri" w:cs="Calibri"/>
          <w:color w:val="000000"/>
          <w:sz w:val="22"/>
        </w:rPr>
      </w:pPr>
    </w:p>
    <w:p w14:paraId="4A8E0B51" w14:textId="4654F8BE" w:rsidR="005A771A" w:rsidRDefault="005A771A" w:rsidP="005A771A">
      <w:pPr>
        <w:spacing w:after="20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City of Maple Ridge (owner): Mayor Dan Ruimy (program champion - political will = referendum) | Stephane Labonne, GM Parks, Recreation &amp; Culture (per 2022 hire - verify current) | RecFacilityStudy@MapleRidge.ca, 604-467-7310.</w:t>
      </w:r>
    </w:p>
    <w:p w14:paraId="189B6168" w14:textId="1BF48F67" w:rsidR="005A771A" w:rsidRDefault="005A771A" w:rsidP="005A771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7.  The play (sequenced to the gates)</w:t>
      </w:r>
    </w:p>
    <w:p w14:paraId="52BD275B" w14:textId="16E11B9A" w:rsidR="005A771A" w:rsidRDefault="005A771A" w:rsidP="005A771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Now -&gt; mid-2026: warm HCMA.  </w:t>
      </w:r>
      <w:r>
        <w:rPr>
          <w:rFonts w:ascii="Calibri" w:hAnsi="Calibri" w:cs="Calibri"/>
          <w:color w:val="000000"/>
          <w:sz w:val="22"/>
        </w:rPr>
        <w:t>Open with Tracy Liu - lead with POCO Rec Centre + Burnaby Lake + Parkinson. Be HCMA's known, credible rec/aquatic SE in time for the post-referendum team.</w:t>
      </w:r>
    </w:p>
    <w:p w14:paraId="13F7578A" w14:textId="1B526745" w:rsidR="005A771A" w:rsidRDefault="005A771A" w:rsidP="005A771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Watch the gates.  </w:t>
      </w:r>
      <w:r>
        <w:rPr>
          <w:rFonts w:ascii="Calibri" w:hAnsi="Calibri" w:cs="Calibri"/>
          <w:color w:val="000000"/>
          <w:sz w:val="22"/>
        </w:rPr>
        <w:t>June 23 / June 30, 2026 Council decisions and the Oct 2026 referendum gate everything. Don't commit pursuit cost before the vote signals favorably.</w:t>
      </w:r>
    </w:p>
    <w:p w14:paraId="03076CA9" w14:textId="0C4158E3" w:rsidR="005A771A" w:rsidRDefault="005A771A" w:rsidP="005A771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Run Albion Arena (2028) as a parallel.  </w:t>
      </w:r>
      <w:r>
        <w:rPr>
          <w:rFonts w:ascii="Calibri" w:hAnsi="Calibri" w:cs="Calibri"/>
          <w:color w:val="000000"/>
          <w:sz w:val="22"/>
        </w:rPr>
        <w:t>Also timber, slightly earlier, arguably more contestable than the flagship aquatic; KOR's arena credentials apply.</w:t>
      </w:r>
    </w:p>
    <w:p w14:paraId="71FAE6CE" w14:textId="4C615E5E" w:rsidR="005A771A" w:rsidRDefault="005A771A" w:rsidP="005A771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Build the City relationship independently.  </w:t>
      </w:r>
      <w:r>
        <w:rPr>
          <w:rFonts w:ascii="Calibri" w:hAnsi="Calibri" w:cs="Calibri"/>
          <w:color w:val="000000"/>
          <w:sz w:val="22"/>
        </w:rPr>
        <w:t>Maple Ridge has a $115.6M/yr capital plan, 99 projects (Fire Hall No.3 $35M, Protective Services Building) - a City relationship compounds beyond this program.</w:t>
      </w:r>
    </w:p>
    <w:p w14:paraId="7256A52C" w14:textId="2FFD0665" w:rsidR="005A771A" w:rsidRDefault="005A771A" w:rsidP="005A771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5.  Decide the mass-timber position.  </w:t>
      </w:r>
      <w:r>
        <w:rPr>
          <w:rFonts w:ascii="Calibri" w:hAnsi="Calibri" w:cs="Calibri"/>
          <w:color w:val="000000"/>
          <w:sz w:val="22"/>
        </w:rPr>
        <w:t>To contest Fast + Epp's aquatic typology, KOR needs a credible CLT/hybrid-aquatic story (ties to the open BC/CA mass-timber question).</w:t>
      </w:r>
    </w:p>
    <w:p w14:paraId="0D3C4994" w14:textId="77777777" w:rsidR="005A771A" w:rsidRPr="005A771A" w:rsidRDefault="005A771A" w:rsidP="005A771A">
      <w:pPr>
        <w:rPr>
          <w:rFonts w:ascii="Calibri" w:hAnsi="Calibri" w:cs="Calibri"/>
          <w:color w:val="000000"/>
          <w:sz w:val="22"/>
        </w:rPr>
      </w:pPr>
    </w:p>
    <w:sectPr w:rsidR="005A771A" w:rsidRPr="005A771A" w:rsidSect="005A771A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1A"/>
    <w:rsid w:val="00187F0A"/>
    <w:rsid w:val="0053641E"/>
    <w:rsid w:val="005A771A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769D"/>
  <w15:chartTrackingRefBased/>
  <w15:docId w15:val="{84272415-555E-4B42-A85E-AFAC3D1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2026-06-20T05:34:00Z</dcterms:created>
  <dcterms:modified xsi:type="dcterms:W3CDTF">2026-06-20T05:34:00Z</dcterms:modified>
</cp:coreProperties>
</file>