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RFPQ26-PE — COMPLETE Submission Worksheet (rev 3)</w:t>
      </w:r>
    </w:p>
    <w:p>
      <w:pPr>
        <w:pStyle w:val="Author"/>
      </w:pPr>
      <w:r>
        <w:t xml:space="preserve">KOR Structural · Health Authority Pre-Qualified Engineers (VCH / Fraser Health / PHSA) · Structural · NON-ACUTE CARE</w:t>
      </w:r>
    </w:p>
    <w:p>
      <w:pPr>
        <w:pStyle w:val="Date"/>
      </w:pPr>
      <w:r>
        <w:t xml:space="preserve">2026-07-06 · Deadline 30 Sep 2026 · Bonfire opportunity 101915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What changed in rev. 2:</w:t>
      </w:r>
      <w:r>
        <w:t xml:space="preserve"> </w:t>
      </w:r>
      <w:r>
        <w:t xml:space="preserve">dropped</w:t>
      </w:r>
      <w:r>
        <w:t xml:space="preserve"> </w:t>
      </w:r>
      <w:r>
        <w:rPr>
          <w:b/>
          <w:bCs/>
        </w:rPr>
        <w:t xml:space="preserve">Guru Nanak</w:t>
      </w:r>
      <w:r>
        <w:t xml:space="preserve"> </w:t>
      </w:r>
      <w:r>
        <w:t xml:space="preserve">(occupancy late 2026/early 2027 — not</w:t>
      </w:r>
      <w:r>
        <w:t xml:space="preserve"> </w:t>
      </w:r>
      <w:r>
        <w:t xml:space="preserve">“completed”</w:t>
      </w:r>
      <w:r>
        <w:t xml:space="preserve"> </w:t>
      </w:r>
      <w:r>
        <w:t xml:space="preserve">by the deadline) and</w:t>
      </w:r>
      <w:r>
        <w:t xml:space="preserve"> </w:t>
      </w:r>
      <w:r>
        <w:rPr>
          <w:b/>
          <w:bCs/>
        </w:rPr>
        <w:t xml:space="preserve">Weave</w:t>
      </w:r>
      <w:r>
        <w:t xml:space="preserve"> </w:t>
      </w:r>
      <w:r>
        <w:t xml:space="preserve">(on hold — not a completed project). Rebuilt the 5 from KOR’s actual completed recent health work.</w:t>
      </w:r>
    </w:p>
    <w:p>
      <w:pPr>
        <w:pStyle w:val="BodyText"/>
      </w:pPr>
      <w:r>
        <w:rPr>
          <w:b/>
          <w:bCs/>
        </w:rPr>
        <w:t xml:space="preserve">✅ DECISION MADE (2026-07-06): SUBMIT NOW as-is.</w:t>
      </w:r>
      <w:r>
        <w:t xml:space="preserve"> </w:t>
      </w:r>
      <w:r>
        <w:t xml:space="preserve">Get KOR onto the pre-qualified list this round with the strongest available references; the RFPQ is Open &amp; Ongoing, so we strengthen it (add Guru Nanak, etc.) once those complete. No waiting.</w:t>
      </w:r>
    </w:p>
    <w:p>
      <w:pPr>
        <w:pStyle w:val="BodyText"/>
      </w:pPr>
      <w:r>
        <w:rPr>
          <w:b/>
          <w:bCs/>
        </w:rPr>
        <w:t xml:space="preserve">The real scenario — no spin:</w:t>
      </w:r>
      <w:r>
        <w:t xml:space="preserve"> </w:t>
      </w:r>
      <w:r>
        <w:t xml:space="preserve">KOR’s recent non-acute health-care references are thin —</w:t>
      </w:r>
      <w:r>
        <w:t xml:space="preserve"> </w:t>
      </w:r>
      <w:r>
        <w:rPr>
          <w:b/>
          <w:bCs/>
        </w:rPr>
        <w:t xml:space="preserve">two solid (Belmont facility, Dania seniors home)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two clinic tenant-improvements (Harrison, Kings Crossing) pending EOR confirmation</w:t>
      </w:r>
      <w:r>
        <w:t xml:space="preserve"> </w:t>
      </w:r>
      <w:r>
        <w:t xml:space="preserve">(ENT dropped — KOR wasn’t EOR). We proceed now with the best-available set below.</w:t>
      </w:r>
    </w:p>
    <w:p>
      <w:pPr>
        <w:pStyle w:val="BodyText"/>
      </w:pPr>
      <w:r>
        <w:rPr>
          <w:b/>
          <w:bCs/>
        </w:rPr>
        <w:t xml:space="preserve">Submit:</w:t>
      </w:r>
      <w:r>
        <w:t xml:space="preserve"> </w:t>
      </w:r>
      <w:r>
        <w:t xml:space="preserve">Bonfire opp</w:t>
      </w:r>
      <w:r>
        <w:t xml:space="preserve"> </w:t>
      </w:r>
      <w:r>
        <w:rPr>
          <w:b/>
          <w:bCs/>
        </w:rPr>
        <w:t xml:space="preserve">101915</w:t>
      </w:r>
      <w:r>
        <w:t xml:space="preserve"> </w:t>
      </w:r>
      <w:r>
        <w:t xml:space="preserve">→ one</w:t>
      </w:r>
      <w:r>
        <w:t xml:space="preserve"> </w:t>
      </w:r>
      <w:r>
        <w:rPr>
          <w:b/>
          <w:bCs/>
        </w:rPr>
        <w:t xml:space="preserve">Application PDF</w:t>
      </w:r>
      <w:r>
        <w:t xml:space="preserve"> </w:t>
      </w:r>
      <w:r>
        <w:t xml:space="preserve">(Appendix A + C + D + E + F, signed) + one</w:t>
      </w:r>
      <w:r>
        <w:t xml:space="preserve"> </w:t>
      </w:r>
      <w:r>
        <w:rPr>
          <w:b/>
          <w:bCs/>
        </w:rPr>
        <w:t xml:space="preserve">Resumes PDF</w:t>
      </w:r>
      <w:r>
        <w:t xml:space="preserve">.</w:t>
      </w:r>
      <w:r>
        <w:t xml:space="preserve"> </w:t>
      </w:r>
      <w:r>
        <w:rPr>
          <w:b/>
          <w:bCs/>
        </w:rPr>
        <w:t xml:space="preserve">Non-Acute only</w:t>
      </w:r>
      <w:r>
        <w:t xml:space="preserve"> </w:t>
      </w:r>
      <w:r>
        <w:t xml:space="preserve">(no credible Acute references).</w:t>
      </w:r>
    </w:p>
    <w:p>
      <w:r>
        <w:pict>
          <v:rect style="width:0;height:1.5pt" o:hralign="center" o:hrstd="t" o:hr="t"/>
        </w:pict>
      </w:r>
    </w:p>
    <w:bookmarkStart w:id="9" w:name="appendix-a-firm-details"/>
    <w:p>
      <w:pPr>
        <w:pStyle w:val="Heading1"/>
      </w:pPr>
      <w:r>
        <w:t xml:space="preserve">Appendix A — Firm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 legal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KOR STRUCTURAL</w:t>
            </w:r>
            <w:r>
              <w:t xml:space="preserve"> </w:t>
            </w:r>
            <w:r>
              <w:t xml:space="preserve">— General Partnership · BC reg.</w:t>
            </w:r>
            <w:r>
              <w:t xml:space="preserve"> </w:t>
            </w:r>
            <w:r>
              <w:rPr>
                <w:b/>
                <w:bCs/>
              </w:rPr>
              <w:t xml:space="preserve">FM0678571</w:t>
            </w:r>
            <w:r>
              <w:t xml:space="preserve"> </w:t>
            </w:r>
            <w:r>
              <w:t xml:space="preserve">· Business #</w:t>
            </w:r>
            <w:r>
              <w:t xml:space="preserve"> </w:t>
            </w:r>
            <w:r>
              <w:rPr>
                <w:b/>
                <w:bCs/>
              </w:rPr>
              <w:t xml:space="preserve">867868663</w:t>
            </w:r>
            <w:r>
              <w:t xml:space="preserve"> </w:t>
            </w:r>
            <w:r>
              <w:t xml:space="preserve">(reg. 2016-01-15)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Contracting / permit 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[NEED: Daler — confirm GP vs. corp holds EGBC Permit 1000378 &amp; signs]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phone / address</w:t>
            </w:r>
          </w:p>
        </w:tc>
        <w:tc>
          <w:tcPr/>
          <w:p>
            <w:pPr>
              <w:pStyle w:val="Compact"/>
            </w:pPr>
            <w:r>
              <w:t xml:space="preserve">(604) 685-9533 · #501 – 510 Burrard Street, Vancouver, BC V6C 3A8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EGBC firm permit</w:t>
            </w:r>
          </w:p>
        </w:tc>
        <w:tc>
          <w:tcPr/>
          <w:p>
            <w:pPr>
              <w:pStyle w:val="Compact"/>
            </w:pPr>
            <w:r>
              <w:t xml:space="preserve">1000378 · Year est. 1998 (practice) / 2016 (entity)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Authorized signatory</w:t>
            </w:r>
          </w:p>
        </w:tc>
        <w:tc>
          <w:tcPr/>
          <w:p>
            <w:pPr>
              <w:pStyle w:val="Compact"/>
            </w:pPr>
            <w:r>
              <w:t xml:space="preserve">John A. Markulin, P.Eng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 key personnel</w:t>
            </w:r>
          </w:p>
        </w:tc>
        <w:tc>
          <w:tcPr/>
          <w:p>
            <w:pPr>
              <w:pStyle w:val="Compact"/>
            </w:pPr>
            <w:r>
              <w:t xml:space="preserve">James DesRoches (Belmont) · John A. Markulin (Dania EOR) · Conor Murtagh (Dania PM) · Rory Beirne (clinic TIs — pending EOR confirm)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Accredited Employer</w:t>
            </w:r>
          </w:p>
        </w:tc>
        <w:tc>
          <w:tcPr/>
          <w:p>
            <w:pPr>
              <w:pStyle w:val="Compact"/>
            </w:pPr>
            <w:r>
              <w:t xml:space="preserve">Yes — EGBC Accredited Employer (July 2023); OQM + Independent Engineering (peer) review</w:t>
            </w:r>
          </w:p>
        </w:tc>
      </w:tr>
    </w:tbl>
    <w:bookmarkEnd w:id="9"/>
    <w:bookmarkStart w:id="10" w:name="appendix-e-finance-funding-disclosure"/>
    <w:p>
      <w:pPr>
        <w:pStyle w:val="Heading1"/>
      </w:pPr>
      <w:r>
        <w:t xml:space="preserve">Appendix E — Finance / funding disclosure</w:t>
      </w:r>
    </w:p>
    <w:p>
      <w:pPr>
        <w:pStyle w:val="Compact"/>
        <w:numPr>
          <w:ilvl w:val="0"/>
          <w:numId w:val="1001"/>
        </w:numPr>
      </w:pPr>
      <w:r>
        <w:t xml:space="preserve">Bank reference: Brittany Webber, Scotiabank — brittany.webber@scotiabank.com</w:t>
      </w:r>
      <w:r>
        <w:t xml:space="preserve"> </w:t>
      </w:r>
      <w:r>
        <w:rPr>
          <w:b/>
          <w:bCs/>
        </w:rPr>
        <w:t xml:space="preserve">[NEED: phone]</w:t>
      </w:r>
    </w:p>
    <w:p>
      <w:pPr>
        <w:pStyle w:val="Compact"/>
        <w:numPr>
          <w:ilvl w:val="0"/>
          <w:numId w:val="1001"/>
        </w:numPr>
      </w:pPr>
      <w:r>
        <w:t xml:space="preserve">Professional Liability: Jeff McLellan, BFL Canada — 604-678-5456 · jmclellan@bflcanada.ca · limit</w:t>
      </w:r>
      <w:r>
        <w:t xml:space="preserve"> </w:t>
      </w:r>
      <w:r>
        <w:rPr>
          <w:b/>
          <w:bCs/>
        </w:rPr>
        <w:t xml:space="preserve">$5,000,000</w:t>
      </w:r>
    </w:p>
    <w:p>
      <w:pPr>
        <w:pStyle w:val="Compact"/>
        <w:numPr>
          <w:ilvl w:val="0"/>
          <w:numId w:val="1001"/>
        </w:numPr>
      </w:pPr>
      <w:r>
        <w:t xml:space="preserve">Funding disclosure: nothing to disclose —</w:t>
      </w:r>
      <w:r>
        <w:t xml:space="preserve"> </w:t>
      </w:r>
      <w:r>
        <w:rPr>
          <w:b/>
          <w:bCs/>
        </w:rPr>
        <w:t xml:space="preserve">[NEED: confirm + sign]</w:t>
      </w:r>
    </w:p>
    <w:bookmarkEnd w:id="10"/>
    <w:bookmarkStart w:id="11" w:name="appendix-d-relationship-disclosure"/>
    <w:p>
      <w:pPr>
        <w:pStyle w:val="Heading1"/>
      </w:pPr>
      <w:r>
        <w:t xml:space="preserve">Appendix D — Relationship disclosure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[NEED: complete + sign]</w:t>
      </w:r>
    </w:p>
    <w:bookmarkEnd w:id="11"/>
    <w:bookmarkStart w:id="12" w:name="litigation-item-7"/>
    <w:p>
      <w:pPr>
        <w:pStyle w:val="Heading1"/>
      </w:pPr>
      <w:r>
        <w:t xml:space="preserve">Litigation (Item 7)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(a) No · (b) No · (c) No.</w:t>
      </w:r>
      <w:r>
        <w:t xml:space="preserve"> </w:t>
      </w:r>
      <w:r>
        <w:rPr>
          <w:b/>
          <w:bCs/>
        </w:rPr>
        <w:t xml:space="preserve">[NEED: principal/legal sign-off]</w:t>
      </w:r>
      <w:r>
        <w:t xml:space="preserve"> </w:t>
      </w:r>
      <w:r>
        <w:t xml:space="preserve">— 2019 EGBC matter concerned J. Bryson personally (not the firm), closed &amp; outside the 5-year window.</w:t>
      </w:r>
    </w:p>
    <w:bookmarkEnd w:id="12"/>
    <w:bookmarkStart w:id="13" w:name="diversity-item-14-verified"/>
    <w:p>
      <w:pPr>
        <w:pStyle w:val="Heading1"/>
      </w:pPr>
      <w:r>
        <w:t xml:space="preserve">Diversity (Item 14) — verified</w:t>
      </w:r>
    </w:p>
    <w:p>
      <w:pPr>
        <w:pStyle w:val="FirstParagraph"/>
      </w:pPr>
      <w:r>
        <w:t xml:space="preserve">KOR is an</w:t>
      </w:r>
      <w:r>
        <w:t xml:space="preserve"> </w:t>
      </w:r>
      <w:r>
        <w:rPr>
          <w:b/>
          <w:bCs/>
        </w:rPr>
        <w:t xml:space="preserve">EGBC Accredited Employer</w:t>
      </w:r>
      <w:r>
        <w:t xml:space="preserve"> </w:t>
      </w:r>
      <w:r>
        <w:t xml:space="preserve">committed to an equitable, inclusive workplace and to advancing diversity in structural engineering — fair, merit-based hiring; UBC/BCIT co-op and EIT pipelines; mentorship toward EGBC licensure; support for reconciliation and Indigenous collaboration on health-care and community facilities.</w:t>
      </w:r>
    </w:p>
    <w:p>
      <w:r>
        <w:pict>
          <v:rect style="width:0;height:1.5pt" o:hralign="center" o:hrstd="t" o:hr="t"/>
        </w:pict>
      </w:r>
    </w:p>
    <w:bookmarkEnd w:id="13"/>
    <w:bookmarkStart w:id="19" w:name="X91977a96c02c6807233cbdd250fc7909df3d219"/>
    <w:p>
      <w:pPr>
        <w:pStyle w:val="Heading1"/>
      </w:pPr>
      <w:r>
        <w:t xml:space="preserve">Appendix C — Non-Acute Care project references (the 5)</w:t>
      </w:r>
    </w:p>
    <w:bookmarkStart w:id="14" w:name="X49ebf2de78c126f13f397f610985fb1fd8c57e4"/>
    <w:p>
      <w:pPr>
        <w:pStyle w:val="Heading2"/>
      </w:pPr>
      <w:r>
        <w:t xml:space="preserve">1. Belmont Village of La Jolla — San Diego, CA ·</w:t>
      </w:r>
      <w:r>
        <w:t xml:space="preserve"> </w:t>
      </w:r>
      <w:r>
        <w:rPr>
          <w:i/>
          <w:iCs/>
        </w:rPr>
        <w:t xml:space="preserve">Engineer: DesRoches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Name &amp; location:</w:t>
      </w:r>
      <w:r>
        <w:t xml:space="preserve"> </w:t>
      </w:r>
      <w:r>
        <w:t xml:space="preserve">Belmont Village of La Jolla, 3880 Nobel Drive, San Diego, CA (180-unit senior living)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 budget (init/final):</w:t>
      </w:r>
      <w:r>
        <w:t xml:space="preserve"> </w:t>
      </w:r>
      <w:r>
        <w:rPr>
          <w:b/>
          <w:bCs/>
        </w:rPr>
        <w:t xml:space="preserve">[NEED: DesRoches — 17-storey, ~$150M+]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KOR fees (init/final):</w:t>
      </w:r>
      <w:r>
        <w:t xml:space="preserve"> </w:t>
      </w:r>
      <w:r>
        <w:t xml:space="preserve">$226,500 / $226,500 ·</w:t>
      </w:r>
      <w:r>
        <w:t xml:space="preserve"> </w:t>
      </w:r>
      <w:r>
        <w:rPr>
          <w:b/>
          <w:bCs/>
        </w:rPr>
        <w:t xml:space="preserve">Variance:</w:t>
      </w:r>
      <w:r>
        <w:t xml:space="preserve"> </w:t>
      </w:r>
      <w:r>
        <w:t xml:space="preserve">[NEED if any]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02/2020 →</w:t>
      </w:r>
      <w:r>
        <w:t xml:space="preserve"> </w:t>
      </w:r>
      <w:r>
        <w:rPr>
          <w:b/>
          <w:bCs/>
        </w:rPr>
        <w:t xml:space="preserve">completion 09/2022 (opened 2022)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17-storey, 180-unit senior living tower — independent living + assisted living + memory care, ~209,000 sf; performance-based seismic (California). KOR = structural engineer of record.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Contract type:</w:t>
      </w:r>
      <w:r>
        <w:t xml:space="preserve"> </w:t>
      </w:r>
      <w:r>
        <w:rPr>
          <w:b/>
          <w:bCs/>
        </w:rPr>
        <w:t xml:space="preserve">[NEED: DesRoches — CM (Suffolk) or Stipulated Sum]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Owner/developer:</w:t>
      </w:r>
      <w:r>
        <w:t xml:space="preserve"> </w:t>
      </w:r>
      <w:r>
        <w:t xml:space="preserve">Belmont Village Senior Living / Greystar —</w:t>
      </w:r>
      <w:r>
        <w:t xml:space="preserve"> </w:t>
      </w:r>
      <w:r>
        <w:rPr>
          <w:b/>
          <w:bCs/>
        </w:rPr>
        <w:t xml:space="preserve">[NEED: DesRoches — contact]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Architect:</w:t>
      </w:r>
      <w:r>
        <w:t xml:space="preserve"> </w:t>
      </w:r>
      <w:r>
        <w:t xml:space="preserve">JWDA (Joseph Wong Design Associates) ·</w:t>
      </w:r>
      <w:r>
        <w:t xml:space="preserve"> </w:t>
      </w:r>
      <w:r>
        <w:rPr>
          <w:b/>
          <w:bCs/>
        </w:rPr>
        <w:t xml:space="preserve">(619) 233-6777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 Contractor:</w:t>
      </w:r>
      <w:r>
        <w:t xml:space="preserve"> </w:t>
      </w:r>
      <w:r>
        <w:t xml:space="preserve">Suffolk Construction, San Diego ·</w:t>
      </w:r>
      <w:r>
        <w:t xml:space="preserve"> </w:t>
      </w:r>
      <w:r>
        <w:rPr>
          <w:b/>
          <w:bCs/>
        </w:rPr>
        <w:t xml:space="preserve">(619) 297-4156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team:</w:t>
      </w:r>
      <w:r>
        <w:t xml:space="preserve"> </w:t>
      </w:r>
      <w:r>
        <w:rPr>
          <w:b/>
          <w:bCs/>
        </w:rPr>
        <w:t xml:space="preserve">James DesRoches, P.Eng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US reference confirmed permitted (RFP has no geographic restriction; CFTA/CETA-covered).</w:t>
      </w:r>
    </w:p>
    <w:bookmarkEnd w:id="14"/>
    <w:bookmarkStart w:id="15" w:name="X87a72f4ef4e341f3a2a13a377217eb66e149a9c"/>
    <w:p>
      <w:pPr>
        <w:pStyle w:val="Heading2"/>
      </w:pPr>
      <w:r>
        <w:t xml:space="preserve">2. Dania Seniors Home — Burnaby ·</w:t>
      </w:r>
      <w:r>
        <w:t xml:space="preserve"> </w:t>
      </w:r>
      <w:r>
        <w:rPr>
          <w:i/>
          <w:iCs/>
        </w:rPr>
        <w:t xml:space="preserve">EOR: John A. Markulin, P.Eng</w:t>
      </w:r>
      <w:r>
        <w:t xml:space="preserve"> </w:t>
      </w:r>
      <w:r>
        <w:t xml:space="preserve">✅ confirmed by Murtagh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Name &amp; location:</w:t>
      </w:r>
      <w:r>
        <w:t xml:space="preserve"> </w:t>
      </w:r>
      <w:r>
        <w:t xml:space="preserve">Dania Seniors Home, 4279 Norland Avenue, Burnaby, BC (new building on the Dania Campus of Care)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Project budget:</w:t>
      </w:r>
      <w:r>
        <w:t xml:space="preserve"> </w:t>
      </w:r>
      <w:r>
        <w:t xml:space="preserve">~</w:t>
      </w:r>
      <w:r>
        <w:rPr>
          <w:b/>
          <w:bCs/>
        </w:rPr>
        <w:t xml:space="preserve">$17M</w:t>
      </w:r>
      <w:r>
        <w:t xml:space="preserve"> </w:t>
      </w:r>
      <w:r>
        <w:t xml:space="preserve">build (Province via BC Housing) + $1.6M City of Burnaby (Community Benefit Bonus Affordable Housing Reserve); land valued $13.4M contributed by the Dania Society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KOR fees (init/final):</w:t>
      </w:r>
      <w:r>
        <w:t xml:space="preserve"> </w:t>
      </w:r>
      <w:r>
        <w:t xml:space="preserve">$66,300 / $66,300 ·</w:t>
      </w:r>
      <w:r>
        <w:t xml:space="preserve"> </w:t>
      </w:r>
      <w:r>
        <w:rPr>
          <w:b/>
          <w:bCs/>
        </w:rPr>
        <w:t xml:space="preserve">Fee type: Fixed fee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03/2020 → completion ~2025 (KOR work through 05/2025)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New seniors’ care building on the Dania Campus of Care — a non-profit operating since 1938; the campus serves 350+ residents across four buildings. KOR = structural engineer of record.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Contract type:</w:t>
      </w:r>
      <w:r>
        <w:t xml:space="preserve"> </w:t>
      </w:r>
      <w:r>
        <w:t xml:space="preserve">Fixed-fee engagement (project delivery likely Stipulated Sum — confirm)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Dania Society</w:t>
      </w:r>
      <w:r>
        <w:t xml:space="preserve"> </w:t>
      </w:r>
      <w:r>
        <w:t xml:space="preserve">· (604) 299-1370 · info@dania.bc.ca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Architect:</w:t>
      </w:r>
      <w:r>
        <w:t xml:space="preserve"> </w:t>
      </w:r>
      <w:r>
        <w:rPr>
          <w:b/>
          <w:bCs/>
        </w:rPr>
        <w:t xml:space="preserve">NSDA Architect Inc. — Brian Dust</w:t>
      </w:r>
      <w:r>
        <w:t xml:space="preserve"> </w:t>
      </w:r>
      <w:r>
        <w:t xml:space="preserve">· 201–134 Abbott St, Vancouver, BC V6B 2K4 ·</w:t>
      </w:r>
      <w:r>
        <w:t xml:space="preserve"> </w:t>
      </w:r>
      <w:r>
        <w:rPr>
          <w:b/>
          <w:bCs/>
        </w:rPr>
        <w:t xml:space="preserve">604.669.1926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General Contractor:</w:t>
      </w:r>
      <w:r>
        <w:t xml:space="preserve"> </w:t>
      </w:r>
      <w:r>
        <w:t xml:space="preserve">VanMar Constructors (BC), Abbotsford · (604) 882-0700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team:</w:t>
      </w:r>
      <w:r>
        <w:t xml:space="preserve"> </w:t>
      </w:r>
      <w:r>
        <w:rPr>
          <w:b/>
          <w:bCs/>
        </w:rPr>
        <w:t xml:space="preserve">John A. Markulin, P.Eng (EOR)</w:t>
      </w:r>
      <w:r>
        <w:t xml:space="preserve"> </w:t>
      </w:r>
      <w:r>
        <w:t xml:space="preserve">· Conor Murtagh, P.Eng (PM)</w:t>
      </w:r>
    </w:p>
    <w:bookmarkEnd w:id="15"/>
    <w:bookmarkStart w:id="16" w:name="Xbd514dc7c39b41c854f887cf79273d91ee11820"/>
    <w:p>
      <w:pPr>
        <w:pStyle w:val="Heading2"/>
      </w:pPr>
      <w:r>
        <w:t xml:space="preserve">3. Harrison Healthcare Clinic — Vancouver ·</w:t>
      </w:r>
      <w:r>
        <w:t xml:space="preserve"> </w:t>
      </w:r>
      <w:r>
        <w:rPr>
          <w:i/>
          <w:iCs/>
        </w:rPr>
        <w:t xml:space="preserve">Engineer: Beirne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Name &amp; location:</w:t>
      </w:r>
      <w:r>
        <w:t xml:space="preserve"> </w:t>
      </w:r>
      <w:r>
        <w:t xml:space="preserve">Harrison Healthcare Clinic (tenant improvement), 1280 Burrard Street (The Offices at Burrard Place), Vancouver, BC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budget (init/final):</w:t>
      </w:r>
      <w:r>
        <w:t xml:space="preserve"> </w:t>
      </w:r>
      <w:r>
        <w:rPr>
          <w:b/>
          <w:bCs/>
        </w:rPr>
        <w:t xml:space="preserve">[NEED: Beirne]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KOR fees (init/final):</w:t>
      </w:r>
      <w:r>
        <w:t xml:space="preserve"> </w:t>
      </w:r>
      <w:r>
        <w:t xml:space="preserve">$4,500 / $4,500 ·</w:t>
      </w:r>
      <w:r>
        <w:t xml:space="preserve"> </w:t>
      </w:r>
      <w:r>
        <w:rPr>
          <w:b/>
          <w:bCs/>
        </w:rPr>
        <w:t xml:space="preserve">Variance:</w:t>
      </w:r>
      <w:r>
        <w:t xml:space="preserve"> </w:t>
      </w:r>
      <w:r>
        <w:t xml:space="preserve">[NEED]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Schedule:</w:t>
      </w:r>
      <w:r>
        <w:t xml:space="preserve"> </w:t>
      </w:r>
      <w:r>
        <w:t xml:space="preserve">12/2021 →</w:t>
      </w:r>
      <w:r>
        <w:t xml:space="preserve"> </w:t>
      </w:r>
      <w:r>
        <w:rPr>
          <w:b/>
          <w:bCs/>
        </w:rPr>
        <w:t xml:space="preserve">05/2022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structural for tenant-improvement / renovation of a ~12,000 sf private health clinic. KOR = structural engineer of record.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 type:</w:t>
      </w:r>
      <w:r>
        <w:t xml:space="preserve"> </w:t>
      </w:r>
      <w:r>
        <w:t xml:space="preserve">Stipulated Sum</w:t>
      </w:r>
      <w:r>
        <w:t xml:space="preserve"> </w:t>
      </w:r>
      <w:r>
        <w:rPr>
          <w:b/>
          <w:bCs/>
        </w:rPr>
        <w:t xml:space="preserve">[confirm]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Harrison Healthcare —</w:t>
      </w:r>
      <w:r>
        <w:t xml:space="preserve"> </w:t>
      </w:r>
      <w:r>
        <w:rPr>
          <w:b/>
          <w:bCs/>
        </w:rPr>
        <w:t xml:space="preserve">[NEED: Beirne — contact]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Architect/designer:</w:t>
      </w:r>
      <w:r>
        <w:t xml:space="preserve"> </w:t>
      </w:r>
      <w:r>
        <w:t xml:space="preserve">Cutler Design &amp; Architecture ·</w:t>
      </w:r>
      <w:r>
        <w:t xml:space="preserve"> </w:t>
      </w:r>
      <w:r>
        <w:rPr>
          <w:b/>
          <w:bCs/>
        </w:rPr>
        <w:t xml:space="preserve">(604) 681-5050</w:t>
      </w:r>
      <w:r>
        <w:t xml:space="preserve"> </w:t>
      </w:r>
      <w:r>
        <w:t xml:space="preserve">· info@cutlerdc.com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General Contractor:</w:t>
      </w:r>
      <w:r>
        <w:t xml:space="preserve"> </w:t>
      </w:r>
      <w:r>
        <w:rPr>
          <w:b/>
          <w:bCs/>
        </w:rPr>
        <w:t xml:space="preserve">[NEED: Beirne]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team:</w:t>
      </w:r>
      <w:r>
        <w:t xml:space="preserve"> </w:t>
      </w:r>
      <w:r>
        <w:rPr>
          <w:b/>
          <w:bCs/>
        </w:rPr>
        <w:t xml:space="preserve">Rory Beirne, P.Eng</w:t>
      </w:r>
    </w:p>
    <w:bookmarkEnd w:id="16"/>
    <w:bookmarkStart w:id="17" w:name="Xa3f26f373b1598a3c1b6e0671201bdab5c25fe7"/>
    <w:p>
      <w:pPr>
        <w:pStyle w:val="Heading2"/>
      </w:pPr>
      <w:r>
        <w:t xml:space="preserve">4. Kings Crossing – Personal Care Clinic — Burnaby ·</w:t>
      </w:r>
      <w:r>
        <w:t xml:space="preserve"> </w:t>
      </w:r>
      <w:r>
        <w:rPr>
          <w:i/>
          <w:iCs/>
        </w:rPr>
        <w:t xml:space="preserve">Engineer: Beirne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Name &amp; location:</w:t>
      </w:r>
      <w:r>
        <w:t xml:space="preserve"> </w:t>
      </w:r>
      <w:r>
        <w:t xml:space="preserve">Kings Crossing – Personal Care Clinic (tenant improvement), 7300 Edmonds Street, Burnaby, BC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Project budget (init/final):</w:t>
      </w:r>
      <w:r>
        <w:t xml:space="preserve"> </w:t>
      </w:r>
      <w:r>
        <w:rPr>
          <w:b/>
          <w:bCs/>
        </w:rPr>
        <w:t xml:space="preserve">[NEED: Beirne]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KOR fees (init/final):</w:t>
      </w:r>
      <w:r>
        <w:t xml:space="preserve"> </w:t>
      </w:r>
      <w:r>
        <w:t xml:space="preserve">$4,000 / $4,000 ·</w:t>
      </w:r>
      <w:r>
        <w:t xml:space="preserve"> </w:t>
      </w:r>
      <w:r>
        <w:rPr>
          <w:b/>
          <w:bCs/>
        </w:rPr>
        <w:t xml:space="preserve">Variance:</w:t>
      </w:r>
      <w:r>
        <w:t xml:space="preserve"> </w:t>
      </w:r>
      <w:r>
        <w:t xml:space="preserve">[NEED]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Schedule:</w:t>
      </w:r>
      <w:r>
        <w:t xml:space="preserve"> </w:t>
      </w:r>
      <w:r>
        <w:rPr>
          <w:b/>
          <w:bCs/>
        </w:rPr>
        <w:t xml:space="preserve">~01/2022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structural for tenant-improvement of a personal care clinic at Kings Crossing. KOR = structural engineer of record.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Contract type:</w:t>
      </w:r>
      <w:r>
        <w:t xml:space="preserve"> </w:t>
      </w:r>
      <w:r>
        <w:t xml:space="preserve">Stipulated Sum</w:t>
      </w:r>
      <w:r>
        <w:t xml:space="preserve"> </w:t>
      </w:r>
      <w:r>
        <w:rPr>
          <w:b/>
          <w:bCs/>
        </w:rPr>
        <w:t xml:space="preserve">[confirm]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Owner:</w:t>
      </w:r>
      <w:r>
        <w:t xml:space="preserve"> </w:t>
      </w:r>
      <w:r>
        <w:rPr>
          <w:b/>
          <w:bCs/>
        </w:rPr>
        <w:t xml:space="preserve">[NEED: Beirne]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Architect:</w:t>
      </w:r>
      <w:r>
        <w:t xml:space="preserve"> </w:t>
      </w:r>
      <w:r>
        <w:rPr>
          <w:b/>
          <w:bCs/>
        </w:rPr>
        <w:t xml:space="preserve">[NEED: Beirne]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Client / General Contractor:</w:t>
      </w:r>
      <w:r>
        <w:t xml:space="preserve"> </w:t>
      </w:r>
      <w:r>
        <w:t xml:space="preserve">CDC Construction Ltd. —</w:t>
      </w:r>
      <w:r>
        <w:t xml:space="preserve"> </w:t>
      </w:r>
      <w:r>
        <w:rPr>
          <w:b/>
          <w:bCs/>
        </w:rPr>
        <w:t xml:space="preserve">[NEED: Beirne — contact]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team:</w:t>
      </w:r>
      <w:r>
        <w:t xml:space="preserve"> </w:t>
      </w:r>
      <w:r>
        <w:rPr>
          <w:b/>
          <w:bCs/>
        </w:rPr>
        <w:t xml:space="preserve">Rory Beirne, P.Eng</w:t>
      </w:r>
    </w:p>
    <w:bookmarkEnd w:id="17"/>
    <w:bookmarkStart w:id="18" w:name="Xeb7efc868eb234ad6bcbd258cfb577f29a77575"/>
    <w:p>
      <w:pPr>
        <w:pStyle w:val="Heading2"/>
      </w:pPr>
      <w:r>
        <w:t xml:space="preserve">5. ❌ ENT Clinic — DROPPED (per Omar Alcazar Pastrana)</w:t>
      </w:r>
    </w:p>
    <w:p>
      <w:pPr>
        <w:pStyle w:val="Compact"/>
        <w:numPr>
          <w:ilvl w:val="0"/>
          <w:numId w:val="1008"/>
        </w:numPr>
      </w:pPr>
      <w:r>
        <w:t xml:space="preserve">The ENT clinic was a</w:t>
      </w:r>
      <w:r>
        <w:t xml:space="preserve"> </w:t>
      </w:r>
      <w:r>
        <w:rPr>
          <w:b/>
          <w:bCs/>
        </w:rPr>
        <w:t xml:space="preserve">tenant improvement</w:t>
      </w:r>
      <w:r>
        <w:t xml:space="preserve"> </w:t>
      </w:r>
      <w:r>
        <w:t xml:space="preserve">where KOR</w:t>
      </w:r>
      <w:r>
        <w:t xml:space="preserve"> </w:t>
      </w:r>
      <w:r>
        <w:rPr>
          <w:b/>
          <w:bCs/>
        </w:rPr>
        <w:t xml:space="preserve">only reviewed modifications to the base building</w:t>
      </w:r>
      <w:r>
        <w:t xml:space="preserve">, and Omar was</w:t>
      </w:r>
      <w:r>
        <w:t xml:space="preserve"> </w:t>
      </w:r>
      <w:r>
        <w:rPr>
          <w:b/>
          <w:bCs/>
        </w:rPr>
        <w:t xml:space="preserve">not the engineer of record</w:t>
      </w:r>
      <w:r>
        <w:t xml:space="preserve">. It doesn’t demonstrate KOR-as-structural-EOR →</w:t>
      </w:r>
      <w:r>
        <w:t xml:space="preserve"> </w:t>
      </w:r>
      <w:r>
        <w:rPr>
          <w:b/>
          <w:bCs/>
        </w:rPr>
        <w:t xml:space="preserve">not a valid reference. #5 slot is OPEN.</w:t>
      </w:r>
    </w:p>
    <w:p>
      <w:pPr>
        <w:pStyle w:val="BlockText"/>
      </w:pPr>
      <w:r>
        <w:rPr>
          <w:b/>
          <w:bCs/>
        </w:rPr>
        <w:t xml:space="preserve">⚠️ Same risk on #3 Harrison &amp; #4 Kings Crossing (both TIs):</w:t>
      </w:r>
      <w:r>
        <w:t xml:space="preserve"> </w:t>
      </w:r>
      <w:r>
        <w:t xml:space="preserve">confirm with</w:t>
      </w:r>
      <w:r>
        <w:t xml:space="preserve"> </w:t>
      </w:r>
      <w:r>
        <w:rPr>
          <w:b/>
          <w:bCs/>
        </w:rPr>
        <w:t xml:space="preserve">Beirne</w:t>
      </w:r>
      <w:r>
        <w:t xml:space="preserve"> </w:t>
      </w:r>
      <w:r>
        <w:t xml:space="preserve">whether KOR was the</w:t>
      </w:r>
      <w:r>
        <w:t xml:space="preserve"> </w:t>
      </w:r>
      <w:r>
        <w:rPr>
          <w:b/>
          <w:bCs/>
        </w:rPr>
        <w:t xml:space="preserve">structural EOR</w:t>
      </w:r>
      <w:r>
        <w:t xml:space="preserve"> </w:t>
      </w:r>
      <w:r>
        <w:t xml:space="preserve">on each — or whether, like ENT, KOR only reviewed base-building modifications for a tenant’s fit-out. If KOR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EOR, they fall out too, and we’re left with</w:t>
      </w:r>
      <w:r>
        <w:t xml:space="preserve"> </w:t>
      </w:r>
      <w:r>
        <w:rPr>
          <w:b/>
          <w:bCs/>
        </w:rPr>
        <w:t xml:space="preserve">only 2 solid references (Belmont, Dania).</w:t>
      </w:r>
      <w:r>
        <w:t xml:space="preserve"> </w:t>
      </w:r>
      <w:r>
        <w:t xml:space="preserve">See the scenario note at the top.</w:t>
      </w:r>
    </w:p>
    <w:bookmarkEnd w:id="18"/>
    <w:bookmarkEnd w:id="19"/>
    <w:bookmarkStart w:id="20" w:name="appendix-f-resumes"/>
    <w:p>
      <w:pPr>
        <w:pStyle w:val="Heading1"/>
      </w:pPr>
      <w:r>
        <w:t xml:space="preserve">Appendix F — Resumes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[NEED: resumes for DesRoches (Belmont), Markulin (Dania EOR), Beirne (if clinics hold)]</w:t>
      </w:r>
    </w:p>
    <w:p>
      <w:r>
        <w:pict>
          <v:rect style="width:0;height:1.5pt" o:hralign="center" o:hrstd="t" o:hr="t"/>
        </w:pict>
      </w:r>
    </w:p>
    <w:bookmarkEnd w:id="20"/>
    <w:bookmarkStart w:id="21" w:name="remaining-to-do-by-person"/>
    <w:p>
      <w:pPr>
        <w:pStyle w:val="Heading1"/>
      </w:pPr>
      <w:r>
        <w:t xml:space="preserve">Remaining to-do (by person)</w: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submit now</w:t>
      </w:r>
      <w:r>
        <w:t xml:space="preserve"> </w:t>
      </w:r>
      <w:r>
        <w:t xml:space="preserve">(made 2026-07-06). Finalize the reference set (confirm clinic EOR / pick the 5th) and fill the items below.</w:t>
      </w:r>
    </w:p>
    <w:p>
      <w:pPr>
        <w:pStyle w:val="BodyText"/>
      </w:pPr>
      <w:r>
        <w:rPr>
          <w:b/>
          <w:bCs/>
        </w:rPr>
        <w:t xml:space="preserve">Provide: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DesRoches:</w:t>
      </w:r>
      <w:r>
        <w:t xml:space="preserve"> </w:t>
      </w:r>
      <w:r>
        <w:t xml:space="preserve">resume · confirm KOR was</w:t>
      </w:r>
      <w:r>
        <w:t xml:space="preserve"> </w:t>
      </w:r>
      <w:r>
        <w:rPr>
          <w:b/>
          <w:bCs/>
        </w:rPr>
        <w:t xml:space="preserve">structural EOR</w:t>
      </w:r>
      <w:r>
        <w:t xml:space="preserve"> </w:t>
      </w:r>
      <w:r>
        <w:t xml:space="preserve">on Belmont · Belmont: project budget, owner/developer contact, contract type.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Markulin:</w:t>
      </w:r>
      <w:r>
        <w:t xml:space="preserve"> </w:t>
      </w:r>
      <w:r>
        <w:t xml:space="preserve">resume · Dania is otherwise complete (Conor confirmed EOR=JM, architect NSDA/Brian Dust, ~$17M, fixed fee) — just confirm the project delivery/contract type.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Beirne — CRITICAL:</w:t>
      </w:r>
      <w:r>
        <w:t xml:space="preserve"> </w:t>
      </w:r>
      <w:r>
        <w:t xml:space="preserve">confirm whether KOR was the</w:t>
      </w:r>
      <w:r>
        <w:t xml:space="preserve"> </w:t>
      </w:r>
      <w:r>
        <w:rPr>
          <w:b/>
          <w:bCs/>
        </w:rPr>
        <w:t xml:space="preserve">structural EOR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Harrison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Kings Crossing</w:t>
      </w:r>
      <w:r>
        <w:t xml:space="preserve"> </w:t>
      </w:r>
      <w:r>
        <w:t xml:space="preserve">(vs. base-building review only, like ENT). If EOR: resume + budgets, owner/GC contacts, contract types. If not EOR: they drop.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  <w:strike/>
        </w:rPr>
        <w:t xml:space="preserve">Alcazar Pastrana / ENT</w:t>
      </w:r>
      <w:r>
        <w:t xml:space="preserve"> </w:t>
      </w:r>
      <w:r>
        <w:t xml:space="preserve">— dropped (base-building review only, not EOR).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Daler:</w:t>
      </w:r>
      <w:r>
        <w:t xml:space="preserve"> </w:t>
      </w:r>
      <w:r>
        <w:t xml:space="preserve">contracting/permit entity · bank-reference phone · funding-disclosure sign-off.</w:t>
      </w:r>
    </w:p>
    <w:p>
      <w:pPr>
        <w:pStyle w:val="BodyText"/>
      </w:pPr>
      <w:r>
        <w:rPr>
          <w:b/>
          <w:bCs/>
        </w:rPr>
        <w:t xml:space="preserve">Then — Ian:</w:t>
      </w:r>
      <w:r>
        <w:t xml:space="preserve"> </w:t>
      </w:r>
      <w:r>
        <w:t xml:space="preserve">assemble Appendices A/C/D/E + resumes → Application PDF + Resumes PDF → submit on Bonfire 101915.</w:t>
      </w:r>
    </w:p>
    <w:p>
      <w:pPr>
        <w:pStyle w:val="BodyText"/>
      </w:pPr>
      <w:r>
        <w:rPr>
          <w:i/>
          <w:iCs/>
        </w:rPr>
        <w:t xml:space="preserve">Deferred (add later to raise thresholds once complete): Guru Nanak / PICS Diversity Village. Sources: KOR Deltek + public records. Companion: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KOR-RFPQ26-PE-Project-Reference-Dossier-2026-07-04.docx</w:t>
      </w:r>
      <w:r>
        <w:rPr>
          <w:i/>
          <w:iCs/>
        </w:rPr>
        <w:t xml:space="preserve">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RFPQ26-PE — COMPLETE Submission Worksheet (rev 3)</dc:title>
  <dc:creator>KOR Structural · Health Authority Pre-Qualified Engineers (VCH / Fraser Health / PHSA) · Structural · NON-ACUTE CARE</dc:creator>
  <cp:keywords/>
  <dcterms:created xsi:type="dcterms:W3CDTF">2026-07-06T23:19:30Z</dcterms:created>
  <dcterms:modified xsi:type="dcterms:W3CDTF">2026-07-06T23:19:30Z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2026-07-06 · Deadline 30 Sep 2026 · Bonfire opportunity 101915</vt:lpwstr>
  </property>
</Properties>
</file>