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BCE9" w14:textId="77777777" w:rsidR="0074568E" w:rsidRDefault="00AF1B05" w:rsidP="00DA45DB">
      <w:pPr>
        <w:pStyle w:val="Heading1"/>
        <w:pBdr>
          <w:bottom w:val="single" w:sz="18" w:space="1" w:color="1F3B5F"/>
        </w:pBdr>
        <w:spacing w:after="200"/>
      </w:pPr>
      <w:bookmarkStart w:id="0" w:name="X66340e5faaf39ebca4509537206adab42c4d34f"/>
      <w:r>
        <w:t>Revit Tools — Drafter Working Session Worksheet</w:t>
      </w:r>
    </w:p>
    <w:p w14:paraId="08D7004E" w14:textId="77777777" w:rsidR="0074568E" w:rsidRPr="00DA45DB" w:rsidRDefault="00AF1B05">
      <w:pPr>
        <w:pStyle w:val="FirstParagraph"/>
        <w:rPr>
          <w:rFonts w:ascii="Segoe UI" w:hAnsi="Segoe UI" w:cs="Segoe UI"/>
          <w:color w:val="596674"/>
          <w:sz w:val="17"/>
        </w:rPr>
      </w:pPr>
      <w:r w:rsidRPr="00DA45DB">
        <w:rPr>
          <w:rFonts w:ascii="Segoe UI" w:hAnsi="Segoe UI" w:cs="Segoe UI"/>
          <w:bCs/>
          <w:color w:val="596674"/>
          <w:sz w:val="17"/>
        </w:rPr>
        <w:t>Name:</w:t>
      </w:r>
      <w:r w:rsidRPr="00DA45DB">
        <w:rPr>
          <w:rFonts w:ascii="Segoe UI" w:hAnsi="Segoe UI" w:cs="Segoe UI"/>
          <w:color w:val="596674"/>
          <w:sz w:val="17"/>
        </w:rPr>
        <w:t xml:space="preserve"> ________________________ </w:t>
      </w:r>
      <w:r w:rsidRPr="00DA45DB">
        <w:rPr>
          <w:rFonts w:ascii="Segoe UI" w:hAnsi="Segoe UI" w:cs="Segoe UI"/>
          <w:bCs/>
          <w:color w:val="596674"/>
          <w:sz w:val="17"/>
        </w:rPr>
        <w:t>Date:</w:t>
      </w:r>
      <w:r w:rsidRPr="00DA45DB">
        <w:rPr>
          <w:rFonts w:ascii="Segoe UI" w:hAnsi="Segoe UI" w:cs="Segoe UI"/>
          <w:color w:val="596674"/>
          <w:sz w:val="17"/>
        </w:rPr>
        <w:t xml:space="preserve"> ____________ </w:t>
      </w:r>
      <w:r w:rsidRPr="00DA45DB">
        <w:rPr>
          <w:rFonts w:ascii="Segoe UI" w:hAnsi="Segoe UI" w:cs="Segoe UI"/>
          <w:bCs/>
          <w:color w:val="596674"/>
          <w:sz w:val="17"/>
        </w:rPr>
        <w:t>Revit version(s) you use:</w:t>
      </w:r>
      <w:r w:rsidRPr="00DA45DB">
        <w:rPr>
          <w:rFonts w:ascii="Segoe UI" w:hAnsi="Segoe UI" w:cs="Segoe UI"/>
          <w:color w:val="596674"/>
          <w:sz w:val="17"/>
        </w:rPr>
        <w:t xml:space="preserve"> ____________</w:t>
      </w:r>
    </w:p>
    <w:p w14:paraId="3B3352A7" w14:textId="77777777" w:rsidR="0074568E" w:rsidRDefault="00AF1B05">
      <w:pPr>
        <w:pStyle w:val="BodyText"/>
      </w:pPr>
      <w:r>
        <w:t xml:space="preserve">We’re rebuilding KOR’s custom Revit tools into one clean, modern suite. Before we do, we need </w:t>
      </w:r>
      <w:r>
        <w:rPr>
          <w:i/>
          <w:iCs/>
        </w:rPr>
        <w:t>your</w:t>
      </w:r>
      <w:r>
        <w:t xml:space="preserve"> input: what you use, what’s broken, and what’s missing. Be blunt.</w:t>
      </w:r>
    </w:p>
    <w:p w14:paraId="3AF6B1DA" w14:textId="77777777" w:rsidR="0074568E" w:rsidRDefault="00AF1B05">
      <w:r>
        <w:pict w14:anchorId="20100394">
          <v:rect id="_x0000_i1025" style="width:0;height:1.5pt" o:hralign="center" o:hrstd="t" o:hr="t"/>
        </w:pict>
      </w:r>
    </w:p>
    <w:p w14:paraId="2511C23A" w14:textId="77777777" w:rsidR="0074568E" w:rsidRDefault="00AF1B05" w:rsidP="00DA45DB">
      <w:pPr>
        <w:pStyle w:val="Heading2"/>
        <w:pageBreakBefore/>
      </w:pPr>
      <w:bookmarkStart w:id="1" w:name="part-1-the-tools-we-currently-load"/>
      <w:r>
        <w:t>Part 1 — The tools we currently load</w:t>
      </w:r>
    </w:p>
    <w:p w14:paraId="3554F03B" w14:textId="77777777" w:rsidR="0074568E" w:rsidRDefault="00AF1B05">
      <w:pPr>
        <w:pStyle w:val="FirstParagraph"/>
      </w:pPr>
      <w:r>
        <w:t>For each, tick usage and quality, and add a note if it’s annoying or broken.</w:t>
      </w:r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985"/>
        <w:gridCol w:w="1126"/>
        <w:gridCol w:w="1162"/>
        <w:gridCol w:w="1101"/>
        <w:gridCol w:w="1129"/>
        <w:gridCol w:w="1129"/>
        <w:gridCol w:w="1130"/>
        <w:gridCol w:w="838"/>
      </w:tblGrid>
      <w:tr w:rsidR="0074568E" w:rsidRPr="00DA45DB" w14:paraId="50569F3B" w14:textId="77777777" w:rsidTr="00DA45DB">
        <w:trPr>
          <w:cantSplit/>
          <w:tblHeader/>
        </w:trPr>
        <w:tc>
          <w:tcPr>
            <w:tcW w:w="500" w:type="pct"/>
            <w:tcBorders>
              <w:top w:val="single" w:sz="8" w:space="0" w:color="1F3B5F"/>
              <w:bottom w:val="single" w:sz="12" w:space="0" w:color="1F3B5F"/>
            </w:tcBorders>
          </w:tcPr>
          <w:p w14:paraId="1690D403" w14:textId="77777777" w:rsidR="0074568E" w:rsidRPr="00DA45DB" w:rsidRDefault="00AF1B05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Tool (what it does)</w:t>
            </w:r>
          </w:p>
        </w:tc>
        <w:tc>
          <w:tcPr>
            <w:tcW w:w="666" w:type="pct"/>
            <w:tcBorders>
              <w:top w:val="single" w:sz="8" w:space="0" w:color="1F3B5F"/>
              <w:bottom w:val="single" w:sz="12" w:space="0" w:color="1F3B5F"/>
            </w:tcBorders>
          </w:tcPr>
          <w:p w14:paraId="4D2242F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Daily</w:t>
            </w:r>
          </w:p>
        </w:tc>
        <w:tc>
          <w:tcPr>
            <w:tcW w:w="667" w:type="pct"/>
            <w:tcBorders>
              <w:top w:val="single" w:sz="8" w:space="0" w:color="1F3B5F"/>
              <w:bottom w:val="single" w:sz="12" w:space="0" w:color="1F3B5F"/>
            </w:tcBorders>
          </w:tcPr>
          <w:p w14:paraId="3670E430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Sometimes</w:t>
            </w:r>
          </w:p>
        </w:tc>
        <w:tc>
          <w:tcPr>
            <w:tcW w:w="667" w:type="pct"/>
            <w:tcBorders>
              <w:top w:val="single" w:sz="8" w:space="0" w:color="1F3B5F"/>
              <w:bottom w:val="single" w:sz="12" w:space="0" w:color="1F3B5F"/>
            </w:tcBorders>
          </w:tcPr>
          <w:p w14:paraId="23EEDE14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Never</w:t>
            </w:r>
          </w:p>
        </w:tc>
        <w:tc>
          <w:tcPr>
            <w:tcW w:w="667" w:type="pct"/>
            <w:tcBorders>
              <w:top w:val="single" w:sz="8" w:space="0" w:color="1F3B5F"/>
              <w:bottom w:val="single" w:sz="12" w:space="0" w:color="1F3B5F"/>
            </w:tcBorders>
          </w:tcPr>
          <w:p w14:paraId="1DCA7A89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Works</w:t>
            </w:r>
          </w:p>
        </w:tc>
        <w:tc>
          <w:tcPr>
            <w:tcW w:w="667" w:type="pct"/>
            <w:tcBorders>
              <w:top w:val="single" w:sz="8" w:space="0" w:color="1F3B5F"/>
              <w:bottom w:val="single" w:sz="12" w:space="0" w:color="1F3B5F"/>
            </w:tcBorders>
          </w:tcPr>
          <w:p w14:paraId="7BCBA85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Annoying</w:t>
            </w:r>
          </w:p>
        </w:tc>
        <w:tc>
          <w:tcPr>
            <w:tcW w:w="667" w:type="pct"/>
            <w:tcBorders>
              <w:top w:val="single" w:sz="8" w:space="0" w:color="1F3B5F"/>
              <w:bottom w:val="single" w:sz="12" w:space="0" w:color="1F3B5F"/>
            </w:tcBorders>
          </w:tcPr>
          <w:p w14:paraId="4F070CB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Broken</w:t>
            </w:r>
          </w:p>
        </w:tc>
        <w:tc>
          <w:tcPr>
            <w:tcW w:w="500" w:type="pct"/>
            <w:tcBorders>
              <w:top w:val="single" w:sz="8" w:space="0" w:color="1F3B5F"/>
              <w:bottom w:val="single" w:sz="12" w:space="0" w:color="1F3B5F"/>
            </w:tcBorders>
          </w:tcPr>
          <w:p w14:paraId="5C80B2C2" w14:textId="77777777" w:rsidR="0074568E" w:rsidRPr="00DA45DB" w:rsidRDefault="00AF1B05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DA45DB">
              <w:rPr>
                <w:rFonts w:ascii="Segoe UI" w:hAnsi="Segoe UI" w:cs="Segoe UI"/>
                <w:b/>
                <w:caps/>
                <w:color w:val="1F3B5F"/>
                <w:sz w:val="16"/>
              </w:rPr>
              <w:t>Note / what would make it better</w:t>
            </w:r>
          </w:p>
        </w:tc>
      </w:tr>
      <w:tr w:rsidR="0074568E" w:rsidRPr="00DA45DB" w14:paraId="380CDECD" w14:textId="77777777" w:rsidTr="00DA45DB">
        <w:trPr>
          <w:cantSplit/>
        </w:trPr>
        <w:tc>
          <w:tcPr>
            <w:tcW w:w="500" w:type="pct"/>
            <w:tcBorders>
              <w:top w:val="single" w:sz="12" w:space="0" w:color="1F3B5F"/>
            </w:tcBorders>
          </w:tcPr>
          <w:p w14:paraId="262783B6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Custom ribbons / menus (X1–X4, PowerTools)</w:t>
            </w:r>
          </w:p>
        </w:tc>
        <w:tc>
          <w:tcPr>
            <w:tcW w:w="666" w:type="pct"/>
            <w:tcBorders>
              <w:top w:val="single" w:sz="12" w:space="0" w:color="1F3B5F"/>
            </w:tcBorders>
          </w:tcPr>
          <w:p w14:paraId="54F49876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  <w:tcBorders>
              <w:top w:val="single" w:sz="12" w:space="0" w:color="1F3B5F"/>
            </w:tcBorders>
          </w:tcPr>
          <w:p w14:paraId="4689BB50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  <w:tcBorders>
              <w:top w:val="single" w:sz="12" w:space="0" w:color="1F3B5F"/>
            </w:tcBorders>
          </w:tcPr>
          <w:p w14:paraId="2CE3BAB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  <w:tcBorders>
              <w:top w:val="single" w:sz="12" w:space="0" w:color="1F3B5F"/>
            </w:tcBorders>
          </w:tcPr>
          <w:p w14:paraId="377FB3D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  <w:tcBorders>
              <w:top w:val="single" w:sz="12" w:space="0" w:color="1F3B5F"/>
            </w:tcBorders>
          </w:tcPr>
          <w:p w14:paraId="3923D889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  <w:tcBorders>
              <w:top w:val="single" w:sz="12" w:space="0" w:color="1F3B5F"/>
            </w:tcBorders>
          </w:tcPr>
          <w:p w14:paraId="2F36E2E7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  <w:tcBorders>
              <w:top w:val="single" w:sz="12" w:space="0" w:color="1F3B5F"/>
            </w:tcBorders>
          </w:tcPr>
          <w:p w14:paraId="67AB774E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6F60559B" w14:textId="77777777" w:rsidTr="00DA45DB">
        <w:trPr>
          <w:cantSplit/>
        </w:trPr>
        <w:tc>
          <w:tcPr>
            <w:tcW w:w="500" w:type="pct"/>
          </w:tcPr>
          <w:p w14:paraId="60CC34CA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QuickInsert (insert components fast)</w:t>
            </w:r>
          </w:p>
        </w:tc>
        <w:tc>
          <w:tcPr>
            <w:tcW w:w="666" w:type="pct"/>
          </w:tcPr>
          <w:p w14:paraId="15120CD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08262D3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5161BA2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C2EEDB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F636E56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48CAAB0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037D0CCA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6F9460D9" w14:textId="77777777" w:rsidTr="00DA45DB">
        <w:trPr>
          <w:cantSplit/>
        </w:trPr>
        <w:tc>
          <w:tcPr>
            <w:tcW w:w="500" w:type="pct"/>
          </w:tcPr>
          <w:p w14:paraId="5DC10C4D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QuickPick</w:t>
            </w:r>
          </w:p>
        </w:tc>
        <w:tc>
          <w:tcPr>
            <w:tcW w:w="666" w:type="pct"/>
          </w:tcPr>
          <w:p w14:paraId="5201BC84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7A9E5E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BE683F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562B1B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6499347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FA3C8A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5956BCC3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619CDC7F" w14:textId="77777777" w:rsidTr="00DA45DB">
        <w:trPr>
          <w:cantSplit/>
        </w:trPr>
        <w:tc>
          <w:tcPr>
            <w:tcW w:w="500" w:type="pct"/>
          </w:tcPr>
          <w:p w14:paraId="2A546722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NewTextTools (text)</w:t>
            </w:r>
          </w:p>
        </w:tc>
        <w:tc>
          <w:tcPr>
            <w:tcW w:w="666" w:type="pct"/>
          </w:tcPr>
          <w:p w14:paraId="03055866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F1CFAB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5CC6C59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E655F9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210BB6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6F179CB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78DA1677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48241F66" w14:textId="77777777" w:rsidTr="00DA45DB">
        <w:trPr>
          <w:cantSplit/>
        </w:trPr>
        <w:tc>
          <w:tcPr>
            <w:tcW w:w="500" w:type="pct"/>
          </w:tcPr>
          <w:p w14:paraId="59C3EB59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DrawDetailLi</w:t>
            </w:r>
            <w:r w:rsidRPr="00DA45DB">
              <w:rPr>
                <w:rFonts w:ascii="Segoe UI" w:hAnsi="Segoe UI" w:cs="Segoe UI"/>
                <w:sz w:val="18"/>
              </w:rPr>
              <w:lastRenderedPageBreak/>
              <w:t>nes (detailing)</w:t>
            </w:r>
          </w:p>
        </w:tc>
        <w:tc>
          <w:tcPr>
            <w:tcW w:w="666" w:type="pct"/>
          </w:tcPr>
          <w:p w14:paraId="4C288EC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lastRenderedPageBreak/>
              <w:t>☐</w:t>
            </w:r>
          </w:p>
        </w:tc>
        <w:tc>
          <w:tcPr>
            <w:tcW w:w="667" w:type="pct"/>
          </w:tcPr>
          <w:p w14:paraId="4AFAFD4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9D460F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398D673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967B0C7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9F5823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1A9102C6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4742CC61" w14:textId="77777777" w:rsidTr="00DA45DB">
        <w:trPr>
          <w:cantSplit/>
        </w:trPr>
        <w:tc>
          <w:tcPr>
            <w:tcW w:w="500" w:type="pct"/>
          </w:tcPr>
          <w:p w14:paraId="2CD5721C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VisibilityAMES (visibility toggles)</w:t>
            </w:r>
          </w:p>
        </w:tc>
        <w:tc>
          <w:tcPr>
            <w:tcW w:w="666" w:type="pct"/>
          </w:tcPr>
          <w:p w14:paraId="13875EC9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B4C0ADA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F493220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614C2C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5820FC3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9A364D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4C612E87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29347CE9" w14:textId="77777777" w:rsidTr="00DA45DB">
        <w:trPr>
          <w:cantSplit/>
        </w:trPr>
        <w:tc>
          <w:tcPr>
            <w:tcW w:w="500" w:type="pct"/>
          </w:tcPr>
          <w:p w14:paraId="68A78F2F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SuperFilter</w:t>
            </w:r>
          </w:p>
        </w:tc>
        <w:tc>
          <w:tcPr>
            <w:tcW w:w="666" w:type="pct"/>
          </w:tcPr>
          <w:p w14:paraId="7F2CF82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B38061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F4DB296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2C8FA6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33C5B4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D867C4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6B5B50B7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68D94F25" w14:textId="77777777" w:rsidTr="00DA45DB">
        <w:trPr>
          <w:cantSplit/>
        </w:trPr>
        <w:tc>
          <w:tcPr>
            <w:tcW w:w="500" w:type="pct"/>
          </w:tcPr>
          <w:p w14:paraId="5DA8B702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RebarMatcher / RebarInfo / RebarParameterEditor</w:t>
            </w:r>
          </w:p>
        </w:tc>
        <w:tc>
          <w:tcPr>
            <w:tcW w:w="666" w:type="pct"/>
          </w:tcPr>
          <w:p w14:paraId="2C81A2B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44B2769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233A91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2EA5E7A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4372B9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390EFD7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0A4DE1BA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75D42AE9" w14:textId="77777777" w:rsidTr="00DA45DB">
        <w:trPr>
          <w:cantSplit/>
        </w:trPr>
        <w:tc>
          <w:tcPr>
            <w:tcW w:w="500" w:type="pct"/>
          </w:tcPr>
          <w:p w14:paraId="73BE2F95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TagRebarAll (rebar tagging)</w:t>
            </w:r>
          </w:p>
        </w:tc>
        <w:tc>
          <w:tcPr>
            <w:tcW w:w="666" w:type="pct"/>
          </w:tcPr>
          <w:p w14:paraId="62344B9B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B45697B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0EC43F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2F72722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EA4E7C4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75C3A2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2830DE7D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7321FAA7" w14:textId="77777777" w:rsidTr="00DA45DB">
        <w:trPr>
          <w:cantSplit/>
        </w:trPr>
        <w:tc>
          <w:tcPr>
            <w:tcW w:w="500" w:type="pct"/>
          </w:tcPr>
          <w:p w14:paraId="677F341D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SelectOSteel / SteelShape / Fasteners (steel)</w:t>
            </w:r>
          </w:p>
        </w:tc>
        <w:tc>
          <w:tcPr>
            <w:tcW w:w="666" w:type="pct"/>
          </w:tcPr>
          <w:p w14:paraId="15FF25F6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86017A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9780782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CC4D5BA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6480FB3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58EF24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37F2A7F4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63C1A7B1" w14:textId="77777777" w:rsidTr="00DA45DB">
        <w:trPr>
          <w:cantSplit/>
        </w:trPr>
        <w:tc>
          <w:tcPr>
            <w:tcW w:w="500" w:type="pct"/>
          </w:tcPr>
          <w:p w14:paraId="7999CFA7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 xml:space="preserve">ViewsLayout </w:t>
            </w:r>
            <w:r w:rsidRPr="00DA45DB">
              <w:rPr>
                <w:rFonts w:ascii="Segoe UI" w:hAnsi="Segoe UI" w:cs="Segoe UI"/>
                <w:sz w:val="18"/>
              </w:rPr>
              <w:lastRenderedPageBreak/>
              <w:t>(lay views on sheets)</w:t>
            </w:r>
          </w:p>
        </w:tc>
        <w:tc>
          <w:tcPr>
            <w:tcW w:w="666" w:type="pct"/>
          </w:tcPr>
          <w:p w14:paraId="1CC0249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lastRenderedPageBreak/>
              <w:t>☐</w:t>
            </w:r>
          </w:p>
        </w:tc>
        <w:tc>
          <w:tcPr>
            <w:tcW w:w="667" w:type="pct"/>
          </w:tcPr>
          <w:p w14:paraId="1248967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5C206E4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F8F0542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CC9AA2A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F91EA6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2BD9F611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50BD7EEC" w14:textId="77777777" w:rsidTr="00DA45DB">
        <w:trPr>
          <w:cantSplit/>
        </w:trPr>
        <w:tc>
          <w:tcPr>
            <w:tcW w:w="500" w:type="pct"/>
          </w:tcPr>
          <w:p w14:paraId="174B1003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ViewNamePerSheet (view naming)</w:t>
            </w:r>
          </w:p>
        </w:tc>
        <w:tc>
          <w:tcPr>
            <w:tcW w:w="666" w:type="pct"/>
          </w:tcPr>
          <w:p w14:paraId="35B20D5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AB6C309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064F07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B6A9212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272B24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52D28C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50831B5C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111DE663" w14:textId="77777777" w:rsidTr="00DA45DB">
        <w:trPr>
          <w:cantSplit/>
        </w:trPr>
        <w:tc>
          <w:tcPr>
            <w:tcW w:w="500" w:type="pct"/>
          </w:tcPr>
          <w:p w14:paraId="10BB1029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Element3DViewBox (3D section box)</w:t>
            </w:r>
          </w:p>
        </w:tc>
        <w:tc>
          <w:tcPr>
            <w:tcW w:w="666" w:type="pct"/>
          </w:tcPr>
          <w:p w14:paraId="7367A200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9BEC12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605B9D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4B6FC1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AF1E4C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CE2B21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7FD7B3E9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0852AE47" w14:textId="77777777" w:rsidTr="00DA45DB">
        <w:trPr>
          <w:cantSplit/>
        </w:trPr>
        <w:tc>
          <w:tcPr>
            <w:tcW w:w="500" w:type="pct"/>
          </w:tcPr>
          <w:p w14:paraId="431C1771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CloseWindow / OpenViews</w:t>
            </w:r>
          </w:p>
        </w:tc>
        <w:tc>
          <w:tcPr>
            <w:tcW w:w="666" w:type="pct"/>
          </w:tcPr>
          <w:p w14:paraId="27BC1BB9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680619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62CF8C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651E8F3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F62A49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652226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57FFB86A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1F744263" w14:textId="77777777" w:rsidTr="00DA45DB">
        <w:trPr>
          <w:cantSplit/>
        </w:trPr>
        <w:tc>
          <w:tcPr>
            <w:tcW w:w="500" w:type="pct"/>
          </w:tcPr>
          <w:p w14:paraId="66F47F41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RevitFileVersion / FileUpgrader</w:t>
            </w:r>
          </w:p>
        </w:tc>
        <w:tc>
          <w:tcPr>
            <w:tcW w:w="666" w:type="pct"/>
          </w:tcPr>
          <w:p w14:paraId="4CC2D9E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A2F0F7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A72500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E751506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CB48A60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52D872C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1EA79E65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043737DF" w14:textId="77777777" w:rsidTr="00DA45DB">
        <w:trPr>
          <w:cantSplit/>
        </w:trPr>
        <w:tc>
          <w:tcPr>
            <w:tcW w:w="500" w:type="pct"/>
          </w:tcPr>
          <w:p w14:paraId="4A23A48F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MetImp / ConvertIMP2MET (unit conversion)</w:t>
            </w:r>
          </w:p>
        </w:tc>
        <w:tc>
          <w:tcPr>
            <w:tcW w:w="666" w:type="pct"/>
          </w:tcPr>
          <w:p w14:paraId="546CDE8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FA30144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B748E6E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2188EE33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D26E502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82C4654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55930517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7FD94A7C" w14:textId="77777777" w:rsidTr="00DA45DB">
        <w:trPr>
          <w:cantSplit/>
        </w:trPr>
        <w:tc>
          <w:tcPr>
            <w:tcW w:w="500" w:type="pct"/>
          </w:tcPr>
          <w:p w14:paraId="55672ACB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OverrideDimensions</w:t>
            </w:r>
          </w:p>
        </w:tc>
        <w:tc>
          <w:tcPr>
            <w:tcW w:w="666" w:type="pct"/>
          </w:tcPr>
          <w:p w14:paraId="71E1A434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86565C2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64FDC1E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603BF0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8C598F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F8AE32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2E39F0D8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3F224609" w14:textId="77777777" w:rsidTr="00DA45DB">
        <w:trPr>
          <w:cantSplit/>
        </w:trPr>
        <w:tc>
          <w:tcPr>
            <w:tcW w:w="500" w:type="pct"/>
          </w:tcPr>
          <w:p w14:paraId="4E0B63D8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ClimateDataEditing</w:t>
            </w:r>
          </w:p>
        </w:tc>
        <w:tc>
          <w:tcPr>
            <w:tcW w:w="666" w:type="pct"/>
          </w:tcPr>
          <w:p w14:paraId="2602256B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B624C7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51B6B5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7F1856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1796AA7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A17457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39D1C293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  <w:tr w:rsidR="0074568E" w:rsidRPr="00DA45DB" w14:paraId="545BB06C" w14:textId="77777777" w:rsidTr="00DA45DB">
        <w:trPr>
          <w:cantSplit/>
        </w:trPr>
        <w:tc>
          <w:tcPr>
            <w:tcW w:w="500" w:type="pct"/>
          </w:tcPr>
          <w:p w14:paraId="20E5AFCC" w14:textId="77777777" w:rsidR="0074568E" w:rsidRPr="00DA45DB" w:rsidRDefault="00AF1B05">
            <w:pPr>
              <w:pStyle w:val="Compact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RevitTools / ProjectTools (general)</w:t>
            </w:r>
          </w:p>
        </w:tc>
        <w:tc>
          <w:tcPr>
            <w:tcW w:w="666" w:type="pct"/>
          </w:tcPr>
          <w:p w14:paraId="2695E77F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5FDECA6D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0108A8E5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4443FEE1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7F95E596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667" w:type="pct"/>
          </w:tcPr>
          <w:p w14:paraId="3495ADB8" w14:textId="77777777" w:rsidR="0074568E" w:rsidRPr="00DA45DB" w:rsidRDefault="00AF1B05">
            <w:pPr>
              <w:pStyle w:val="Compact"/>
              <w:jc w:val="center"/>
              <w:rPr>
                <w:rFonts w:ascii="Segoe UI" w:hAnsi="Segoe UI" w:cs="Segoe UI"/>
                <w:sz w:val="18"/>
              </w:rPr>
            </w:pPr>
            <w:r w:rsidRPr="00DA45DB">
              <w:rPr>
                <w:rFonts w:ascii="Segoe UI" w:hAnsi="Segoe UI" w:cs="Segoe UI"/>
                <w:sz w:val="18"/>
              </w:rPr>
              <w:t>☐</w:t>
            </w:r>
          </w:p>
        </w:tc>
        <w:tc>
          <w:tcPr>
            <w:tcW w:w="500" w:type="pct"/>
          </w:tcPr>
          <w:p w14:paraId="6D3639FE" w14:textId="77777777" w:rsidR="0074568E" w:rsidRPr="00DA45DB" w:rsidRDefault="0074568E">
            <w:pPr>
              <w:pStyle w:val="Compact"/>
              <w:rPr>
                <w:rFonts w:ascii="Segoe UI" w:hAnsi="Segoe UI" w:cs="Segoe UI"/>
                <w:sz w:val="18"/>
              </w:rPr>
            </w:pPr>
          </w:p>
        </w:tc>
      </w:tr>
    </w:tbl>
    <w:p w14:paraId="5C8BEF7B" w14:textId="77777777" w:rsidR="0074568E" w:rsidRDefault="00AF1B05">
      <w:pPr>
        <w:pStyle w:val="BodyText"/>
      </w:pPr>
      <w:r>
        <w:rPr>
          <w:b/>
          <w:bCs/>
        </w:rPr>
        <w:t>Any tool you rely on that isn’t listed above?</w:t>
      </w:r>
      <w:r>
        <w:t xml:space="preserve"> _______________________________________________________________________________</w:t>
      </w:r>
    </w:p>
    <w:p w14:paraId="7F6F3020" w14:textId="77777777" w:rsidR="0074568E" w:rsidRDefault="00AF1B05">
      <w:r>
        <w:pict w14:anchorId="2166013C">
          <v:rect id="_x0000_i1026" style="width:0;height:1.5pt" o:hralign="center" o:hrstd="t" o:hr="t"/>
        </w:pict>
      </w:r>
    </w:p>
    <w:p w14:paraId="679631C9" w14:textId="77777777" w:rsidR="0074568E" w:rsidRDefault="00AF1B05" w:rsidP="00DA45DB">
      <w:pPr>
        <w:pStyle w:val="Heading2"/>
        <w:pageBreakBefore/>
      </w:pPr>
      <w:bookmarkStart w:id="2" w:name="part-2-the-important-part-whats-missing"/>
      <w:bookmarkEnd w:id="1"/>
      <w:r>
        <w:t>Part 2 — The important part: what’s MISSING</w:t>
      </w:r>
    </w:p>
    <w:p w14:paraId="0800D719" w14:textId="77777777" w:rsidR="0074568E" w:rsidRDefault="00AF1B05">
      <w:pPr>
        <w:pStyle w:val="FirstParagraph"/>
      </w:pPr>
      <w:r>
        <w:t xml:space="preserve">What do you do </w:t>
      </w:r>
      <w:r>
        <w:rPr>
          <w:b/>
          <w:bCs/>
        </w:rPr>
        <w:t>by hand, over and over</w:t>
      </w:r>
      <w:r>
        <w:t>, that a tool should do for you?</w:t>
      </w:r>
    </w:p>
    <w:p w14:paraId="23487CDA" w14:textId="77777777" w:rsidR="0074568E" w:rsidRDefault="00AF1B05">
      <w:r>
        <w:pict w14:anchorId="614A24AD">
          <v:rect id="_x0000_i1027" style="width:0;height:1.5pt" o:hralign="center" o:hrstd="t" o:hr="t"/>
        </w:pict>
      </w:r>
    </w:p>
    <w:p w14:paraId="2EEA7576" w14:textId="77777777" w:rsidR="0074568E" w:rsidRDefault="00AF1B05">
      <w:r>
        <w:pict w14:anchorId="746DDE6E">
          <v:rect id="_x0000_i1028" style="width:0;height:1.5pt" o:hralign="center" o:hrstd="t" o:hr="t"/>
        </w:pict>
      </w:r>
    </w:p>
    <w:p w14:paraId="73A90788" w14:textId="77777777" w:rsidR="0074568E" w:rsidRDefault="00AF1B05">
      <w:r>
        <w:pict w14:anchorId="35FB1D25">
          <v:rect id="_x0000_i1029" style="width:0;height:1.5pt" o:hralign="center" o:hrstd="t" o:hr="t"/>
        </w:pict>
      </w:r>
    </w:p>
    <w:p w14:paraId="3692DA2D" w14:textId="77777777" w:rsidR="0074568E" w:rsidRDefault="00AF1B05">
      <w:pPr>
        <w:pStyle w:val="FirstParagraph"/>
      </w:pPr>
      <w:r>
        <w:rPr>
          <w:b/>
          <w:bCs/>
        </w:rPr>
        <w:t>Prompts if you’re stuck:</w:t>
      </w:r>
    </w:p>
    <w:p w14:paraId="3AC8CE3C" w14:textId="77777777" w:rsidR="0074568E" w:rsidRDefault="00AF1B05">
      <w:pPr>
        <w:pStyle w:val="Compact"/>
        <w:numPr>
          <w:ilvl w:val="0"/>
          <w:numId w:val="3"/>
        </w:numPr>
      </w:pPr>
      <w:r>
        <w:rPr>
          <w:b/>
          <w:bCs/>
        </w:rPr>
        <w:t>Rebar</w:t>
      </w:r>
      <w:r>
        <w:t xml:space="preserve"> — placement, tagging, schedules, bending/bar-lists: what’s still manual?</w:t>
      </w:r>
    </w:p>
    <w:p w14:paraId="449C9E20" w14:textId="77777777" w:rsidR="0074568E" w:rsidRDefault="00AF1B05">
      <w:pPr>
        <w:pStyle w:val="Compact"/>
        <w:numPr>
          <w:ilvl w:val="0"/>
          <w:numId w:val="3"/>
        </w:numPr>
      </w:pPr>
      <w:r>
        <w:rPr>
          <w:b/>
          <w:bCs/>
        </w:rPr>
        <w:t>Sheets &amp; views</w:t>
      </w:r>
      <w:r>
        <w:t xml:space="preserve"> — setup, renumbering, batch PDF/DWG export: pain points?</w:t>
      </w:r>
    </w:p>
    <w:p w14:paraId="476B12A8" w14:textId="77777777" w:rsidR="0074568E" w:rsidRDefault="00AF1B05">
      <w:pPr>
        <w:pStyle w:val="Compact"/>
        <w:numPr>
          <w:ilvl w:val="0"/>
          <w:numId w:val="3"/>
        </w:numPr>
      </w:pPr>
      <w:r>
        <w:rPr>
          <w:b/>
          <w:bCs/>
        </w:rPr>
        <w:t>Annotation &amp; dimensions</w:t>
      </w:r>
      <w:r>
        <w:t xml:space="preserve"> </w:t>
      </w:r>
      <w:r>
        <w:t>— repetitive cleanup you do every project?</w:t>
      </w:r>
    </w:p>
    <w:p w14:paraId="71B7997C" w14:textId="77777777" w:rsidR="0074568E" w:rsidRDefault="00AF1B05">
      <w:pPr>
        <w:pStyle w:val="Compact"/>
        <w:numPr>
          <w:ilvl w:val="0"/>
          <w:numId w:val="3"/>
        </w:numPr>
      </w:pPr>
      <w:r>
        <w:rPr>
          <w:b/>
          <w:bCs/>
        </w:rPr>
        <w:t>Model QA</w:t>
      </w:r>
      <w:r>
        <w:t xml:space="preserve"> — checks you run manually before every submission?</w:t>
      </w:r>
    </w:p>
    <w:p w14:paraId="2B881DD0" w14:textId="77777777" w:rsidR="0074568E" w:rsidRDefault="00AF1B05">
      <w:pPr>
        <w:pStyle w:val="Compact"/>
        <w:numPr>
          <w:ilvl w:val="0"/>
          <w:numId w:val="3"/>
        </w:numPr>
      </w:pPr>
      <w:r>
        <w:rPr>
          <w:b/>
          <w:bCs/>
        </w:rPr>
        <w:t>Concrete volumes / quantities</w:t>
      </w:r>
      <w:r>
        <w:t xml:space="preserve"> — where does the current process fall short?</w:t>
      </w:r>
    </w:p>
    <w:p w14:paraId="1FEC8078" w14:textId="77777777" w:rsidR="0074568E" w:rsidRDefault="00AF1B05">
      <w:pPr>
        <w:pStyle w:val="Compact"/>
        <w:numPr>
          <w:ilvl w:val="0"/>
          <w:numId w:val="3"/>
        </w:numPr>
      </w:pPr>
      <w:r>
        <w:rPr>
          <w:b/>
          <w:bCs/>
        </w:rPr>
        <w:t>Seen elsewhere</w:t>
      </w:r>
      <w:r>
        <w:t xml:space="preserve"> — a tool at a previous firm or a paid add-on you wish we had?</w:t>
      </w:r>
    </w:p>
    <w:p w14:paraId="4F092F25" w14:textId="77777777" w:rsidR="0074568E" w:rsidRDefault="00AF1B05">
      <w:pPr>
        <w:pStyle w:val="FirstParagraph"/>
      </w:pPr>
      <w:r>
        <w:rPr>
          <w:b/>
          <w:bCs/>
        </w:rPr>
        <w:t>If you could wave a wand and get ONE new Revit tool, what would it do?</w:t>
      </w:r>
      <w:r>
        <w:t xml:space="preserve"> _______________________________________________________________________________ _______________________________________________________________________________</w:t>
      </w:r>
    </w:p>
    <w:p w14:paraId="2E627715" w14:textId="77777777" w:rsidR="0074568E" w:rsidRDefault="00AF1B05">
      <w:r>
        <w:pict w14:anchorId="7D99DF97">
          <v:rect id="_x0000_i1030" style="width:0;height:1.5pt" o:hralign="center" o:hrstd="t" o:hr="t"/>
        </w:pict>
      </w:r>
    </w:p>
    <w:p w14:paraId="127F35E7" w14:textId="77777777" w:rsidR="0074568E" w:rsidRDefault="00AF1B05" w:rsidP="00DA45DB">
      <w:pPr>
        <w:pStyle w:val="Heading2"/>
        <w:pageBreakBefore/>
      </w:pPr>
      <w:bookmarkStart w:id="3" w:name="part-3-priorities"/>
      <w:bookmarkEnd w:id="2"/>
      <w:r>
        <w:t>Part 3 — Priorities</w:t>
      </w:r>
    </w:p>
    <w:p w14:paraId="35438728" w14:textId="77777777" w:rsidR="0074568E" w:rsidRDefault="00AF1B05">
      <w:pPr>
        <w:pStyle w:val="FirstParagraph"/>
      </w:pPr>
      <w:r>
        <w:t xml:space="preserve">Circle the </w:t>
      </w:r>
      <w:r>
        <w:rPr>
          <w:b/>
          <w:bCs/>
        </w:rPr>
        <w:t>3 tools you could not work without</w:t>
      </w:r>
      <w:r>
        <w:t xml:space="preserve">, and put an </w:t>
      </w:r>
      <w:r>
        <w:rPr>
          <w:b/>
          <w:bCs/>
        </w:rPr>
        <w:t>X</w:t>
      </w:r>
      <w:r>
        <w:t xml:space="preserve"> by any you think we could drop.</w:t>
      </w:r>
    </w:p>
    <w:p w14:paraId="7AA4D1C2" w14:textId="77777777" w:rsidR="0074568E" w:rsidRDefault="00AF1B05">
      <w:pPr>
        <w:pStyle w:val="BodyText"/>
      </w:pPr>
      <w:r>
        <w:rPr>
          <w:i/>
          <w:iCs/>
        </w:rPr>
        <w:t>Thank you — this directly shapes what gets built first.</w:t>
      </w:r>
      <w:bookmarkEnd w:id="0"/>
      <w:bookmarkEnd w:id="3"/>
    </w:p>
    <w:sectPr w:rsidR="007456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265D" w14:textId="77777777" w:rsidR="00AF1B05" w:rsidRDefault="00AF1B05" w:rsidP="00DA45DB">
      <w:pPr>
        <w:spacing w:after="0" w:line="240" w:lineRule="auto"/>
      </w:pPr>
      <w:r>
        <w:separator/>
      </w:r>
    </w:p>
  </w:endnote>
  <w:endnote w:type="continuationSeparator" w:id="0">
    <w:p w14:paraId="5C7CAE3A" w14:textId="77777777" w:rsidR="00AF1B05" w:rsidRDefault="00AF1B05" w:rsidP="00DA4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9EB17" w14:textId="77777777" w:rsidR="00DA45DB" w:rsidRDefault="00DA45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2B88" w14:textId="68E6D3C4" w:rsidR="00DA45DB" w:rsidRPr="00DA45DB" w:rsidRDefault="00DA45DB" w:rsidP="00DA45DB">
    <w:pPr>
      <w:pStyle w:val="Footer"/>
      <w:pBdr>
        <w:top w:val="single" w:sz="4" w:space="1" w:color="D1D9E2"/>
      </w:pBdr>
      <w:rPr>
        <w:rFonts w:ascii="Segoe UI" w:hAnsi="Segoe UI" w:cs="Segoe UI"/>
        <w:color w:val="596674"/>
        <w:sz w:val="15"/>
      </w:rPr>
    </w:pPr>
    <w:r>
      <w:rPr>
        <w:rFonts w:ascii="Segoe UI" w:hAnsi="Segoe UI" w:cs="Segoe UI"/>
        <w:color w:val="596674"/>
        <w:sz w:val="15"/>
      </w:rPr>
      <w:t>KOR Structural  ·  KOR Revit Toolset Drafter Worksheet 2026 07 13</w:t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PAGE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1</w:t>
    </w:r>
    <w:r>
      <w:rPr>
        <w:rFonts w:ascii="Segoe UI" w:hAnsi="Segoe UI" w:cs="Segoe UI"/>
        <w:color w:val="596674"/>
        <w:sz w:val="15"/>
      </w:rPr>
      <w:fldChar w:fldCharType="end"/>
    </w:r>
    <w:r>
      <w:rPr>
        <w:rFonts w:ascii="Segoe UI" w:hAnsi="Segoe UI" w:cs="Segoe UI"/>
        <w:color w:val="596674"/>
        <w:sz w:val="15"/>
      </w:rPr>
      <w:t xml:space="preserve"> of </w:t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NUMPAGES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3</w:t>
    </w:r>
    <w:r>
      <w:rPr>
        <w:rFonts w:ascii="Segoe UI" w:hAnsi="Segoe UI" w:cs="Segoe UI"/>
        <w:color w:val="596674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271E7" w14:textId="77777777" w:rsidR="00DA45DB" w:rsidRDefault="00DA4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A9AD5" w14:textId="77777777" w:rsidR="00AF1B05" w:rsidRDefault="00AF1B05" w:rsidP="00DA45DB">
      <w:pPr>
        <w:spacing w:after="0" w:line="240" w:lineRule="auto"/>
      </w:pPr>
      <w:r>
        <w:separator/>
      </w:r>
    </w:p>
  </w:footnote>
  <w:footnote w:type="continuationSeparator" w:id="0">
    <w:p w14:paraId="351776F7" w14:textId="77777777" w:rsidR="00AF1B05" w:rsidRDefault="00AF1B05" w:rsidP="00DA4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99D5" w14:textId="77777777" w:rsidR="00DA45DB" w:rsidRDefault="00DA45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ABDAD" w14:textId="77777777" w:rsidR="00DA45DB" w:rsidRDefault="00DA45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366F" w14:textId="77777777" w:rsidR="00DA45DB" w:rsidRDefault="00DA45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7067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C5E0BC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2DED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7754317">
    <w:abstractNumId w:val="0"/>
  </w:num>
  <w:num w:numId="2" w16cid:durableId="1081372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9039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68E"/>
    <w:rsid w:val="0074568E"/>
    <w:rsid w:val="00AF1B05"/>
    <w:rsid w:val="00DA45DB"/>
    <w:rsid w:val="00E1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6BEF1"/>
  <w15:docId w15:val="{0C57B5C1-6F98-4CBF-AD96-B0D26381E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40" w:line="264" w:lineRule="auto"/>
    </w:pPr>
    <w:rPr>
      <w:rFonts w:ascii="Georgia" w:hAnsi="Georgi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00"/>
      <w:outlineLvl w:val="0"/>
    </w:pPr>
    <w:rPr>
      <w:rFonts w:ascii="Segoe UI Semibold" w:eastAsiaTheme="majorEastAsia" w:hAnsi="Segoe UI Semibold" w:cstheme="majorBidi"/>
      <w:color w:val="1F3B5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100"/>
      <w:outlineLvl w:val="2"/>
    </w:pPr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320" w:after="100" w:line="240" w:lineRule="auto"/>
      <w:contextualSpacing/>
      <w:jc w:val="center"/>
    </w:pPr>
    <w:rPr>
      <w:rFonts w:ascii="Segoe UI Semibold" w:eastAsiaTheme="majorEastAsia" w:hAnsi="Segoe UI Semibold" w:cstheme="majorBidi"/>
      <w:color w:val="1F3B5F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egoe UI Semibold" w:eastAsiaTheme="majorEastAsia" w:hAnsi="Segoe UI Semibold" w:cstheme="majorBidi"/>
      <w:color w:val="1F3B5F"/>
      <w:sz w:val="4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egoe UI Semibold" w:eastAsiaTheme="majorEastAsia" w:hAnsi="Segoe UI Semibold" w:cstheme="majorBidi"/>
      <w:color w:val="1F3B5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DA4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A4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A45DB"/>
    <w:rPr>
      <w:rFonts w:ascii="Georgia" w:hAnsi="Georgia"/>
      <w:sz w:val="20"/>
    </w:rPr>
  </w:style>
  <w:style w:type="paragraph" w:styleId="Footer">
    <w:name w:val="footer"/>
    <w:basedOn w:val="Normal"/>
    <w:link w:val="FooterChar"/>
    <w:rsid w:val="00DA4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A45DB"/>
    <w:rPr>
      <w:rFonts w:ascii="Georgia" w:hAnsi="Georg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2026-07-14T02:20:00Z</dcterms:created>
  <dcterms:modified xsi:type="dcterms:W3CDTF">2026-07-14T02:20:00Z</dcterms:modified>
</cp:coreProperties>
</file>