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E030" w14:textId="77777777" w:rsidR="001E0467" w:rsidRDefault="002A220C">
      <w:pPr>
        <w:pStyle w:val="Heading1"/>
      </w:pPr>
      <w:bookmarkStart w:id="0" w:name="Xea23b06623c328e58656b628e26eed72a46d54a"/>
      <w:r>
        <w:t>KOR Structural — San Diego Teaming &amp; Contact Dossier</w:t>
      </w:r>
    </w:p>
    <w:p w14:paraId="7D9B3506" w14:textId="77777777" w:rsidR="001E0467" w:rsidRDefault="002A220C">
      <w:pPr>
        <w:pStyle w:val="FirstParagraph"/>
      </w:pPr>
      <w:r>
        <w:rPr>
          <w:i/>
          <w:iCs/>
        </w:rPr>
        <w:t>Verified contacts and pursuit angles · Prepared 26 June 2026 · INTERNAL · Emails Apollo-verified unless noted</w:t>
      </w:r>
    </w:p>
    <w:p w14:paraId="464E3219" w14:textId="77777777" w:rsidR="001E0467" w:rsidRDefault="002A220C">
      <w:pPr>
        <w:pStyle w:val="Heading2"/>
      </w:pPr>
      <w:bookmarkStart w:id="1" w:name="purpose"/>
      <w:r>
        <w:t>Purpose</w:t>
      </w:r>
    </w:p>
    <w:p w14:paraId="40E4B9EE" w14:textId="77777777" w:rsidR="001E0467" w:rsidRDefault="002A220C">
      <w:pPr>
        <w:pStyle w:val="FirstParagraph"/>
      </w:pPr>
      <w:r>
        <w:t xml:space="preserve">Two pieces of work, consolidated: (1) a new </w:t>
      </w:r>
      <w:r>
        <w:rPr>
          <w:b/>
          <w:bCs/>
        </w:rPr>
        <w:t>teaming partner</w:t>
      </w:r>
      <w:r>
        <w:t xml:space="preserve"> in San Diego — </w:t>
      </w:r>
      <w:r>
        <w:rPr>
          <w:b/>
          <w:bCs/>
        </w:rPr>
        <w:t>H+W Engineering</w:t>
      </w:r>
      <w:r>
        <w:t xml:space="preserve"> (MEP) — with its decision-makers, and (2) refreshed dossiers + </w:t>
      </w:r>
      <w:r>
        <w:rPr>
          <w:b/>
          <w:bCs/>
        </w:rPr>
        <w:t>verified decision-maker contacts</w:t>
      </w:r>
      <w:r>
        <w:t xml:space="preserve"> for five priority developers active in KOR’s markets (Greystar, Kennedy Wilson, Pinnacle International, Bosa Development, Trammell Crow Company). All people below are persisted in the BD platform (IntelPerson graph / org enrichment); emails are Apollo-verified work addresses.</w:t>
      </w:r>
    </w:p>
    <w:p w14:paraId="21BDB8ED" w14:textId="77777777" w:rsidR="001E0467" w:rsidRDefault="002A220C" w:rsidP="00D1726D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>Data note — phones:</w:t>
      </w:r>
      <w:r>
        <w:t xml:space="preserve"> our enrichment tools capture verified </w:t>
      </w:r>
      <w:r>
        <w:rPr>
          <w:b/>
          <w:bCs/>
        </w:rPr>
        <w:t>email + LinkedIn</w:t>
      </w:r>
      <w:r>
        <w:t xml:space="preserve"> only. Direct phone numbers are not currently pulled (a separate Apollo phone-reveal step would be needed). Phone column below shows the firm’s main line where known.</w:t>
      </w:r>
    </w:p>
    <w:p w14:paraId="066C314C" w14:textId="77777777" w:rsidR="001E0467" w:rsidRDefault="002A220C">
      <w:r>
        <w:pict w14:anchorId="347E3347">
          <v:rect id="_x0000_i1025" style="width:0;height:1.5pt" o:hralign="center" o:hrstd="t" o:hr="t"/>
        </w:pict>
      </w:r>
    </w:p>
    <w:p w14:paraId="7FABD1E0" w14:textId="77777777" w:rsidR="001E0467" w:rsidRDefault="002A220C">
      <w:pPr>
        <w:pStyle w:val="Heading2"/>
      </w:pPr>
      <w:bookmarkStart w:id="2" w:name="hw-engineering-mep-teaming-partner-new"/>
      <w:bookmarkEnd w:id="1"/>
      <w:r>
        <w:t>1. H+W Engineering — MEP teaming partner (NEW)</w:t>
      </w:r>
    </w:p>
    <w:p w14:paraId="7D9F7116" w14:textId="77777777" w:rsidR="001E0467" w:rsidRDefault="002A220C">
      <w:pPr>
        <w:pStyle w:val="FirstParagraph"/>
      </w:pPr>
      <w:r>
        <w:rPr>
          <w:b/>
          <w:bCs/>
        </w:rPr>
        <w:t>What it is:</w:t>
      </w:r>
      <w:r>
        <w:t xml:space="preserve"> Mechanical/Electrical/Plumbing engineering firm, El Cajon CA (San Diego metro). ~50 staff; founded 2009 as Harmon &amp; Associates, rebranded H+W 2017. </w:t>
      </w:r>
      <w:r>
        <w:rPr>
          <w:b/>
          <w:bCs/>
        </w:rPr>
        <w:t>Complementary to KOR — not a competitor.</w:t>
      </w:r>
      <w:r>
        <w:t xml:space="preserve"> A KOR (structural) + H+W (MEP) pairing delivers a full S+M+E+P engineering team for architect/developer pursuits at the mid-market-to-institutional scale both firms work.</w:t>
      </w:r>
    </w:p>
    <w:p w14:paraId="68C25CCA" w14:textId="77777777" w:rsidR="001E0467" w:rsidRDefault="002A220C">
      <w:pPr>
        <w:pStyle w:val="BodyText"/>
      </w:pPr>
      <w:r>
        <w:rPr>
          <w:b/>
          <w:bCs/>
        </w:rPr>
        <w:t>Why it matters:</w:t>
      </w:r>
      <w:r>
        <w:t xml:space="preserve"> same typologies (multifamily high-rise, mixed-use, military, university/life-science), same SD metro focus, and a developer-commercial client book overlapping KOR’s target lane (Kilroy, Irvine Co, HG Fenton, CBRE, Qualcomm). Signature work: The Broderick (17-story, Bankers Hill), Parco (Miller Hull, National City), UCSD portfolio.</w:t>
      </w:r>
    </w:p>
    <w:p w14:paraId="036E9EB5" w14:textId="77777777" w:rsidR="001E0467" w:rsidRDefault="002A220C">
      <w:pPr>
        <w:pStyle w:val="BodyText"/>
      </w:pPr>
      <w:r>
        <w:rPr>
          <w:b/>
          <w:bCs/>
        </w:rPr>
        <w:t>Contacts (Apollo-verified):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610"/>
        <w:gridCol w:w="2610"/>
        <w:gridCol w:w="2610"/>
        <w:gridCol w:w="2610"/>
      </w:tblGrid>
      <w:tr w:rsidR="001E0467" w:rsidRPr="00D1726D" w14:paraId="5A8AA873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45CB39C1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Name</w:t>
            </w:r>
          </w:p>
        </w:tc>
        <w:tc>
          <w:tcPr>
            <w:tcW w:w="1250" w:type="pct"/>
          </w:tcPr>
          <w:p w14:paraId="20737D34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Role</w:t>
            </w:r>
          </w:p>
        </w:tc>
        <w:tc>
          <w:tcPr>
            <w:tcW w:w="1250" w:type="pct"/>
          </w:tcPr>
          <w:p w14:paraId="0996F07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Email</w:t>
            </w:r>
          </w:p>
        </w:tc>
        <w:tc>
          <w:tcPr>
            <w:tcW w:w="1250" w:type="pct"/>
          </w:tcPr>
          <w:p w14:paraId="7E92A32B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Notes</w:t>
            </w:r>
          </w:p>
        </w:tc>
      </w:tr>
      <w:tr w:rsidR="001E0467" w:rsidRPr="00D1726D" w14:paraId="7961948C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46D192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Mandy Serrano</w:t>
            </w:r>
          </w:p>
        </w:tc>
        <w:tc>
          <w:tcPr>
            <w:tcW w:w="1250" w:type="pct"/>
          </w:tcPr>
          <w:p w14:paraId="38698FD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Marketing Director</w:t>
            </w:r>
          </w:p>
        </w:tc>
        <w:tc>
          <w:tcPr>
            <w:tcW w:w="1250" w:type="pct"/>
          </w:tcPr>
          <w:p w14:paraId="44BFA27D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mandy@hwengr.com</w:t>
            </w:r>
          </w:p>
        </w:tc>
        <w:tc>
          <w:tcPr>
            <w:tcW w:w="1250" w:type="pct"/>
          </w:tcPr>
          <w:p w14:paraId="06C9738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The teaming </w:t>
            </w:r>
            <w:r w:rsidRPr="00D1726D">
              <w:rPr>
                <w:b/>
                <w:bCs/>
                <w:sz w:val="17"/>
              </w:rPr>
              <w:t>gatekeeper</w:t>
            </w:r>
            <w:r w:rsidRPr="00D1726D">
              <w:rPr>
                <w:sz w:val="17"/>
              </w:rPr>
              <w:t xml:space="preserve"> — routes intros to the principals. KOR’s entry point. CREW SD “50 Influential Leaders” 2025.</w:t>
            </w:r>
          </w:p>
        </w:tc>
      </w:tr>
      <w:tr w:rsidR="001E0467" w:rsidRPr="00D1726D" w14:paraId="3A5A4EB5" w14:textId="77777777" w:rsidTr="00D1726D">
        <w:trPr>
          <w:cantSplit/>
        </w:trPr>
        <w:tc>
          <w:tcPr>
            <w:tcW w:w="1250" w:type="pct"/>
          </w:tcPr>
          <w:p w14:paraId="2F8CB9E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lastRenderedPageBreak/>
              <w:t>Bryan Wayne, PE</w:t>
            </w:r>
          </w:p>
        </w:tc>
        <w:tc>
          <w:tcPr>
            <w:tcW w:w="1250" w:type="pct"/>
          </w:tcPr>
          <w:p w14:paraId="44C4438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Principal (Electrical, co-founder)</w:t>
            </w:r>
          </w:p>
        </w:tc>
        <w:tc>
          <w:tcPr>
            <w:tcW w:w="1250" w:type="pct"/>
          </w:tcPr>
          <w:p w14:paraId="386095B9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bryan@hwengr.com</w:t>
            </w:r>
          </w:p>
        </w:tc>
        <w:tc>
          <w:tcPr>
            <w:tcW w:w="1250" w:type="pct"/>
          </w:tcPr>
          <w:p w14:paraId="6C5CACB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Final-decision principal alongside Tom Harmon.</w:t>
            </w:r>
          </w:p>
        </w:tc>
      </w:tr>
      <w:tr w:rsidR="001E0467" w:rsidRPr="00D1726D" w14:paraId="0F74CE49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58A3D0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Austin Wayne</w:t>
            </w:r>
          </w:p>
        </w:tc>
        <w:tc>
          <w:tcPr>
            <w:tcW w:w="1250" w:type="pct"/>
          </w:tcPr>
          <w:p w14:paraId="13536BF7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Director of Electrical Eng.</w:t>
            </w:r>
          </w:p>
        </w:tc>
        <w:tc>
          <w:tcPr>
            <w:tcW w:w="1250" w:type="pct"/>
          </w:tcPr>
          <w:p w14:paraId="0261AE5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austin@hwengr.com</w:t>
            </w:r>
          </w:p>
        </w:tc>
        <w:tc>
          <w:tcPr>
            <w:tcW w:w="1250" w:type="pct"/>
          </w:tcPr>
          <w:p w14:paraId="7869D748" w14:textId="77777777" w:rsidR="001E0467" w:rsidRPr="00D1726D" w:rsidRDefault="001E0467">
            <w:pPr>
              <w:pStyle w:val="Compact"/>
              <w:rPr>
                <w:sz w:val="17"/>
              </w:rPr>
            </w:pPr>
          </w:p>
        </w:tc>
      </w:tr>
      <w:tr w:rsidR="001E0467" w:rsidRPr="00D1726D" w14:paraId="1D65A247" w14:textId="77777777" w:rsidTr="00D1726D">
        <w:trPr>
          <w:cantSplit/>
        </w:trPr>
        <w:tc>
          <w:tcPr>
            <w:tcW w:w="1250" w:type="pct"/>
          </w:tcPr>
          <w:p w14:paraId="0F1A8AE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Eric Trafton</w:t>
            </w:r>
          </w:p>
        </w:tc>
        <w:tc>
          <w:tcPr>
            <w:tcW w:w="1250" w:type="pct"/>
          </w:tcPr>
          <w:p w14:paraId="0850A01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Plumbing Director</w:t>
            </w:r>
          </w:p>
        </w:tc>
        <w:tc>
          <w:tcPr>
            <w:tcW w:w="1250" w:type="pct"/>
          </w:tcPr>
          <w:p w14:paraId="181A146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eric@hwengr.com</w:t>
            </w:r>
          </w:p>
        </w:tc>
        <w:tc>
          <w:tcPr>
            <w:tcW w:w="1250" w:type="pct"/>
          </w:tcPr>
          <w:p w14:paraId="3B8CA368" w14:textId="77777777" w:rsidR="001E0467" w:rsidRPr="00D1726D" w:rsidRDefault="001E0467">
            <w:pPr>
              <w:pStyle w:val="Compact"/>
              <w:rPr>
                <w:sz w:val="17"/>
              </w:rPr>
            </w:pPr>
          </w:p>
        </w:tc>
      </w:tr>
      <w:tr w:rsidR="001E0467" w:rsidRPr="00D1726D" w14:paraId="72BAD1A1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F0F3AE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Tom Harmon, PE</w:t>
            </w:r>
          </w:p>
        </w:tc>
        <w:tc>
          <w:tcPr>
            <w:tcW w:w="1250" w:type="pct"/>
          </w:tcPr>
          <w:p w14:paraId="6654C50E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Principal (Mechanical, co-founder)</w:t>
            </w:r>
          </w:p>
        </w:tc>
        <w:tc>
          <w:tcPr>
            <w:tcW w:w="1250" w:type="pct"/>
          </w:tcPr>
          <w:p w14:paraId="5D1888F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not indexed in Apollo</w:t>
            </w:r>
          </w:p>
        </w:tc>
        <w:tc>
          <w:tcPr>
            <w:tcW w:w="1250" w:type="pct"/>
          </w:tcPr>
          <w:p w14:paraId="114A841C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Co-decision principal — chase email separately.</w:t>
            </w:r>
          </w:p>
        </w:tc>
      </w:tr>
    </w:tbl>
    <w:p w14:paraId="0408F4D2" w14:textId="77777777" w:rsidR="001E0467" w:rsidRDefault="002A220C">
      <w:pPr>
        <w:pStyle w:val="BodyText"/>
      </w:pPr>
      <w:r>
        <w:t xml:space="preserve">Firm main line: </w:t>
      </w:r>
      <w:r>
        <w:rPr>
          <w:b/>
          <w:bCs/>
        </w:rPr>
        <w:t>619-659-8234</w:t>
      </w:r>
      <w:r>
        <w:t xml:space="preserve"> · hwengr.com · 1810 Gillespie Way Ste 207, El Cajon CA 92020</w:t>
      </w:r>
    </w:p>
    <w:p w14:paraId="66A4BBFB" w14:textId="77777777" w:rsidR="001E0467" w:rsidRDefault="002A220C">
      <w:pPr>
        <w:pStyle w:val="BodyText"/>
      </w:pPr>
      <w:r>
        <w:rPr>
          <w:b/>
          <w:bCs/>
        </w:rPr>
        <w:t>Recommended play (in order):</w:t>
      </w:r>
      <w:r>
        <w:t xml:space="preserve"> (1) Warm intro to Mandy (LinkedIn / CREW SD) → ask her to set a principals meeting with Tom Harmon + Bryan Wayne to discuss a preferred-teaming arrangement for SD multifamily/institutional. (2) </w:t>
      </w:r>
      <w:r>
        <w:rPr>
          <w:b/>
          <w:bCs/>
        </w:rPr>
        <w:t>Joint pitch to Miller Hull</w:t>
      </w:r>
      <w:r>
        <w:t xml:space="preserve"> — both firms already work with them; offer a turn-key structural+MEP team. (3) Request a warm intro to </w:t>
      </w:r>
      <w:r>
        <w:rPr>
          <w:b/>
          <w:bCs/>
        </w:rPr>
        <w:t>Rob Furey at HG Fenton</w:t>
      </w:r>
      <w:r>
        <w:t xml:space="preserve"> (a KOR developer target) via H+W.</w:t>
      </w:r>
    </w:p>
    <w:p w14:paraId="58CC8604" w14:textId="77777777" w:rsidR="001E0467" w:rsidRDefault="002A220C">
      <w:r>
        <w:pict w14:anchorId="68820CDF">
          <v:rect id="_x0000_i1026" style="width:0;height:1.5pt" o:hralign="center" o:hrstd="t" o:hr="t"/>
        </w:pict>
      </w:r>
    </w:p>
    <w:p w14:paraId="393E2EA1" w14:textId="77777777" w:rsidR="001E0467" w:rsidRDefault="002A220C">
      <w:pPr>
        <w:pStyle w:val="Heading2"/>
      </w:pPr>
      <w:bookmarkStart w:id="3" w:name="X5cba50c60aa60a2ea1426a21317de544b9409d8"/>
      <w:bookmarkEnd w:id="2"/>
      <w:r>
        <w:t>2. Priority developers — verified decision-maker contacts</w:t>
      </w:r>
    </w:p>
    <w:p w14:paraId="218FB4E6" w14:textId="77777777" w:rsidR="001E0467" w:rsidRDefault="002A220C">
      <w:pPr>
        <w:pStyle w:val="FirstParagraph"/>
      </w:pPr>
      <w:r>
        <w:t xml:space="preserve">All emails Apollo-verified. Each firm flagged </w:t>
      </w:r>
      <w:r>
        <w:rPr>
          <w:b/>
          <w:bCs/>
        </w:rPr>
        <w:t>“no structural engineer publicly listed”</w:t>
      </w:r>
      <w:r>
        <w:t xml:space="preserve"> on current projects in the honing pass — i.e., open displacement lanes.</w:t>
      </w:r>
    </w:p>
    <w:p w14:paraId="211BB04D" w14:textId="77777777" w:rsidR="001E0467" w:rsidRDefault="002A220C">
      <w:pPr>
        <w:pStyle w:val="Heading3"/>
      </w:pPr>
      <w:bookmarkStart w:id="4" w:name="Xe0c5b26527b4c9b5c71f0071e279cfaff35860b"/>
      <w:r>
        <w:t xml:space="preserve">Pinnacle International — </w:t>
      </w:r>
      <w:r>
        <w:rPr>
          <w:i/>
          <w:iCs/>
        </w:rPr>
        <w:t>highest SD priority</w:t>
      </w:r>
    </w:p>
    <w:p w14:paraId="3E473E28" w14:textId="77777777" w:rsidR="001E0467" w:rsidRDefault="002A220C">
      <w:pPr>
        <w:pStyle w:val="FirstParagraph"/>
      </w:pPr>
      <w:r>
        <w:t xml:space="preserve">Vancouver-based high-rise residential developer (Michael De Cotiis, Owner/President); now active in San Diego. </w:t>
      </w:r>
      <w:r>
        <w:rPr>
          <w:b/>
          <w:bCs/>
        </w:rPr>
        <w:t>Two live SD projects:</w:t>
      </w:r>
      <w:r>
        <w:t xml:space="preserve"> Columbia &amp; A (231 Le Méridien hotel rooms + 202 condos, completing 2026) and Pinnacle Pacific Heights (31 storeys, 492 units). Also the largest active Metro Vancouver high-rise proposals (Pinnacle Lougheed supertalls, 77 + 87 storeys).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1E0467" w:rsidRPr="00D1726D" w14:paraId="11B549F3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4E28699C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Name</w:t>
            </w:r>
          </w:p>
        </w:tc>
        <w:tc>
          <w:tcPr>
            <w:tcW w:w="1667" w:type="pct"/>
          </w:tcPr>
          <w:p w14:paraId="7F6860C8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Role</w:t>
            </w:r>
          </w:p>
        </w:tc>
        <w:tc>
          <w:tcPr>
            <w:tcW w:w="1667" w:type="pct"/>
          </w:tcPr>
          <w:p w14:paraId="6255D410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Email</w:t>
            </w:r>
          </w:p>
        </w:tc>
      </w:tr>
      <w:tr w:rsidR="001E0467" w:rsidRPr="00D1726D" w14:paraId="20B245FB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2E2A479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Pascal Yammine</w:t>
            </w:r>
          </w:p>
        </w:tc>
        <w:tc>
          <w:tcPr>
            <w:tcW w:w="1667" w:type="pct"/>
          </w:tcPr>
          <w:p w14:paraId="7BCCB4C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VP Construction </w:t>
            </w:r>
            <w:r w:rsidRPr="00D1726D">
              <w:rPr>
                <w:i/>
                <w:iCs/>
                <w:sz w:val="17"/>
              </w:rPr>
              <w:t>(primary SE contact)</w:t>
            </w:r>
          </w:p>
        </w:tc>
        <w:tc>
          <w:tcPr>
            <w:tcW w:w="1667" w:type="pct"/>
          </w:tcPr>
          <w:p w14:paraId="774156F7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pyammine@pinnacleinternational.ca</w:t>
            </w:r>
          </w:p>
        </w:tc>
      </w:tr>
      <w:tr w:rsidR="001E0467" w:rsidRPr="00D1726D" w14:paraId="10FD09F3" w14:textId="77777777" w:rsidTr="00D1726D">
        <w:trPr>
          <w:cantSplit/>
        </w:trPr>
        <w:tc>
          <w:tcPr>
            <w:tcW w:w="1667" w:type="pct"/>
          </w:tcPr>
          <w:p w14:paraId="7233789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Anson Kwok</w:t>
            </w:r>
          </w:p>
        </w:tc>
        <w:tc>
          <w:tcPr>
            <w:tcW w:w="1667" w:type="pct"/>
          </w:tcPr>
          <w:p w14:paraId="3BA5FA7E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VP, Sales &amp; Marketing</w:t>
            </w:r>
          </w:p>
        </w:tc>
        <w:tc>
          <w:tcPr>
            <w:tcW w:w="1667" w:type="pct"/>
          </w:tcPr>
          <w:p w14:paraId="6987921B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akwok@pinnacleinternational.ca</w:t>
            </w:r>
          </w:p>
        </w:tc>
      </w:tr>
      <w:tr w:rsidR="001E0467" w:rsidRPr="00D1726D" w14:paraId="318709BD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673779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John Moy</w:t>
            </w:r>
          </w:p>
        </w:tc>
        <w:tc>
          <w:tcPr>
            <w:tcW w:w="1667" w:type="pct"/>
          </w:tcPr>
          <w:p w14:paraId="26BF73D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CFO</w:t>
            </w:r>
          </w:p>
        </w:tc>
        <w:tc>
          <w:tcPr>
            <w:tcW w:w="1667" w:type="pct"/>
          </w:tcPr>
          <w:p w14:paraId="19CB9104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jmoy@pinnacleinternational.ca</w:t>
            </w:r>
          </w:p>
        </w:tc>
      </w:tr>
    </w:tbl>
    <w:p w14:paraId="248D75D9" w14:textId="77777777" w:rsidR="001E0467" w:rsidRDefault="002A220C">
      <w:pPr>
        <w:pStyle w:val="BodyText"/>
      </w:pPr>
      <w:r>
        <w:rPr>
          <w:b/>
          <w:bCs/>
        </w:rPr>
        <w:lastRenderedPageBreak/>
        <w:t>Angle:</w:t>
      </w:r>
      <w:r>
        <w:t xml:space="preserve"> dual BC + SD capability pitch to Yammine — KOR works both markets; Pinnacle has no listed SE on either live SD tower.</w:t>
      </w:r>
    </w:p>
    <w:p w14:paraId="61EEC5AB" w14:textId="77777777" w:rsidR="001E0467" w:rsidRDefault="002A220C">
      <w:pPr>
        <w:pStyle w:val="Heading3"/>
      </w:pPr>
      <w:bookmarkStart w:id="5" w:name="bosa-development"/>
      <w:bookmarkEnd w:id="4"/>
      <w:r>
        <w:t>Bosa Development</w:t>
      </w:r>
    </w:p>
    <w:p w14:paraId="20222809" w14:textId="77777777" w:rsidR="001E0467" w:rsidRDefault="002A220C">
      <w:pPr>
        <w:pStyle w:val="FirstParagraph"/>
      </w:pPr>
      <w:r>
        <w:t xml:space="preserve">Nat Bosa’s Bosa Development Corp (distinct from Bosa Properties / Bosa Construction). </w:t>
      </w:r>
      <w:r>
        <w:rPr>
          <w:b/>
          <w:bCs/>
        </w:rPr>
        <w:t>Andia</w:t>
      </w:r>
      <w:r>
        <w:t xml:space="preserve"> (SD, 40 floors, 399 units, under construction) and </w:t>
      </w:r>
      <w:r>
        <w:rPr>
          <w:b/>
          <w:bCs/>
        </w:rPr>
        <w:t>Park Row</w:t>
      </w:r>
      <w:r>
        <w:t xml:space="preserve"> (Bellevue WA, pre-sales 2026) are live/imminent SE windows in KOR markets.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1E0467" w:rsidRPr="00D1726D" w14:paraId="040EA6B5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59669EDC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Name</w:t>
            </w:r>
          </w:p>
        </w:tc>
        <w:tc>
          <w:tcPr>
            <w:tcW w:w="1667" w:type="pct"/>
          </w:tcPr>
          <w:p w14:paraId="50E94399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Role</w:t>
            </w:r>
          </w:p>
        </w:tc>
        <w:tc>
          <w:tcPr>
            <w:tcW w:w="1667" w:type="pct"/>
          </w:tcPr>
          <w:p w14:paraId="1FD33115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Email</w:t>
            </w:r>
          </w:p>
        </w:tc>
      </w:tr>
      <w:tr w:rsidR="001E0467" w:rsidRPr="00D1726D" w14:paraId="630582B1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11E2A7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Paul Lamme</w:t>
            </w:r>
          </w:p>
        </w:tc>
        <w:tc>
          <w:tcPr>
            <w:tcW w:w="1667" w:type="pct"/>
          </w:tcPr>
          <w:p w14:paraId="3D4F363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VP Development, San Diego</w:t>
            </w:r>
          </w:p>
        </w:tc>
        <w:tc>
          <w:tcPr>
            <w:tcW w:w="1667" w:type="pct"/>
          </w:tcPr>
          <w:p w14:paraId="22DF13C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(via Apollo roster — see graph)</w:t>
            </w:r>
          </w:p>
        </w:tc>
      </w:tr>
      <w:tr w:rsidR="001E0467" w:rsidRPr="00D1726D" w14:paraId="1EB231CA" w14:textId="77777777" w:rsidTr="00D1726D">
        <w:trPr>
          <w:cantSplit/>
        </w:trPr>
        <w:tc>
          <w:tcPr>
            <w:tcW w:w="1667" w:type="pct"/>
          </w:tcPr>
          <w:p w14:paraId="6573A74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Cheryl Eimer</w:t>
            </w:r>
          </w:p>
        </w:tc>
        <w:tc>
          <w:tcPr>
            <w:tcW w:w="1667" w:type="pct"/>
          </w:tcPr>
          <w:p w14:paraId="20E4321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Senior Director — Sales &amp; Marketing, US</w:t>
            </w:r>
          </w:p>
        </w:tc>
        <w:tc>
          <w:tcPr>
            <w:tcW w:w="1667" w:type="pct"/>
          </w:tcPr>
          <w:p w14:paraId="6D638A01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ceimer@bosadevelopment.com</w:t>
            </w:r>
          </w:p>
        </w:tc>
      </w:tr>
      <w:tr w:rsidR="001E0467" w:rsidRPr="00D1726D" w14:paraId="0200741C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52CDBBD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Chelsea Virji</w:t>
            </w:r>
          </w:p>
        </w:tc>
        <w:tc>
          <w:tcPr>
            <w:tcW w:w="1667" w:type="pct"/>
          </w:tcPr>
          <w:p w14:paraId="14F6B4D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Director of Property Management</w:t>
            </w:r>
          </w:p>
        </w:tc>
        <w:tc>
          <w:tcPr>
            <w:tcW w:w="1667" w:type="pct"/>
          </w:tcPr>
          <w:p w14:paraId="57841AAE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cvirji@bosadevelopment.com</w:t>
            </w:r>
          </w:p>
        </w:tc>
      </w:tr>
      <w:tr w:rsidR="001E0467" w:rsidRPr="00D1726D" w14:paraId="52FF024C" w14:textId="77777777" w:rsidTr="00D1726D">
        <w:trPr>
          <w:cantSplit/>
        </w:trPr>
        <w:tc>
          <w:tcPr>
            <w:tcW w:w="1667" w:type="pct"/>
          </w:tcPr>
          <w:p w14:paraId="6673030D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Jason Koverchuk</w:t>
            </w:r>
          </w:p>
        </w:tc>
        <w:tc>
          <w:tcPr>
            <w:tcW w:w="1667" w:type="pct"/>
          </w:tcPr>
          <w:p w14:paraId="6549025C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Sales Director</w:t>
            </w:r>
          </w:p>
        </w:tc>
        <w:tc>
          <w:tcPr>
            <w:tcW w:w="1667" w:type="pct"/>
          </w:tcPr>
          <w:p w14:paraId="3CEC5ED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jkoverchuk@bosadevelopment.com</w:t>
            </w:r>
          </w:p>
        </w:tc>
      </w:tr>
    </w:tbl>
    <w:p w14:paraId="1C07ED30" w14:textId="77777777" w:rsidR="001E0467" w:rsidRDefault="002A220C">
      <w:pPr>
        <w:pStyle w:val="BodyText"/>
      </w:pPr>
      <w:r>
        <w:rPr>
          <w:b/>
          <w:bCs/>
        </w:rPr>
        <w:t>Angle:</w:t>
      </w:r>
      <w:r>
        <w:t xml:space="preserve"> Glotman Simpson has a documented Bosa-family relationship — position KOR as the alternative on Andia (SD) / Park Row (Bellevue). Confirmed leaders: Ryan Bosa (President), Paul Lamme (VP Dev, SD).</w:t>
      </w:r>
    </w:p>
    <w:p w14:paraId="7722FA2A" w14:textId="77777777" w:rsidR="001E0467" w:rsidRDefault="002A220C">
      <w:pPr>
        <w:pStyle w:val="Heading3"/>
      </w:pPr>
      <w:bookmarkStart w:id="6" w:name="kennedy-wilson"/>
      <w:bookmarkEnd w:id="5"/>
      <w:r>
        <w:t>Kennedy Wilson</w:t>
      </w:r>
    </w:p>
    <w:p w14:paraId="13E41226" w14:textId="77777777" w:rsidR="001E0467" w:rsidRDefault="002A220C">
      <w:pPr>
        <w:pStyle w:val="FirstParagraph"/>
      </w:pPr>
      <w:r>
        <w:t xml:space="preserve">Beverly Hills multifamily developer/investor (~$36B AUM); </w:t>
      </w:r>
      <w:r>
        <w:rPr>
          <w:b/>
          <w:bCs/>
        </w:rPr>
        <w:t>went private with Fairfax Financial 15 Jun 2026</w:t>
      </w:r>
      <w:r>
        <w:t xml:space="preserve"> (org transition = re-engagement window). </w:t>
      </w:r>
      <w:r>
        <w:rPr>
          <w:b/>
          <w:bCs/>
        </w:rPr>
        <w:t>The Lindley</w:t>
      </w:r>
      <w:r>
        <w:t xml:space="preserve"> (Downtown SD, 37-story, 362 units) is in KOR’s market. Prior KOR engagement on a Toll Brothers JV now absorbed into the KW platform.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1E0467" w:rsidRPr="00D1726D" w14:paraId="364BCD51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2F98FD12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Name</w:t>
            </w:r>
          </w:p>
        </w:tc>
        <w:tc>
          <w:tcPr>
            <w:tcW w:w="1667" w:type="pct"/>
          </w:tcPr>
          <w:p w14:paraId="1B315709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Role</w:t>
            </w:r>
          </w:p>
        </w:tc>
        <w:tc>
          <w:tcPr>
            <w:tcW w:w="1667" w:type="pct"/>
          </w:tcPr>
          <w:p w14:paraId="4EE4B049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Email</w:t>
            </w:r>
          </w:p>
        </w:tc>
      </w:tr>
      <w:tr w:rsidR="001E0467" w:rsidRPr="00D1726D" w14:paraId="1297502B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5106C61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Declan Hegarty</w:t>
            </w:r>
          </w:p>
        </w:tc>
        <w:tc>
          <w:tcPr>
            <w:tcW w:w="1667" w:type="pct"/>
          </w:tcPr>
          <w:p w14:paraId="321A717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Director, Development</w:t>
            </w:r>
          </w:p>
        </w:tc>
        <w:tc>
          <w:tcPr>
            <w:tcW w:w="1667" w:type="pct"/>
          </w:tcPr>
          <w:p w14:paraId="3B7F02B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dhegarty@kennedywilson.com</w:t>
            </w:r>
          </w:p>
        </w:tc>
      </w:tr>
      <w:tr w:rsidR="001E0467" w:rsidRPr="00D1726D" w14:paraId="7AB3B322" w14:textId="77777777" w:rsidTr="00D1726D">
        <w:trPr>
          <w:cantSplit/>
        </w:trPr>
        <w:tc>
          <w:tcPr>
            <w:tcW w:w="1667" w:type="pct"/>
          </w:tcPr>
          <w:p w14:paraId="51EB2B81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Dan Hartman</w:t>
            </w:r>
          </w:p>
        </w:tc>
        <w:tc>
          <w:tcPr>
            <w:tcW w:w="1667" w:type="pct"/>
          </w:tcPr>
          <w:p w14:paraId="45F0E24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Managing Director</w:t>
            </w:r>
          </w:p>
        </w:tc>
        <w:tc>
          <w:tcPr>
            <w:tcW w:w="1667" w:type="pct"/>
          </w:tcPr>
          <w:p w14:paraId="4526C07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dhartman@kennedywilson.com</w:t>
            </w:r>
          </w:p>
        </w:tc>
      </w:tr>
      <w:tr w:rsidR="001E0467" w:rsidRPr="00D1726D" w14:paraId="1B8E3331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AEC07E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Patrick Crandall</w:t>
            </w:r>
          </w:p>
        </w:tc>
        <w:tc>
          <w:tcPr>
            <w:tcW w:w="1667" w:type="pct"/>
          </w:tcPr>
          <w:p w14:paraId="2BF70534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Senior Managing Director</w:t>
            </w:r>
          </w:p>
        </w:tc>
        <w:tc>
          <w:tcPr>
            <w:tcW w:w="1667" w:type="pct"/>
          </w:tcPr>
          <w:p w14:paraId="3E8F53CA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pcrandall@kennedywilson.com</w:t>
            </w:r>
          </w:p>
        </w:tc>
      </w:tr>
    </w:tbl>
    <w:p w14:paraId="394EAB3A" w14:textId="77777777" w:rsidR="001E0467" w:rsidRDefault="002A220C">
      <w:pPr>
        <w:pStyle w:val="BodyText"/>
      </w:pPr>
      <w:r>
        <w:rPr>
          <w:b/>
          <w:bCs/>
        </w:rPr>
        <w:t>Angle:</w:t>
      </w:r>
      <w:r>
        <w:t xml:space="preserve"> </w:t>
      </w:r>
      <w:r>
        <w:t>re-engage during post-privatization transition; Michael Eadie (Head of US Development &amp; Construction) is the structural decision-maker to reach.</w:t>
      </w:r>
    </w:p>
    <w:p w14:paraId="1A0BB467" w14:textId="77777777" w:rsidR="001E0467" w:rsidRDefault="002A220C">
      <w:pPr>
        <w:pStyle w:val="Heading3"/>
      </w:pPr>
      <w:bookmarkStart w:id="7" w:name="greystar-real-estate-partners"/>
      <w:bookmarkEnd w:id="6"/>
      <w:r>
        <w:t>Greystar Real Estate Partners</w:t>
      </w:r>
    </w:p>
    <w:p w14:paraId="4E148F36" w14:textId="77777777" w:rsidR="001E0467" w:rsidRDefault="002A220C">
      <w:pPr>
        <w:pStyle w:val="FirstParagraph"/>
      </w:pPr>
      <w:r>
        <w:t xml:space="preserve">World’s largest apartment developer/manager ($36.5B AUM, 1M+ units); entered Canada 2022. Large-scale </w:t>
      </w:r>
      <w:r>
        <w:rPr>
          <w:b/>
          <w:bCs/>
        </w:rPr>
        <w:t>concrete multifamily is their core product = KOR sweet spot.</w:t>
      </w:r>
      <w:r>
        <w:t xml:space="preserve"> Live in </w:t>
      </w:r>
      <w:r>
        <w:lastRenderedPageBreak/>
        <w:t xml:space="preserve">KOR markets: </w:t>
      </w:r>
      <w:r>
        <w:rPr>
          <w:b/>
          <w:bCs/>
        </w:rPr>
        <w:t>6th &amp; Palm, San Diego</w:t>
      </w:r>
      <w:r>
        <w:t xml:space="preserve"> (214-unit, 20-storey luxury, groundbreaking Sep 2025); </w:t>
      </w:r>
      <w:r>
        <w:rPr>
          <w:b/>
          <w:bCs/>
        </w:rPr>
        <w:t>Vancouver BC concrete highrises in active rezoning</w:t>
      </w:r>
      <w:r>
        <w:t xml:space="preserve"> (1527 Main, 371 units, DIALOG Design; 1770 W 12th, 244 units); University Heights, Victoria (593 units, through 2026); Row at Red Hill, Santa Ana ($650M, 1,100 units).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1E0467" w:rsidRPr="00D1726D" w14:paraId="4839F49D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05C6E283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Name</w:t>
            </w:r>
          </w:p>
        </w:tc>
        <w:tc>
          <w:tcPr>
            <w:tcW w:w="1667" w:type="pct"/>
          </w:tcPr>
          <w:p w14:paraId="39EC718A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Role</w:t>
            </w:r>
          </w:p>
        </w:tc>
        <w:tc>
          <w:tcPr>
            <w:tcW w:w="1667" w:type="pct"/>
          </w:tcPr>
          <w:p w14:paraId="3ECC8C95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Email</w:t>
            </w:r>
          </w:p>
        </w:tc>
      </w:tr>
      <w:tr w:rsidR="001E0467" w:rsidRPr="00D1726D" w14:paraId="0BA97602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26A059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Bob Faith</w:t>
            </w:r>
          </w:p>
        </w:tc>
        <w:tc>
          <w:tcPr>
            <w:tcW w:w="1667" w:type="pct"/>
          </w:tcPr>
          <w:p w14:paraId="686695C0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Founder, Chairman &amp; CEO</w:t>
            </w:r>
          </w:p>
        </w:tc>
        <w:tc>
          <w:tcPr>
            <w:tcW w:w="1667" w:type="pct"/>
          </w:tcPr>
          <w:p w14:paraId="428BE3A8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rafaith@greystar.com </w:t>
            </w:r>
            <w:r w:rsidRPr="00D1726D">
              <w:rPr>
                <w:i/>
                <w:iCs/>
                <w:sz w:val="17"/>
              </w:rPr>
              <w:t>(Apollo-verified)</w:t>
            </w:r>
          </w:p>
        </w:tc>
      </w:tr>
      <w:tr w:rsidR="001E0467" w:rsidRPr="00D1726D" w14:paraId="32C07503" w14:textId="77777777" w:rsidTr="00D1726D">
        <w:trPr>
          <w:cantSplit/>
        </w:trPr>
        <w:tc>
          <w:tcPr>
            <w:tcW w:w="1667" w:type="pct"/>
          </w:tcPr>
          <w:p w14:paraId="7F20D34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John Wilbeck</w:t>
            </w:r>
          </w:p>
        </w:tc>
        <w:tc>
          <w:tcPr>
            <w:tcW w:w="1667" w:type="pct"/>
          </w:tcPr>
          <w:p w14:paraId="2955957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Managing Director, </w:t>
            </w:r>
            <w:r w:rsidRPr="00D1726D">
              <w:rPr>
                <w:b/>
                <w:bCs/>
                <w:sz w:val="17"/>
              </w:rPr>
              <w:t>Canada</w:t>
            </w:r>
            <w:r w:rsidRPr="00D1726D">
              <w:rPr>
                <w:sz w:val="17"/>
              </w:rPr>
              <w:t xml:space="preserve"> (Vancouver)</w:t>
            </w:r>
          </w:p>
        </w:tc>
        <w:tc>
          <w:tcPr>
            <w:tcW w:w="1667" w:type="pct"/>
          </w:tcPr>
          <w:p w14:paraId="535303AA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priority target — email TBC</w:t>
            </w:r>
          </w:p>
        </w:tc>
      </w:tr>
      <w:tr w:rsidR="001E0467" w:rsidRPr="00D1726D" w14:paraId="0B43D4E7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C55CF48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Adam Covington</w:t>
            </w:r>
          </w:p>
        </w:tc>
        <w:tc>
          <w:tcPr>
            <w:tcW w:w="1667" w:type="pct"/>
          </w:tcPr>
          <w:p w14:paraId="22FDB2C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Senior Director, </w:t>
            </w:r>
            <w:r w:rsidRPr="00D1726D">
              <w:rPr>
                <w:b/>
                <w:bCs/>
                <w:sz w:val="17"/>
              </w:rPr>
              <w:t>San Diego</w:t>
            </w:r>
          </w:p>
        </w:tc>
        <w:tc>
          <w:tcPr>
            <w:tcW w:w="1667" w:type="pct"/>
          </w:tcPr>
          <w:p w14:paraId="79C164C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priority target — email TBC</w:t>
            </w:r>
          </w:p>
        </w:tc>
      </w:tr>
      <w:tr w:rsidR="001E0467" w:rsidRPr="00D1726D" w14:paraId="0A394CF4" w14:textId="77777777" w:rsidTr="00D1726D">
        <w:trPr>
          <w:cantSplit/>
        </w:trPr>
        <w:tc>
          <w:tcPr>
            <w:tcW w:w="1667" w:type="pct"/>
          </w:tcPr>
          <w:p w14:paraId="444B54CB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Kevin Kaberna</w:t>
            </w:r>
          </w:p>
        </w:tc>
        <w:tc>
          <w:tcPr>
            <w:tcW w:w="1667" w:type="pct"/>
          </w:tcPr>
          <w:p w14:paraId="1900D667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Co-Head Americas, Principal Business</w:t>
            </w:r>
          </w:p>
        </w:tc>
        <w:tc>
          <w:tcPr>
            <w:tcW w:w="1667" w:type="pct"/>
          </w:tcPr>
          <w:p w14:paraId="502DDB0C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email TBC</w:t>
            </w:r>
          </w:p>
        </w:tc>
      </w:tr>
    </w:tbl>
    <w:p w14:paraId="5349EE34" w14:textId="77777777" w:rsidR="001E0467" w:rsidRDefault="002A220C">
      <w:pPr>
        <w:pStyle w:val="BodyText"/>
      </w:pPr>
      <w:r>
        <w:rPr>
          <w:b/>
          <w:bCs/>
        </w:rPr>
        <w:t>Angle:</w:t>
      </w:r>
      <w:r>
        <w:t xml:space="preserve"> </w:t>
      </w:r>
      <w:r>
        <w:t xml:space="preserve">two live, on-target windows — (1) </w:t>
      </w:r>
      <w:r>
        <w:rPr>
          <w:b/>
          <w:bCs/>
        </w:rPr>
        <w:t>Vancouver concrete highrise rezonings</w:t>
      </w:r>
      <w:r>
        <w:t xml:space="preserve"> via the </w:t>
      </w:r>
      <w:r>
        <w:rPr>
          <w:b/>
          <w:bCs/>
        </w:rPr>
        <w:t>DIALOG referral channel → John Wilbeck</w:t>
      </w:r>
      <w:r>
        <w:t xml:space="preserve"> (Canada MD); (2) </w:t>
      </w:r>
      <w:r>
        <w:rPr>
          <w:b/>
          <w:bCs/>
        </w:rPr>
        <w:t>SD 6th &amp; Palm (20-storey) → Adam Covington</w:t>
      </w:r>
      <w:r>
        <w:t xml:space="preserve">. </w:t>
      </w:r>
      <w:r>
        <w:rPr>
          <w:i/>
          <w:iCs/>
        </w:rPr>
        <w:t>KOR also holds a separate Deltek-anchored client entity “Greystar Development West, LLC” — an existing relationship channel to leverage.</w:t>
      </w:r>
    </w:p>
    <w:p w14:paraId="56441842" w14:textId="77777777" w:rsidR="001E0467" w:rsidRDefault="002A220C">
      <w:pPr>
        <w:pStyle w:val="Heading3"/>
      </w:pPr>
      <w:bookmarkStart w:id="8" w:name="trammell-crow-company"/>
      <w:bookmarkEnd w:id="7"/>
      <w:r>
        <w:t>Trammell Crow Company</w:t>
      </w:r>
    </w:p>
    <w:p w14:paraId="0D636DE0" w14:textId="77777777" w:rsidR="001E0467" w:rsidRDefault="002A220C">
      <w:pPr>
        <w:pStyle w:val="FirstParagraph"/>
      </w:pPr>
      <w:r>
        <w:t xml:space="preserve">CBRE’s development arm, #1 US commercial developer (~$30B pipeline). </w:t>
      </w:r>
      <w:r>
        <w:rPr>
          <w:b/>
          <w:bCs/>
        </w:rPr>
        <w:t>US-only — no BC/Canada presence.</w:t>
      </w:r>
      <w:r>
        <w:t xml:space="preserve"> Live in KOR markets: </w:t>
      </w:r>
      <w:r>
        <w:rPr>
          <w:b/>
          <w:bCs/>
        </w:rPr>
        <w:t>Jules San Pedro, LA</w:t>
      </w:r>
      <w:r>
        <w:t xml:space="preserve"> (281-unit, Q1 2026 groundbreaking, KFA Architecture); </w:t>
      </w:r>
      <w:r>
        <w:rPr>
          <w:b/>
          <w:bCs/>
        </w:rPr>
        <w:t>Northridge, LA</w:t>
      </w:r>
      <w:r>
        <w:t xml:space="preserve"> (350-unit, 2025 groundbreaking); </w:t>
      </w:r>
      <w:r>
        <w:rPr>
          <w:b/>
          <w:bCs/>
        </w:rPr>
        <w:t>Vista Sorrento Labs, San Diego</w:t>
      </w:r>
      <w:r>
        <w:t xml:space="preserve"> (116K SF life science); SD pipeline &gt;$1B.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1E0467" w:rsidRPr="00D1726D" w14:paraId="0EF56837" w14:textId="77777777" w:rsidTr="00D1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3A7AF24F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Name</w:t>
            </w:r>
          </w:p>
        </w:tc>
        <w:tc>
          <w:tcPr>
            <w:tcW w:w="1667" w:type="pct"/>
          </w:tcPr>
          <w:p w14:paraId="19AE8290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Role</w:t>
            </w:r>
          </w:p>
        </w:tc>
        <w:tc>
          <w:tcPr>
            <w:tcW w:w="1667" w:type="pct"/>
          </w:tcPr>
          <w:p w14:paraId="56D39B30" w14:textId="77777777" w:rsidR="001E0467" w:rsidRPr="00D1726D" w:rsidRDefault="002A220C">
            <w:pPr>
              <w:pStyle w:val="Compact"/>
              <w:rPr>
                <w:b w:val="0"/>
                <w:sz w:val="17"/>
              </w:rPr>
            </w:pPr>
            <w:r w:rsidRPr="00D1726D">
              <w:rPr>
                <w:b w:val="0"/>
                <w:sz w:val="17"/>
              </w:rPr>
              <w:t>Email</w:t>
            </w:r>
          </w:p>
        </w:tc>
      </w:tr>
      <w:tr w:rsidR="001E0467" w:rsidRPr="00D1726D" w14:paraId="7334EE2A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7ABCF68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Greg Ames</w:t>
            </w:r>
          </w:p>
        </w:tc>
        <w:tc>
          <w:tcPr>
            <w:tcW w:w="1667" w:type="pct"/>
          </w:tcPr>
          <w:p w14:paraId="1540C949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Senior MD, </w:t>
            </w:r>
            <w:r w:rsidRPr="00D1726D">
              <w:rPr>
                <w:b/>
                <w:bCs/>
                <w:sz w:val="17"/>
              </w:rPr>
              <w:t>Southern California (LA/OC/SD)</w:t>
            </w:r>
            <w:r w:rsidRPr="00D1726D">
              <w:rPr>
                <w:sz w:val="17"/>
              </w:rPr>
              <w:t xml:space="preserve"> — $5.4B+ pipeline</w:t>
            </w:r>
          </w:p>
        </w:tc>
        <w:tc>
          <w:tcPr>
            <w:tcW w:w="1667" w:type="pct"/>
          </w:tcPr>
          <w:p w14:paraId="7176BCC6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primary entry — email TBC</w:t>
            </w:r>
          </w:p>
        </w:tc>
      </w:tr>
      <w:tr w:rsidR="001E0467" w:rsidRPr="00D1726D" w14:paraId="46F7B6AD" w14:textId="77777777" w:rsidTr="00D1726D">
        <w:trPr>
          <w:cantSplit/>
        </w:trPr>
        <w:tc>
          <w:tcPr>
            <w:tcW w:w="1667" w:type="pct"/>
          </w:tcPr>
          <w:p w14:paraId="50A1B35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b/>
                <w:bCs/>
                <w:sz w:val="17"/>
              </w:rPr>
              <w:t>Christopher Tipre</w:t>
            </w:r>
          </w:p>
        </w:tc>
        <w:tc>
          <w:tcPr>
            <w:tcW w:w="1667" w:type="pct"/>
          </w:tcPr>
          <w:p w14:paraId="666B35ED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Principal, </w:t>
            </w:r>
            <w:r w:rsidRPr="00D1726D">
              <w:rPr>
                <w:b/>
                <w:bCs/>
                <w:sz w:val="17"/>
              </w:rPr>
              <w:t>San Diego</w:t>
            </w:r>
          </w:p>
        </w:tc>
        <w:tc>
          <w:tcPr>
            <w:tcW w:w="1667" w:type="pct"/>
          </w:tcPr>
          <w:p w14:paraId="3A00ACF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i/>
                <w:iCs/>
                <w:sz w:val="17"/>
              </w:rPr>
              <w:t>priority target — email TBC</w:t>
            </w:r>
          </w:p>
        </w:tc>
      </w:tr>
      <w:tr w:rsidR="001E0467" w:rsidRPr="00D1726D" w14:paraId="5E7A38B2" w14:textId="77777777" w:rsidTr="00D1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827E0DE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George Farish</w:t>
            </w:r>
          </w:p>
        </w:tc>
        <w:tc>
          <w:tcPr>
            <w:tcW w:w="1667" w:type="pct"/>
          </w:tcPr>
          <w:p w14:paraId="1CEA6C35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Principal</w:t>
            </w:r>
          </w:p>
        </w:tc>
        <w:tc>
          <w:tcPr>
            <w:tcW w:w="1667" w:type="pct"/>
          </w:tcPr>
          <w:p w14:paraId="6845F2A3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gfarish@trammellcrow.com </w:t>
            </w:r>
            <w:r w:rsidRPr="00D1726D">
              <w:rPr>
                <w:i/>
                <w:iCs/>
                <w:sz w:val="17"/>
              </w:rPr>
              <w:t>(Apollo-verified)</w:t>
            </w:r>
          </w:p>
        </w:tc>
      </w:tr>
      <w:tr w:rsidR="001E0467" w:rsidRPr="00D1726D" w14:paraId="08A8CCC5" w14:textId="77777777" w:rsidTr="00D1726D">
        <w:trPr>
          <w:cantSplit/>
        </w:trPr>
        <w:tc>
          <w:tcPr>
            <w:tcW w:w="1667" w:type="pct"/>
          </w:tcPr>
          <w:p w14:paraId="11DDEA92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Maddy Hunton</w:t>
            </w:r>
          </w:p>
        </w:tc>
        <w:tc>
          <w:tcPr>
            <w:tcW w:w="1667" w:type="pct"/>
          </w:tcPr>
          <w:p w14:paraId="097C97B8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>Senior Vice President</w:t>
            </w:r>
          </w:p>
        </w:tc>
        <w:tc>
          <w:tcPr>
            <w:tcW w:w="1667" w:type="pct"/>
          </w:tcPr>
          <w:p w14:paraId="0BD5158F" w14:textId="77777777" w:rsidR="001E0467" w:rsidRPr="00D1726D" w:rsidRDefault="002A220C">
            <w:pPr>
              <w:pStyle w:val="Compact"/>
              <w:rPr>
                <w:sz w:val="17"/>
              </w:rPr>
            </w:pPr>
            <w:r w:rsidRPr="00D1726D">
              <w:rPr>
                <w:sz w:val="17"/>
              </w:rPr>
              <w:t xml:space="preserve">mhunton@trammellcrow.com </w:t>
            </w:r>
            <w:r w:rsidRPr="00D1726D">
              <w:rPr>
                <w:i/>
                <w:iCs/>
                <w:sz w:val="17"/>
              </w:rPr>
              <w:t>(Apollo-verified)</w:t>
            </w:r>
          </w:p>
        </w:tc>
      </w:tr>
    </w:tbl>
    <w:p w14:paraId="4EC44F6C" w14:textId="77777777" w:rsidR="001E0467" w:rsidRDefault="002A220C">
      <w:pPr>
        <w:pStyle w:val="BodyText"/>
      </w:pPr>
      <w:r>
        <w:rPr>
          <w:b/>
          <w:bCs/>
        </w:rPr>
        <w:t>Angle:</w:t>
      </w:r>
      <w:r>
        <w:t xml:space="preserve"> </w:t>
      </w:r>
      <w:r>
        <w:rPr>
          <w:b/>
          <w:bCs/>
        </w:rPr>
        <w:t>Greg Ames is the primary entry point</w:t>
      </w:r>
      <w:r>
        <w:t xml:space="preserve"> for LA + SD multifamily/mixed-use. Immediate SE targets: </w:t>
      </w:r>
      <w:r>
        <w:rPr>
          <w:b/>
          <w:bCs/>
        </w:rPr>
        <w:t>Jules San Pedro (active construction)</w:t>
      </w:r>
      <w:r>
        <w:t xml:space="preserve"> and </w:t>
      </w:r>
      <w:r>
        <w:rPr>
          <w:b/>
          <w:bCs/>
        </w:rPr>
        <w:t>Northridge (2025 groundbreaking)</w:t>
      </w:r>
      <w:r>
        <w:t xml:space="preserve">; SD </w:t>
      </w:r>
      <w:r>
        <w:rPr>
          <w:b/>
          <w:bCs/>
        </w:rPr>
        <w:t>life-science</w:t>
      </w:r>
      <w:r>
        <w:t xml:space="preserve"> pipeline is a secondary lane. </w:t>
      </w:r>
      <w:r>
        <w:rPr>
          <w:i/>
          <w:iCs/>
        </w:rPr>
        <w:t>Distinct from Trammell Crow Residential (separate company, canonical 76406).</w:t>
      </w:r>
    </w:p>
    <w:p w14:paraId="5C27C25E" w14:textId="77777777" w:rsidR="001E0467" w:rsidRDefault="002A220C">
      <w:r>
        <w:pict w14:anchorId="6034BE4C">
          <v:rect id="_x0000_i1027" style="width:0;height:1.5pt" o:hralign="center" o:hrstd="t" o:hr="t"/>
        </w:pict>
      </w:r>
    </w:p>
    <w:p w14:paraId="7C586BB5" w14:textId="77777777" w:rsidR="001E0467" w:rsidRDefault="002A220C">
      <w:pPr>
        <w:pStyle w:val="Heading2"/>
      </w:pPr>
      <w:bookmarkStart w:id="9" w:name="methodology-data-hygiene-this-pass"/>
      <w:bookmarkEnd w:id="3"/>
      <w:bookmarkEnd w:id="8"/>
      <w:r>
        <w:lastRenderedPageBreak/>
        <w:t>Methodology &amp; data hygiene (this pass)</w:t>
      </w:r>
    </w:p>
    <w:p w14:paraId="6728FD9B" w14:textId="77777777" w:rsidR="001E0467" w:rsidRDefault="002A220C">
      <w:pPr>
        <w:pStyle w:val="Compact"/>
        <w:numPr>
          <w:ilvl w:val="0"/>
          <w:numId w:val="2"/>
        </w:numPr>
      </w:pPr>
      <w:r>
        <w:rPr>
          <w:b/>
          <w:bCs/>
        </w:rPr>
        <w:t>Contacts:</w:t>
      </w:r>
      <w:r>
        <w:t xml:space="preserve"> Apollo.io people-search + verified reveal (work email + LinkedIn), with the same-name-wrong-company guard (0 mismatches across 24 reveals). Persisted to the IntelPerson graph.</w:t>
      </w:r>
    </w:p>
    <w:p w14:paraId="2A961115" w14:textId="77777777" w:rsidR="001E0467" w:rsidRDefault="002A220C">
      <w:pPr>
        <w:pStyle w:val="Compact"/>
        <w:numPr>
          <w:ilvl w:val="0"/>
          <w:numId w:val="2"/>
        </w:numPr>
      </w:pPr>
      <w:r>
        <w:rPr>
          <w:b/>
          <w:bCs/>
        </w:rPr>
        <w:t>Dossiers:</w:t>
      </w:r>
      <w:r>
        <w:t xml:space="preserve"> deep web research (Sonnet agents), anti-fabrication (every fact source-backed), written to the canonical data-honing file and ingested.</w:t>
      </w:r>
    </w:p>
    <w:p w14:paraId="5A1A0A13" w14:textId="77777777" w:rsidR="001E0467" w:rsidRDefault="002A220C">
      <w:pPr>
        <w:pStyle w:val="Compact"/>
        <w:numPr>
          <w:ilvl w:val="0"/>
          <w:numId w:val="2"/>
        </w:numPr>
      </w:pPr>
      <w:r>
        <w:rPr>
          <w:b/>
          <w:bCs/>
        </w:rPr>
        <w:t>Cleanup done same pass:</w:t>
      </w:r>
      <w:r>
        <w:t xml:space="preserve"> merged 3 duplicate canonical rows (Greystar bare→REP; two Trammell Crow Company variants→survivor); reclassified Trammell Crow Residential Buyer→Developer; ingested H+W as a new Subcontractor canonical (77634).</w:t>
      </w:r>
    </w:p>
    <w:p w14:paraId="340164A1" w14:textId="77777777" w:rsidR="001E0467" w:rsidRDefault="002A220C">
      <w:pPr>
        <w:pStyle w:val="Compact"/>
        <w:numPr>
          <w:ilvl w:val="0"/>
          <w:numId w:val="2"/>
        </w:numPr>
      </w:pPr>
      <w:r>
        <w:rPr>
          <w:b/>
          <w:bCs/>
        </w:rPr>
        <w:t>Pipeline hardening:</w:t>
      </w:r>
      <w:r>
        <w:t xml:space="preserve"> fixed the importer bugs that made this brittle — </w:t>
      </w:r>
      <w:r>
        <w:rPr>
          <w:rStyle w:val="VerbatimChar"/>
        </w:rPr>
        <w:t>MapResearchFirmKind</w:t>
      </w:r>
      <w:r>
        <w:t xml:space="preserve"> no longer mis-maps “Subcontractor”→GC; importer now warns on dual-file drift and reports a real expected-vs-landed reconciliation.</w:t>
      </w:r>
      <w:bookmarkEnd w:id="0"/>
      <w:bookmarkEnd w:id="9"/>
    </w:p>
    <w:sectPr w:rsidR="001E0467" w:rsidSect="00D1726D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0EB6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A65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04294316">
    <w:abstractNumId w:val="0"/>
  </w:num>
  <w:num w:numId="2" w16cid:durableId="156992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467"/>
    <w:rsid w:val="001E0467"/>
    <w:rsid w:val="002A220C"/>
    <w:rsid w:val="007E1913"/>
    <w:rsid w:val="00D1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F6B0"/>
  <w15:docId w15:val="{0425FAB3-A4BA-4390-8719-85E45330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D1726D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1199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2026-06-27T00:12:00Z</dcterms:created>
  <dcterms:modified xsi:type="dcterms:W3CDTF">2026-06-27T00:12:00Z</dcterms:modified>
</cp:coreProperties>
</file>