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954F6" w14:textId="0F2608B0" w:rsidR="00187F0A" w:rsidRDefault="00B354DA" w:rsidP="00B354DA">
      <w:pPr>
        <w:spacing w:after="40"/>
        <w:rPr>
          <w:rFonts w:ascii="Calibri" w:hAnsi="Calibri" w:cs="Calibri"/>
          <w:b/>
          <w:color w:val="757575"/>
          <w:sz w:val="16"/>
        </w:rPr>
      </w:pPr>
      <w:r>
        <w:rPr>
          <w:rFonts w:ascii="Calibri" w:hAnsi="Calibri" w:cs="Calibri"/>
          <w:b/>
          <w:color w:val="757575"/>
          <w:sz w:val="16"/>
        </w:rPr>
        <w:t>EXECUTIVE TEAMING BRIEF  -  ONE PAGE</w:t>
      </w:r>
    </w:p>
    <w:p w14:paraId="38A243A0" w14:textId="4409226C" w:rsidR="00B354DA" w:rsidRDefault="00B354DA" w:rsidP="00B354DA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Islander + Gwaii Engineering</w:t>
      </w:r>
    </w:p>
    <w:p w14:paraId="4BAD7C45" w14:textId="5985534F" w:rsidR="00B354DA" w:rsidRDefault="00B354DA" w:rsidP="00B354DA">
      <w:pPr>
        <w:rPr>
          <w:rFonts w:ascii="Calibri" w:hAnsi="Calibri" w:cs="Calibri"/>
          <w:b/>
          <w:color w:val="757575"/>
          <w:sz w:val="21"/>
        </w:rPr>
      </w:pPr>
      <w:r>
        <w:rPr>
          <w:rFonts w:ascii="Calibri" w:hAnsi="Calibri" w:cs="Calibri"/>
          <w:b/>
          <w:color w:val="757575"/>
          <w:sz w:val="21"/>
        </w:rPr>
        <w:t>Two linked Victoria civil firms - and a clean lane for KOR on Vancouver Island &amp; Indigenous work</w:t>
      </w:r>
    </w:p>
    <w:p w14:paraId="42BE5457" w14:textId="1AB658C3" w:rsidR="00B354DA" w:rsidRDefault="00B354DA" w:rsidP="00B354D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The relationship cluster</w:t>
      </w:r>
    </w:p>
    <w:p w14:paraId="738FDCCF" w14:textId="16F8BC73" w:rsidR="00B354DA" w:rsidRDefault="00B354DA" w:rsidP="00B354DA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Islander Engineering (civil / land-dev, est. 2016) and Gwaii Engineering (Indigenous-owned civil &amp; environmental, est. 2017) are sibling firms: Corey Brown co-founded both, and senior staff (Mike Achtem, Jared Smylie) appear at each. One relationship - Corey Brown - opens both doors. Neither firm has any prior KOR contractual history (confirmed absent from Deltek): this is net-new white space.</w:t>
      </w:r>
    </w:p>
    <w:p w14:paraId="560983F9" w14:textId="4618DCB8" w:rsidR="00B354DA" w:rsidRDefault="00B354DA" w:rsidP="00B354D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Why it matters to KOR</w:t>
      </w:r>
    </w:p>
    <w:p w14:paraId="0258D188" w14:textId="39C39ACD" w:rsidR="00B354DA" w:rsidRDefault="00B354DA" w:rsidP="00B354D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Complementary, non-competing: KOR is structural; both firms are civil/environmental. They pair on the same prime-consultant teams and never bid against KOR.</w:t>
      </w:r>
    </w:p>
    <w:p w14:paraId="18E4D980" w14:textId="17752D7B" w:rsidR="00B354DA" w:rsidRDefault="00B354DA" w:rsidP="00B354D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Indigenous participation: Gwaii is CCAB-certified and Indigenous-owned - a KOR+Gwaii team scores Indigenous-participation credit on the public RFQs that increasingly require it.</w:t>
      </w:r>
    </w:p>
    <w:p w14:paraId="13713389" w14:textId="4BD6D580" w:rsidR="00B354DA" w:rsidRDefault="00B354DA" w:rsidP="00B354D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Incumbency KOR lacks: Gwaii is the embedded civil engineer for 25+ First Nations + BC Housing on the coast - exactly the owners KOR is chasing but has not yet won.</w:t>
      </w:r>
    </w:p>
    <w:p w14:paraId="4BFFDC11" w14:textId="31AA4E92" w:rsidR="00B354DA" w:rsidRDefault="00B354DA" w:rsidP="00B354D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Shared client overlap (KOR is already pursuing these)</w:t>
      </w:r>
    </w:p>
    <w:p w14:paraId="0770DF0C" w14:textId="24FD0CDD" w:rsidR="00B354DA" w:rsidRDefault="00B354DA" w:rsidP="00B354DA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BC Housing (KOR tracks 50 projects as owner), Cowichan Tribes, Malahat Nation, Tsawout, Tsawwassen, Songhees, Esquimalt, Ditidaht, Ucluelet First Nation, Haida Nation, Tla'amin, Tsain-Ko, Comox Valley / Strathcona, and School Districts 50 (Haida Gwaii), 71 (Comox) and 79 (Cowichan) - all currently in KOR's pursuit graph with zero KOR projects won (open targets).</w:t>
      </w:r>
    </w:p>
    <w:p w14:paraId="19BE13BD" w14:textId="2C07E8A4" w:rsidR="00B354DA" w:rsidRDefault="00B354DA" w:rsidP="00B354D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Plays for KOR</w:t>
      </w:r>
    </w:p>
    <w:p w14:paraId="05BCC2EB" w14:textId="33638322" w:rsidR="00B354DA" w:rsidRDefault="00B354DA" w:rsidP="00B354D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1 - Indigenous teaming: propose KOR structural + Gwaii civil on First Nations / BC Housing pursuits where Gwaii is incumbent. KOR supplies structural depth; team gains CCAB scoring + Gwaii's warm client access.</w:t>
      </w:r>
    </w:p>
    <w:p w14:paraId="27979766" w14:textId="47819391" w:rsidR="00B354DA" w:rsidRDefault="00B354DA" w:rsidP="00B354D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2 - Vancouver Island land-dev: KOR structural capacity for Islander's land-development &amp; missing-middle pipeline.</w:t>
      </w:r>
    </w:p>
    <w:p w14:paraId="13BDCAB2" w14:textId="28D641F0" w:rsidR="00B354DA" w:rsidRDefault="00B354DA" w:rsidP="00B354D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3 - One entry, two firms: build the relationship through Corey Brown; let it branch to Gwaii (Nation/BC-Housing) and Islander (land-dev).</w:t>
      </w:r>
    </w:p>
    <w:p w14:paraId="72DB8FB4" w14:textId="2EBED59F" w:rsidR="00B354DA" w:rsidRDefault="00B354DA" w:rsidP="00B354D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4 - Strike on the live triggers: KOR is ALREADY pursuing projects on Gwaii-client land - Duncan 'River's Edge' (Cowichan Tribes + BC Housing), Saanichton Tsawout First Nation, Vancouver Island BC Housing (Nanaimo/Saanich/Campbell River), Penticton Skaha (PURSUE_URGENT). Bring Gwaii into these specific pursuits now.</w:t>
      </w:r>
    </w:p>
    <w:p w14:paraId="69FBE9F8" w14:textId="004BCBEE" w:rsidR="00B354DA" w:rsidRDefault="00B354DA" w:rsidP="00B354D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Priority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B354DA" w:rsidRPr="00B354DA" w14:paraId="2568D90D" w14:textId="77777777" w:rsidTr="00B354DA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4BA66A5" w14:textId="27B95EE8" w:rsidR="00B354DA" w:rsidRPr="00B354DA" w:rsidRDefault="00B354DA" w:rsidP="00B354DA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Who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5E00C3F2" w14:textId="0D7AA81A" w:rsidR="00B354DA" w:rsidRPr="00B354DA" w:rsidRDefault="00B354DA" w:rsidP="00B354DA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Why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5E6A0C5B" w14:textId="358F9B4D" w:rsidR="00B354DA" w:rsidRPr="00B354DA" w:rsidRDefault="00B354DA" w:rsidP="00B354DA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</w:t>
            </w:r>
          </w:p>
        </w:tc>
      </w:tr>
      <w:tr w:rsidR="00B354DA" w:rsidRPr="00B354DA" w14:paraId="07339B37" w14:textId="77777777" w:rsidTr="00B354DA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425B80F8" w14:textId="6145B91B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4B6F7B3E" w14:textId="4ADB1C5F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Bridges both firms; MD at Gwaii (Indigenous lead)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0ED7C880" w14:textId="52DC4100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cbrown@gwaiieng.com</w:t>
            </w:r>
          </w:p>
        </w:tc>
      </w:tr>
      <w:tr w:rsidR="00B354DA" w:rsidRPr="00B354DA" w14:paraId="5EAD08D1" w14:textId="77777777" w:rsidTr="00B354DA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1D62FBF" w14:textId="66B68AB1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Brandon Ducharme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70F29703" w14:textId="03F3A583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Gwaii Capital Advisory - knows the project pipeline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25984C1F" w14:textId="352133B6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bducharme@gwaiieng.com</w:t>
            </w:r>
          </w:p>
        </w:tc>
      </w:tr>
      <w:tr w:rsidR="00B354DA" w:rsidRPr="00B354DA" w14:paraId="20819EE4" w14:textId="77777777" w:rsidTr="00B354DA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2F3825AD" w14:textId="55C98B88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Josh Bartley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180A18F8" w14:textId="2FFAC603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Islander CEO - land-dev pipeline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566CA1A2" w14:textId="428B2041" w:rsidR="00B354DA" w:rsidRPr="00B354DA" w:rsidRDefault="00B354DA" w:rsidP="00B354D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jbartley@islanderengineering.com</w:t>
            </w:r>
          </w:p>
        </w:tc>
      </w:tr>
    </w:tbl>
    <w:p w14:paraId="4CB8CE78" w14:textId="77777777" w:rsidR="00B354DA" w:rsidRDefault="00B354DA" w:rsidP="00B354DA">
      <w:pPr>
        <w:spacing w:after="60"/>
        <w:rPr>
          <w:rFonts w:ascii="Calibri" w:hAnsi="Calibri" w:cs="Calibri"/>
          <w:color w:val="000000"/>
        </w:rPr>
      </w:pPr>
    </w:p>
    <w:p w14:paraId="234E46AB" w14:textId="77777777" w:rsidR="00B354DA" w:rsidRPr="00B354DA" w:rsidRDefault="00B354DA" w:rsidP="00B354DA">
      <w:pPr>
        <w:spacing w:after="60"/>
        <w:rPr>
          <w:rFonts w:ascii="Calibri" w:hAnsi="Calibri" w:cs="Calibri"/>
          <w:color w:val="000000"/>
        </w:rPr>
      </w:pPr>
    </w:p>
    <w:sectPr w:rsidR="00B354DA" w:rsidRPr="00B354DA" w:rsidSect="00B354D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4AE92" w14:textId="77777777" w:rsidR="00B7518B" w:rsidRDefault="00B7518B" w:rsidP="00B354DA">
      <w:pPr>
        <w:spacing w:after="0" w:line="240" w:lineRule="auto"/>
      </w:pPr>
      <w:r>
        <w:separator/>
      </w:r>
    </w:p>
  </w:endnote>
  <w:endnote w:type="continuationSeparator" w:id="0">
    <w:p w14:paraId="62BBD346" w14:textId="77777777" w:rsidR="00B7518B" w:rsidRDefault="00B7518B" w:rsidP="00B35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5EB12" w14:textId="77777777" w:rsidR="00B354DA" w:rsidRDefault="00B354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11629" w14:textId="51869932" w:rsidR="00B354DA" w:rsidRPr="00B354DA" w:rsidRDefault="00B354DA">
    <w:pPr>
      <w:pStyle w:val="Footer"/>
      <w:rPr>
        <w:rFonts w:ascii="Calibri" w:hAnsi="Calibri" w:cs="Calibri"/>
        <w:i/>
        <w:color w:val="757575"/>
        <w:sz w:val="16"/>
      </w:rPr>
    </w:pPr>
    <w:r w:rsidRPr="00B354DA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FAE18" w14:textId="77777777" w:rsidR="00B354DA" w:rsidRDefault="00B354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CCE26" w14:textId="77777777" w:rsidR="00B7518B" w:rsidRDefault="00B7518B" w:rsidP="00B354DA">
      <w:pPr>
        <w:spacing w:after="0" w:line="240" w:lineRule="auto"/>
      </w:pPr>
      <w:r>
        <w:separator/>
      </w:r>
    </w:p>
  </w:footnote>
  <w:footnote w:type="continuationSeparator" w:id="0">
    <w:p w14:paraId="797099E2" w14:textId="77777777" w:rsidR="00B7518B" w:rsidRDefault="00B7518B" w:rsidP="00B354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1614A" w14:textId="77777777" w:rsidR="00B354DA" w:rsidRDefault="00B354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D4A9D" w14:textId="77777777" w:rsidR="00B354DA" w:rsidRDefault="00B354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0B260" w14:textId="77777777" w:rsidR="00B354DA" w:rsidRDefault="00B354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DA"/>
    <w:rsid w:val="00187F0A"/>
    <w:rsid w:val="00375B49"/>
    <w:rsid w:val="00831F8F"/>
    <w:rsid w:val="00B354DA"/>
    <w:rsid w:val="00B7518B"/>
    <w:rsid w:val="00CF0687"/>
    <w:rsid w:val="00D24BFA"/>
    <w:rsid w:val="00FA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27ADAE"/>
  <w15:chartTrackingRefBased/>
  <w15:docId w15:val="{EB135A8F-69C2-4543-9876-A23103942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54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54DA"/>
  </w:style>
  <w:style w:type="paragraph" w:styleId="Footer">
    <w:name w:val="footer"/>
    <w:basedOn w:val="Normal"/>
    <w:link w:val="FooterChar"/>
    <w:uiPriority w:val="99"/>
    <w:unhideWhenUsed/>
    <w:rsid w:val="00B354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5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385</Words>
  <Characters>2244</Characters>
  <Application>Microsoft Office Word</Application>
  <DocSecurity>0</DocSecurity>
  <Lines>45</Lines>
  <Paragraphs>29</Paragraphs>
  <ScaleCrop>false</ScaleCrop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2</cp:revision>
  <cp:lastPrinted>2026-06-23T19:01:00Z</cp:lastPrinted>
  <dcterms:created xsi:type="dcterms:W3CDTF">2026-06-23T19:01:00Z</dcterms:created>
  <dcterms:modified xsi:type="dcterms:W3CDTF">2026-06-23T19:01:00Z</dcterms:modified>
</cp:coreProperties>
</file>