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601830617"/>
        <w:docPartObj>
          <w:docPartGallery w:val="Table of Contents"/>
          <w:docPartUnique/>
        </w:docPartObj>
      </w:sdtPr>
      <w:sdtEndPr>
        <w:rPr>
          <w:rFonts w:ascii="Calibri" w:hAnsi="Calibri" w:cs="Calibri"/>
          <w:b w:val="0"/>
          <w:sz w:val="21"/>
        </w:rPr>
      </w:sdtEndPr>
      <w:sdtContent>
        <w:p w14:paraId="6ED3CB79" w14:textId="77777777" w:rsidR="003402BD" w:rsidRDefault="00FF1D27" w:rsidP="00D46059">
          <w:pPr>
            <w:pStyle w:val="TOCHeading"/>
            <w:pageBreakBefore/>
          </w:pPr>
          <w:r>
            <w:t>Table of Contents</w:t>
          </w:r>
        </w:p>
        <w:p w14:paraId="4E31CBE1" w14:textId="77777777" w:rsidR="00D46059" w:rsidRDefault="00FF1D2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3747024" w:history="1">
            <w:r w:rsidR="00D46059" w:rsidRPr="009052DE">
              <w:rPr>
                <w:rStyle w:val="Hyperlink"/>
                <w:noProof/>
              </w:rPr>
              <w:t>DIALOG Edmonton — Structural Outsourcing Brief</w:t>
            </w:r>
            <w:r w:rsidR="00D46059">
              <w:rPr>
                <w:noProof/>
                <w:webHidden/>
              </w:rPr>
              <w:tab/>
            </w:r>
            <w:r w:rsidR="00D46059">
              <w:rPr>
                <w:noProof/>
                <w:webHidden/>
              </w:rPr>
              <w:fldChar w:fldCharType="begin"/>
            </w:r>
            <w:r w:rsidR="00D46059">
              <w:rPr>
                <w:noProof/>
                <w:webHidden/>
              </w:rPr>
              <w:instrText xml:space="preserve"> PAGEREF _Toc233747024 \h </w:instrText>
            </w:r>
            <w:r w:rsidR="00D46059">
              <w:rPr>
                <w:noProof/>
                <w:webHidden/>
              </w:rPr>
            </w:r>
            <w:r w:rsidR="00D46059">
              <w:rPr>
                <w:noProof/>
                <w:webHidden/>
              </w:rPr>
              <w:fldChar w:fldCharType="separate"/>
            </w:r>
            <w:r w:rsidR="00D46059">
              <w:rPr>
                <w:noProof/>
                <w:webHidden/>
              </w:rPr>
              <w:t>1</w:t>
            </w:r>
            <w:r w:rsidR="00D46059">
              <w:rPr>
                <w:noProof/>
                <w:webHidden/>
              </w:rPr>
              <w:fldChar w:fldCharType="end"/>
            </w:r>
          </w:hyperlink>
        </w:p>
        <w:p w14:paraId="6767585E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25" w:history="1">
            <w:r w:rsidRPr="009052DE">
              <w:rPr>
                <w:rStyle w:val="Hyperlink"/>
                <w:noProof/>
              </w:rPr>
              <w:t>Bottom Line Up Front: What DIALOG Edmonton Outsources Structural Engineering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601FE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26" w:history="1">
            <w:r w:rsidRPr="009052DE">
              <w:rPr>
                <w:rStyle w:val="Hyperlink"/>
                <w:noProof/>
              </w:rPr>
              <w:t>DIALOG Edmonton Structural Team (Current)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719B5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27" w:history="1">
            <w:r w:rsidRPr="009052DE">
              <w:rPr>
                <w:rStyle w:val="Hyperlink"/>
                <w:noProof/>
              </w:rPr>
              <w:t>External SE Firms DIALOG Edmonton Has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20395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28" w:history="1">
            <w:r w:rsidRPr="009052DE">
              <w:rPr>
                <w:rStyle w:val="Hyperlink"/>
                <w:noProof/>
              </w:rPr>
              <w:t>Active DIALOG Edmonton Projects (2026 Pipeline)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038E8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29" w:history="1">
            <w:r w:rsidRPr="009052DE">
              <w:rPr>
                <w:rStyle w:val="Hyperlink"/>
                <w:noProof/>
              </w:rPr>
              <w:t>Outsourcing Pattern — Trigger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E496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30" w:history="1">
            <w:r w:rsidRPr="009052DE">
              <w:rPr>
                <w:rStyle w:val="Hyperlink"/>
                <w:noProof/>
              </w:rPr>
              <w:t>KOR’s Top 3 Pitch Angles for July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53332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31" w:history="1">
            <w:r w:rsidRPr="009052DE">
              <w:rPr>
                <w:rStyle w:val="Hyperlink"/>
                <w:noProof/>
              </w:rPr>
              <w:t>What KOR Should NOT Lead With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9E3CD" w14:textId="77777777" w:rsidR="00D46059" w:rsidRDefault="00D4605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032" w:history="1">
            <w:r w:rsidRPr="009052DE">
              <w:rPr>
                <w:rStyle w:val="Hyperlink"/>
                <w:noProof/>
              </w:rPr>
              <w:t>Meeting Prep: Questions to Ask Georg Josi on July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4F2C2" w14:textId="77777777" w:rsidR="003402BD" w:rsidRDefault="00FF1D27">
          <w:r>
            <w:fldChar w:fldCharType="end"/>
          </w:r>
        </w:p>
      </w:sdtContent>
    </w:sdt>
    <w:p w14:paraId="40B1DAA9" w14:textId="77777777" w:rsidR="003402BD" w:rsidRDefault="00FF1D27">
      <w:pPr>
        <w:pStyle w:val="Heading1"/>
      </w:pPr>
      <w:bookmarkStart w:id="0" w:name="X88c8d68f0ff638f683c6a4eb2fa37528304d4e8"/>
      <w:bookmarkStart w:id="1" w:name="_Toc233747024"/>
      <w:r>
        <w:t>DIALOG Edmonton — Structural Outsourcing Brief</w:t>
      </w:r>
      <w:bookmarkEnd w:id="1"/>
    </w:p>
    <w:p w14:paraId="021E6B9A" w14:textId="77777777" w:rsidR="003402BD" w:rsidRDefault="00FF1D27">
      <w:pPr>
        <w:pStyle w:val="FirstParagraph"/>
      </w:pPr>
      <w:r>
        <w:rPr>
          <w:b/>
          <w:bCs/>
        </w:rPr>
        <w:t>Prepared for KOR Structural | July 10, 2026 Meeting</w:t>
      </w:r>
    </w:p>
    <w:p w14:paraId="64129D21" w14:textId="77777777" w:rsidR="003402BD" w:rsidRDefault="00FF1D27">
      <w:r>
        <w:pict w14:anchorId="68853653">
          <v:rect id="_x0000_i1025" style="width:0;height:1.5pt" o:hralign="center" o:hrstd="t" o:hr="t"/>
        </w:pict>
      </w:r>
    </w:p>
    <w:p w14:paraId="3922DEF2" w14:textId="77777777" w:rsidR="003402BD" w:rsidRDefault="00FF1D27" w:rsidP="00D46059">
      <w:pPr>
        <w:pStyle w:val="Heading2"/>
        <w:pageBreakBefore/>
      </w:pPr>
      <w:bookmarkStart w:id="2" w:name="Xb73a2a5e55411c009b66a5837cc8aa9fb252cf3"/>
      <w:bookmarkStart w:id="3" w:name="_Toc233747025"/>
      <w:r>
        <w:t>Bottom Line Up Front: What DIALOG Edmonton Outsources Structural Engineering For</w:t>
      </w:r>
      <w:bookmarkEnd w:id="3"/>
    </w:p>
    <w:p w14:paraId="09CFC03C" w14:textId="77777777" w:rsidR="003402BD" w:rsidRDefault="00FF1D27">
      <w:pPr>
        <w:pStyle w:val="FirstParagraph"/>
      </w:pPr>
      <w:r>
        <w:t>DIALOG has a functional in-house structural team in Edmonton but outsources SE in three distinct scenarios:</w:t>
      </w:r>
    </w:p>
    <w:p w14:paraId="020E7ADE" w14:textId="77777777" w:rsidR="003402BD" w:rsidRDefault="00FF1D27">
      <w:pPr>
        <w:numPr>
          <w:ilvl w:val="0"/>
          <w:numId w:val="2"/>
        </w:numPr>
      </w:pPr>
      <w:r>
        <w:rPr>
          <w:b/>
          <w:bCs/>
        </w:rPr>
        <w:t>Hospital-scale healthcare (Kaye Edmonton Clinic model):</w:t>
      </w:r>
      <w:r>
        <w:t xml:space="preserve"> </w:t>
      </w:r>
      <w:r>
        <w:t>DIALOG does structural in-house on regional hospitals (Grande Prairie Regional Hospital, 688k sf, 240 beds — fully in-house). Above that threshold — Kaye Edmonton Clinic (university-affiliated, multi-building, ~$750M+ scale) — they engaged Halcrow Yolles (now Jacobs) as a co-SE partner. With the Stollery Children’s Hospital design RFP approaching (~2026-2027) and Alberta hospital tower planning underway, this is the live pattern to pitch into.</w:t>
      </w:r>
    </w:p>
    <w:p w14:paraId="008C4B8D" w14:textId="77777777" w:rsidR="003402BD" w:rsidRDefault="00FF1D27">
      <w:pPr>
        <w:numPr>
          <w:ilvl w:val="0"/>
          <w:numId w:val="2"/>
        </w:numPr>
      </w:pPr>
      <w:r>
        <w:rPr>
          <w:b/>
          <w:bCs/>
        </w:rPr>
        <w:t>Novel structural typologies:</w:t>
      </w:r>
      <w:r>
        <w:t xml:space="preserve"> </w:t>
      </w:r>
      <w:r>
        <w:t>For mass timber + seismic structures they retain Fast+Epp (Vancouver), as evidenced by The Hive Tower in Vancouver (world’s most advanced seismic mass timber building, Fast+Epp did structural). For long-span specialty bridges they’ve used COWI North America.</w:t>
      </w:r>
    </w:p>
    <w:p w14:paraId="213B1CD8" w14:textId="77777777" w:rsidR="003402BD" w:rsidRDefault="00FF1D27">
      <w:pPr>
        <w:numPr>
          <w:ilvl w:val="0"/>
          <w:numId w:val="2"/>
        </w:numPr>
      </w:pPr>
      <w:r>
        <w:rPr>
          <w:b/>
          <w:bCs/>
        </w:rPr>
        <w:t>Mega-infrastructure / transit:</w:t>
      </w:r>
      <w:r>
        <w:t xml:space="preserve"> Valley Line LRT ($4.5B, 27 km) used AECOM and ISL Engineering as co-consultants. Not a direct KOR play.</w:t>
      </w:r>
    </w:p>
    <w:p w14:paraId="73CE52EA" w14:textId="77777777" w:rsidR="003402BD" w:rsidRDefault="00FF1D27">
      <w:pPr>
        <w:pStyle w:val="FirstParagraph"/>
      </w:pPr>
      <w:r>
        <w:rPr>
          <w:b/>
          <w:bCs/>
        </w:rPr>
        <w:t>Critical new context (capacity signal):</w:t>
      </w:r>
      <w:r>
        <w:t xml:space="preserve"> DIALOG Edmonton is simultaneously in design on two massive projects — the </w:t>
      </w:r>
      <w:r>
        <w:rPr>
          <w:b/>
          <w:bCs/>
        </w:rPr>
        <w:t>Edmonton Event Park</w:t>
      </w:r>
      <w:r>
        <w:t xml:space="preserve"> (world-class indoor/outdoor entertainment venue, ICE District, construction 2027–2029) and the </w:t>
      </w:r>
      <w:r>
        <w:rPr>
          <w:b/>
          <w:bCs/>
        </w:rPr>
        <w:t>NAIT Advanced Skills Centre</w:t>
      </w:r>
      <w:r>
        <w:t xml:space="preserve"> (GEC + Dialog, 640,000 sf, $384M, construction 2027, completion 2030). The RPK Architects merger (Aug 2025) brought in more healthcare/institutional work without adding structural staff. Jeff DiBattista has stepped to Partner Emeritus, reducing senior structural capacity. This is the highest-pressure structural workload DIALOG Edmonton has faced.</w:t>
      </w:r>
    </w:p>
    <w:p w14:paraId="4D4FE0DE" w14:textId="77777777" w:rsidR="003402BD" w:rsidRDefault="00FF1D27">
      <w:r>
        <w:pict w14:anchorId="598208E2">
          <v:rect id="_x0000_i1026" style="width:0;height:1.5pt" o:hralign="center" o:hrstd="t" o:hr="t"/>
        </w:pict>
      </w:r>
    </w:p>
    <w:p w14:paraId="0C727EA4" w14:textId="77777777" w:rsidR="003402BD" w:rsidRDefault="00FF1D27" w:rsidP="00D46059">
      <w:pPr>
        <w:pStyle w:val="Heading2"/>
        <w:pageBreakBefore/>
      </w:pPr>
      <w:bookmarkStart w:id="4" w:name="dialog-edmonton-structural-team-current"/>
      <w:bookmarkStart w:id="5" w:name="_Toc233747026"/>
      <w:bookmarkEnd w:id="2"/>
      <w:r>
        <w:t>DIALOG Edmonton Structural Team (Current)</w:t>
      </w:r>
      <w:bookmarkEnd w:id="5"/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733"/>
        <w:gridCol w:w="3187"/>
        <w:gridCol w:w="3640"/>
      </w:tblGrid>
      <w:tr w:rsidR="003402BD" w:rsidRPr="00D46059" w14:paraId="2E138C7D" w14:textId="77777777" w:rsidTr="00D46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29" w:type="pct"/>
          </w:tcPr>
          <w:p w14:paraId="1F7112D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Name</w:t>
            </w:r>
          </w:p>
        </w:tc>
        <w:tc>
          <w:tcPr>
            <w:tcW w:w="1667" w:type="pct"/>
          </w:tcPr>
          <w:p w14:paraId="4FEBF9CD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Title</w:t>
            </w:r>
          </w:p>
        </w:tc>
        <w:tc>
          <w:tcPr>
            <w:tcW w:w="1905" w:type="pct"/>
          </w:tcPr>
          <w:p w14:paraId="2ADAFC7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Studio</w:t>
            </w:r>
          </w:p>
        </w:tc>
      </w:tr>
      <w:tr w:rsidR="003402BD" w:rsidRPr="00D46059" w14:paraId="29F494A3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429" w:type="pct"/>
          </w:tcPr>
          <w:p w14:paraId="3F01608A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Georg Josi</w:t>
            </w:r>
          </w:p>
        </w:tc>
        <w:tc>
          <w:tcPr>
            <w:tcW w:w="1667" w:type="pct"/>
          </w:tcPr>
          <w:p w14:paraId="32E172C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Partner, Structural Engineer, Edmonton Studio Chair</w:t>
            </w:r>
          </w:p>
        </w:tc>
        <w:tc>
          <w:tcPr>
            <w:tcW w:w="1905" w:type="pct"/>
          </w:tcPr>
          <w:p w14:paraId="0DFC7A82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Edmonton</w:t>
            </w:r>
          </w:p>
        </w:tc>
      </w:tr>
      <w:tr w:rsidR="003402BD" w:rsidRPr="00D46059" w14:paraId="745995CD" w14:textId="77777777" w:rsidTr="00D46059">
        <w:trPr>
          <w:cantSplit/>
        </w:trPr>
        <w:tc>
          <w:tcPr>
            <w:tcW w:w="1429" w:type="pct"/>
          </w:tcPr>
          <w:p w14:paraId="26F6E8AA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Jeff DiBattista</w:t>
            </w:r>
          </w:p>
        </w:tc>
        <w:tc>
          <w:tcPr>
            <w:tcW w:w="1667" w:type="pct"/>
          </w:tcPr>
          <w:p w14:paraId="6948851E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Partner Emeritus, Engineer (stepping back)</w:t>
            </w:r>
          </w:p>
        </w:tc>
        <w:tc>
          <w:tcPr>
            <w:tcW w:w="1905" w:type="pct"/>
          </w:tcPr>
          <w:p w14:paraId="1E27B50E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Edmonton / Toronto</w:t>
            </w:r>
          </w:p>
        </w:tc>
      </w:tr>
      <w:tr w:rsidR="003402BD" w:rsidRPr="00D46059" w14:paraId="78825BD9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429" w:type="pct"/>
          </w:tcPr>
          <w:p w14:paraId="2BD4D0C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Sandra Renihan</w:t>
            </w:r>
          </w:p>
        </w:tc>
        <w:tc>
          <w:tcPr>
            <w:tcW w:w="1667" w:type="pct"/>
          </w:tcPr>
          <w:p w14:paraId="1E5982E9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Partner, Structural Engineer</w:t>
            </w:r>
          </w:p>
        </w:tc>
        <w:tc>
          <w:tcPr>
            <w:tcW w:w="1905" w:type="pct"/>
          </w:tcPr>
          <w:p w14:paraId="6AFFF5B7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Calgary (Edmonton project work)</w:t>
            </w:r>
          </w:p>
        </w:tc>
      </w:tr>
      <w:tr w:rsidR="003402BD" w:rsidRPr="00D46059" w14:paraId="3A5BC3D8" w14:textId="77777777" w:rsidTr="00D46059">
        <w:trPr>
          <w:cantSplit/>
        </w:trPr>
        <w:tc>
          <w:tcPr>
            <w:tcW w:w="1429" w:type="pct"/>
          </w:tcPr>
          <w:p w14:paraId="3C0A831A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Ryan Renihan</w:t>
            </w:r>
          </w:p>
        </w:tc>
        <w:tc>
          <w:tcPr>
            <w:tcW w:w="1667" w:type="pct"/>
          </w:tcPr>
          <w:p w14:paraId="7A544C3E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Associate, Structural Engineer</w:t>
            </w:r>
          </w:p>
        </w:tc>
        <w:tc>
          <w:tcPr>
            <w:tcW w:w="1905" w:type="pct"/>
          </w:tcPr>
          <w:p w14:paraId="0EFDD186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Edmonton</w:t>
            </w:r>
          </w:p>
        </w:tc>
      </w:tr>
      <w:tr w:rsidR="003402BD" w:rsidRPr="00D46059" w14:paraId="373E108C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429" w:type="pct"/>
          </w:tcPr>
          <w:p w14:paraId="6D74F7DA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Larissa Ulcar</w:t>
            </w:r>
          </w:p>
        </w:tc>
        <w:tc>
          <w:tcPr>
            <w:tcW w:w="1667" w:type="pct"/>
          </w:tcPr>
          <w:p w14:paraId="3B5563DA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Associate, Structural Engineer</w:t>
            </w:r>
          </w:p>
        </w:tc>
        <w:tc>
          <w:tcPr>
            <w:tcW w:w="1905" w:type="pct"/>
          </w:tcPr>
          <w:p w14:paraId="55E46D3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Edmonton</w:t>
            </w:r>
          </w:p>
        </w:tc>
      </w:tr>
      <w:tr w:rsidR="003402BD" w:rsidRPr="00D46059" w14:paraId="44FFA5DD" w14:textId="77777777" w:rsidTr="00D46059">
        <w:trPr>
          <w:cantSplit/>
        </w:trPr>
        <w:tc>
          <w:tcPr>
            <w:tcW w:w="1429" w:type="pct"/>
          </w:tcPr>
          <w:p w14:paraId="630DAE96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Victoria [last name not public]</w:t>
            </w:r>
          </w:p>
        </w:tc>
        <w:tc>
          <w:tcPr>
            <w:tcW w:w="1667" w:type="pct"/>
          </w:tcPr>
          <w:p w14:paraId="1EEFA7A1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Structural Engineer, Technical Lead</w:t>
            </w:r>
          </w:p>
        </w:tc>
        <w:tc>
          <w:tcPr>
            <w:tcW w:w="1905" w:type="pct"/>
          </w:tcPr>
          <w:p w14:paraId="6AFE9DFB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Edmonton</w:t>
            </w:r>
          </w:p>
        </w:tc>
      </w:tr>
      <w:tr w:rsidR="003402BD" w:rsidRPr="00D46059" w14:paraId="687716F0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429" w:type="pct"/>
          </w:tcPr>
          <w:p w14:paraId="1E8AD68B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Ryan [second]</w:t>
            </w:r>
          </w:p>
        </w:tc>
        <w:tc>
          <w:tcPr>
            <w:tcW w:w="1667" w:type="pct"/>
          </w:tcPr>
          <w:p w14:paraId="4F55625E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Structural Engineer, Project Manager</w:t>
            </w:r>
          </w:p>
        </w:tc>
        <w:tc>
          <w:tcPr>
            <w:tcW w:w="1905" w:type="pct"/>
          </w:tcPr>
          <w:p w14:paraId="19ABA21E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Edmonton</w:t>
            </w:r>
          </w:p>
        </w:tc>
      </w:tr>
      <w:tr w:rsidR="003402BD" w:rsidRPr="00D46059" w14:paraId="3216A81A" w14:textId="77777777" w:rsidTr="00D46059">
        <w:trPr>
          <w:cantSplit/>
        </w:trPr>
        <w:tc>
          <w:tcPr>
            <w:tcW w:w="1429" w:type="pct"/>
          </w:tcPr>
          <w:p w14:paraId="3BB7DE50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Steven Prozniak</w:t>
            </w:r>
          </w:p>
        </w:tc>
        <w:tc>
          <w:tcPr>
            <w:tcW w:w="1667" w:type="pct"/>
          </w:tcPr>
          <w:p w14:paraId="17D876D6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Associate, Engineer</w:t>
            </w:r>
          </w:p>
        </w:tc>
        <w:tc>
          <w:tcPr>
            <w:tcW w:w="1905" w:type="pct"/>
          </w:tcPr>
          <w:p w14:paraId="6653A610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Edmonton</w:t>
            </w:r>
          </w:p>
        </w:tc>
      </w:tr>
      <w:tr w:rsidR="003402BD" w:rsidRPr="00D46059" w14:paraId="6BE51E4A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429" w:type="pct"/>
          </w:tcPr>
          <w:p w14:paraId="2A3BC3B0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Andrew Neilson</w:t>
            </w:r>
          </w:p>
        </w:tc>
        <w:tc>
          <w:tcPr>
            <w:tcW w:w="1667" w:type="pct"/>
          </w:tcPr>
          <w:p w14:paraId="51CF1366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Partner, Structural Engineer (transport structures)</w:t>
            </w:r>
          </w:p>
        </w:tc>
        <w:tc>
          <w:tcPr>
            <w:tcW w:w="1905" w:type="pct"/>
          </w:tcPr>
          <w:p w14:paraId="10280F71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Calgary (Edmonton coverage)</w:t>
            </w:r>
          </w:p>
        </w:tc>
      </w:tr>
    </w:tbl>
    <w:p w14:paraId="4FC7FE95" w14:textId="77777777" w:rsidR="003402BD" w:rsidRDefault="00FF1D27">
      <w:pPr>
        <w:pStyle w:val="BodyText"/>
      </w:pPr>
      <w:r>
        <w:rPr>
          <w:b/>
          <w:bCs/>
        </w:rPr>
        <w:t>Georg Josi is the key person.</w:t>
      </w:r>
      <w:r>
        <w:t xml:space="preserve"> PhD, PEng, 20+ years international experience (Switzerland + Canada), expertise in healthcare, transit, bridges, museum. His favorite project is Kaye Edmonton Clinic. He is the structural lead and Edmonton Studio Chair — he will be the decision-maker for SE sub-consultant selection.</w:t>
      </w:r>
    </w:p>
    <w:p w14:paraId="467E8427" w14:textId="77777777" w:rsidR="003402BD" w:rsidRDefault="00FF1D27">
      <w:pPr>
        <w:pStyle w:val="BodyText"/>
      </w:pPr>
      <w:r>
        <w:rPr>
          <w:b/>
          <w:bCs/>
        </w:rPr>
        <w:t>Estimated active Edmonton SE headcount:</w:t>
      </w:r>
      <w:r>
        <w:t xml:space="preserve"> ~6-7 structural engineers below partner level. With Event Park + NAIT both in design simultaneously through 2026-2027, the team is at or near capacity.</w:t>
      </w:r>
    </w:p>
    <w:p w14:paraId="7EA0A6D4" w14:textId="77777777" w:rsidR="003402BD" w:rsidRDefault="00FF1D27">
      <w:r>
        <w:pict w14:anchorId="6C9BB42B">
          <v:rect id="_x0000_i1027" style="width:0;height:1.5pt" o:hralign="center" o:hrstd="t" o:hr="t"/>
        </w:pict>
      </w:r>
    </w:p>
    <w:p w14:paraId="742D0AF9" w14:textId="77777777" w:rsidR="003402BD" w:rsidRDefault="00FF1D27" w:rsidP="00D46059">
      <w:pPr>
        <w:pStyle w:val="Heading2"/>
        <w:pageBreakBefore/>
      </w:pPr>
      <w:bookmarkStart w:id="6" w:name="X6301f67340762f3ff4ecd56ae864bf77e00b35f"/>
      <w:bookmarkStart w:id="7" w:name="_Toc233747027"/>
      <w:bookmarkEnd w:id="4"/>
      <w:r>
        <w:t>External SE Firms DIALOG Edmonton Has Used</w:t>
      </w:r>
      <w:bookmarkEnd w:id="7"/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335"/>
        <w:gridCol w:w="2000"/>
        <w:gridCol w:w="3556"/>
        <w:gridCol w:w="2669"/>
      </w:tblGrid>
      <w:tr w:rsidR="003402BD" w:rsidRPr="00D46059" w14:paraId="2986B19B" w14:textId="77777777" w:rsidTr="00D46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98" w:type="pct"/>
          </w:tcPr>
          <w:p w14:paraId="7F0AEB50" w14:textId="77777777" w:rsidR="003402BD" w:rsidRPr="00D46059" w:rsidRDefault="00FF1D27">
            <w:pPr>
              <w:pStyle w:val="Compact"/>
              <w:rPr>
                <w:b w:val="0"/>
                <w:sz w:val="19"/>
              </w:rPr>
            </w:pPr>
            <w:r w:rsidRPr="00D46059">
              <w:rPr>
                <w:b w:val="0"/>
                <w:sz w:val="19"/>
              </w:rPr>
              <w:t>Firm</w:t>
            </w:r>
          </w:p>
        </w:tc>
        <w:tc>
          <w:tcPr>
            <w:tcW w:w="1046" w:type="pct"/>
          </w:tcPr>
          <w:p w14:paraId="60F25BD0" w14:textId="77777777" w:rsidR="003402BD" w:rsidRPr="00D46059" w:rsidRDefault="00FF1D27">
            <w:pPr>
              <w:pStyle w:val="Compact"/>
              <w:rPr>
                <w:b w:val="0"/>
                <w:sz w:val="19"/>
              </w:rPr>
            </w:pPr>
            <w:r w:rsidRPr="00D46059">
              <w:rPr>
                <w:b w:val="0"/>
                <w:sz w:val="19"/>
              </w:rPr>
              <w:t>Project</w:t>
            </w:r>
          </w:p>
        </w:tc>
        <w:tc>
          <w:tcPr>
            <w:tcW w:w="1860" w:type="pct"/>
          </w:tcPr>
          <w:p w14:paraId="4CB92F3A" w14:textId="77777777" w:rsidR="003402BD" w:rsidRPr="00D46059" w:rsidRDefault="00FF1D27">
            <w:pPr>
              <w:pStyle w:val="Compact"/>
              <w:rPr>
                <w:b w:val="0"/>
                <w:sz w:val="19"/>
              </w:rPr>
            </w:pPr>
            <w:r w:rsidRPr="00D46059">
              <w:rPr>
                <w:b w:val="0"/>
                <w:sz w:val="19"/>
              </w:rPr>
              <w:t>Structural Role</w:t>
            </w:r>
          </w:p>
        </w:tc>
        <w:tc>
          <w:tcPr>
            <w:tcW w:w="1396" w:type="pct"/>
          </w:tcPr>
          <w:p w14:paraId="775596CA" w14:textId="77777777" w:rsidR="003402BD" w:rsidRPr="00D46059" w:rsidRDefault="00FF1D27">
            <w:pPr>
              <w:pStyle w:val="Compact"/>
              <w:rPr>
                <w:b w:val="0"/>
                <w:sz w:val="19"/>
              </w:rPr>
            </w:pPr>
            <w:r w:rsidRPr="00D46059">
              <w:rPr>
                <w:b w:val="0"/>
                <w:sz w:val="19"/>
              </w:rPr>
              <w:t>Confidence</w:t>
            </w:r>
          </w:p>
        </w:tc>
      </w:tr>
      <w:tr w:rsidR="003402BD" w:rsidRPr="00D46059" w14:paraId="73774CB2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98" w:type="pct"/>
          </w:tcPr>
          <w:p w14:paraId="2F584247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Halcrow Yolles (now Jacobs)</w:t>
            </w:r>
          </w:p>
        </w:tc>
        <w:tc>
          <w:tcPr>
            <w:tcW w:w="1046" w:type="pct"/>
          </w:tcPr>
          <w:p w14:paraId="67F375C2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Kaye Edmonton Clinic</w:t>
            </w:r>
          </w:p>
        </w:tc>
        <w:tc>
          <w:tcPr>
            <w:tcW w:w="1860" w:type="pct"/>
          </w:tcPr>
          <w:p w14:paraId="01F976C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Co-SE on complex healthcare</w:t>
            </w:r>
          </w:p>
        </w:tc>
        <w:tc>
          <w:tcPr>
            <w:tcW w:w="1396" w:type="pct"/>
          </w:tcPr>
          <w:p w14:paraId="5A4DBDCD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0.9 (evidenced on DIALOG project page)</w:t>
            </w:r>
          </w:p>
        </w:tc>
      </w:tr>
      <w:tr w:rsidR="003402BD" w:rsidRPr="00D46059" w14:paraId="0587D6DA" w14:textId="77777777" w:rsidTr="00D46059">
        <w:trPr>
          <w:cantSplit/>
        </w:trPr>
        <w:tc>
          <w:tcPr>
            <w:tcW w:w="698" w:type="pct"/>
          </w:tcPr>
          <w:p w14:paraId="42C636BC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Fast+Epp</w:t>
            </w:r>
          </w:p>
        </w:tc>
        <w:tc>
          <w:tcPr>
            <w:tcW w:w="1046" w:type="pct"/>
          </w:tcPr>
          <w:p w14:paraId="492E9DB1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The Hive (Vancouver)</w:t>
            </w:r>
          </w:p>
        </w:tc>
        <w:tc>
          <w:tcPr>
            <w:tcW w:w="1860" w:type="pct"/>
          </w:tcPr>
          <w:p w14:paraId="1C646F8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Structural engineer — mass timber + seismic</w:t>
            </w:r>
          </w:p>
        </w:tc>
        <w:tc>
          <w:tcPr>
            <w:tcW w:w="1396" w:type="pct"/>
          </w:tcPr>
          <w:p w14:paraId="5416B0C2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0.95 (confirmed in multiple sources)</w:t>
            </w:r>
          </w:p>
        </w:tc>
      </w:tr>
      <w:tr w:rsidR="003402BD" w:rsidRPr="00D46059" w14:paraId="6CD633B1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98" w:type="pct"/>
          </w:tcPr>
          <w:p w14:paraId="474A0A8A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COWI North America</w:t>
            </w:r>
          </w:p>
        </w:tc>
        <w:tc>
          <w:tcPr>
            <w:tcW w:w="1046" w:type="pct"/>
          </w:tcPr>
          <w:p w14:paraId="7E832373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Walterdale Bridge (Edmonton)</w:t>
            </w:r>
          </w:p>
        </w:tc>
        <w:tc>
          <w:tcPr>
            <w:tcW w:w="1860" w:type="pct"/>
          </w:tcPr>
          <w:p w14:paraId="07F3F262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Bridge design sub-consultant</w:t>
            </w:r>
          </w:p>
        </w:tc>
        <w:tc>
          <w:tcPr>
            <w:tcW w:w="1396" w:type="pct"/>
          </w:tcPr>
          <w:p w14:paraId="34A659F7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0.9 (evidenced)</w:t>
            </w:r>
          </w:p>
        </w:tc>
      </w:tr>
      <w:tr w:rsidR="003402BD" w:rsidRPr="00D46059" w14:paraId="0D9B83BC" w14:textId="77777777" w:rsidTr="00D46059">
        <w:trPr>
          <w:cantSplit/>
        </w:trPr>
        <w:tc>
          <w:tcPr>
            <w:tcW w:w="698" w:type="pct"/>
          </w:tcPr>
          <w:p w14:paraId="7089FAC5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AECOM / ISL Engineering</w:t>
            </w:r>
          </w:p>
        </w:tc>
        <w:tc>
          <w:tcPr>
            <w:tcW w:w="1046" w:type="pct"/>
          </w:tcPr>
          <w:p w14:paraId="78663FF0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Valley Line LRT (Edmonton)</w:t>
            </w:r>
          </w:p>
        </w:tc>
        <w:tc>
          <w:tcPr>
            <w:tcW w:w="1860" w:type="pct"/>
          </w:tcPr>
          <w:p w14:paraId="05AFDB71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Transit co-consultants</w:t>
            </w:r>
          </w:p>
        </w:tc>
        <w:tc>
          <w:tcPr>
            <w:tcW w:w="1396" w:type="pct"/>
          </w:tcPr>
          <w:p w14:paraId="46823E44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0.9 (evidenced)</w:t>
            </w:r>
          </w:p>
        </w:tc>
      </w:tr>
      <w:tr w:rsidR="003402BD" w:rsidRPr="00D46059" w14:paraId="61B228AF" w14:textId="77777777" w:rsidTr="00D46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98" w:type="pct"/>
          </w:tcPr>
          <w:p w14:paraId="22196C49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RJC Engineers</w:t>
            </w:r>
          </w:p>
        </w:tc>
        <w:tc>
          <w:tcPr>
            <w:tcW w:w="1046" w:type="pct"/>
          </w:tcPr>
          <w:p w14:paraId="445BEDB5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The Parks (Edmonton, 36+45 storey towers)</w:t>
            </w:r>
          </w:p>
        </w:tc>
        <w:tc>
          <w:tcPr>
            <w:tcW w:w="1860" w:type="pct"/>
          </w:tcPr>
          <w:p w14:paraId="15BB13A5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Structural engineering + building envelope</w:t>
            </w:r>
          </w:p>
        </w:tc>
        <w:tc>
          <w:tcPr>
            <w:tcW w:w="1396" w:type="pct"/>
          </w:tcPr>
          <w:p w14:paraId="44ED6114" w14:textId="77777777" w:rsidR="003402BD" w:rsidRPr="00D46059" w:rsidRDefault="00FF1D27">
            <w:pPr>
              <w:pStyle w:val="Compact"/>
              <w:rPr>
                <w:sz w:val="19"/>
              </w:rPr>
            </w:pPr>
            <w:r w:rsidRPr="00D46059">
              <w:rPr>
                <w:sz w:val="19"/>
              </w:rPr>
              <w:t>0.8 (note: Hariri Pontarini was design architect, DIALOG’s exact SE-choice role unclear)</w:t>
            </w:r>
          </w:p>
        </w:tc>
      </w:tr>
    </w:tbl>
    <w:p w14:paraId="0ACFBB69" w14:textId="77777777" w:rsidR="003402BD" w:rsidRDefault="00FF1D27">
      <w:pPr>
        <w:pStyle w:val="BodyText"/>
      </w:pPr>
      <w:r>
        <w:rPr>
          <w:b/>
          <w:bCs/>
        </w:rPr>
        <w:t>Note on Fast+Epp:</w:t>
      </w:r>
      <w:r>
        <w:t xml:space="preserve"> </w:t>
      </w:r>
      <w:r>
        <w:t>They have had an Edmonton office since 2012. They are already DIALOG’s preferred mass timber + seismic structural partner for complex wood structures. KOR should not position directly against this relationship — instead differentiate.</w:t>
      </w:r>
    </w:p>
    <w:p w14:paraId="5E556BF5" w14:textId="77777777" w:rsidR="003402BD" w:rsidRDefault="00FF1D27">
      <w:r>
        <w:pict w14:anchorId="2C5BCF4E">
          <v:rect id="_x0000_i1028" style="width:0;height:1.5pt" o:hralign="center" o:hrstd="t" o:hr="t"/>
        </w:pict>
      </w:r>
    </w:p>
    <w:p w14:paraId="0E1B746B" w14:textId="77777777" w:rsidR="003402BD" w:rsidRDefault="00FF1D27" w:rsidP="00D46059">
      <w:pPr>
        <w:pStyle w:val="Heading2"/>
        <w:pageBreakBefore/>
      </w:pPr>
      <w:bookmarkStart w:id="8" w:name="X31ddad019b88966253dcb2a71beb04ae90b1013"/>
      <w:bookmarkStart w:id="9" w:name="_Toc233747028"/>
      <w:bookmarkEnd w:id="6"/>
      <w:r>
        <w:t>Active DIALOG Edmonton Projects (2026 Pipeline)</w:t>
      </w:r>
      <w:bookmarkEnd w:id="9"/>
    </w:p>
    <w:p w14:paraId="4E4DDB40" w14:textId="77777777" w:rsidR="003402BD" w:rsidRDefault="00FF1D27">
      <w:pPr>
        <w:pStyle w:val="Heading3"/>
      </w:pPr>
      <w:bookmarkStart w:id="10" w:name="edmonton-event-park-high-interest"/>
      <w:r>
        <w:t>1. Edmonton Event Park ★ HIGH INTEREST</w:t>
      </w:r>
    </w:p>
    <w:p w14:paraId="1BE110CD" w14:textId="77777777" w:rsidR="003402BD" w:rsidRDefault="00FF1D27">
      <w:pPr>
        <w:pStyle w:val="Compact"/>
        <w:numPr>
          <w:ilvl w:val="0"/>
          <w:numId w:val="3"/>
        </w:numPr>
      </w:pPr>
      <w:r>
        <w:rPr>
          <w:b/>
          <w:bCs/>
        </w:rPr>
        <w:t>What:</w:t>
      </w:r>
      <w:r>
        <w:t xml:space="preserve"> World-class indoor/outdoor entertainment + community venue, ICE District (Fan Park site adjacent to Rogers Place)</w:t>
      </w:r>
    </w:p>
    <w:p w14:paraId="244E4731" w14:textId="77777777" w:rsidR="003402BD" w:rsidRDefault="00FF1D27">
      <w:pPr>
        <w:pStyle w:val="Compact"/>
        <w:numPr>
          <w:ilvl w:val="0"/>
          <w:numId w:val="3"/>
        </w:numPr>
      </w:pPr>
      <w:r>
        <w:rPr>
          <w:b/>
          <w:bCs/>
        </w:rPr>
        <w:t>Scale:</w:t>
      </w:r>
      <w:r>
        <w:t xml:space="preserve"> </w:t>
      </w:r>
      <w:r>
        <w:t>Undisclosed construction value; venue for concerts, festivals, sports events. Construction 2027, completion 2029.</w:t>
      </w:r>
    </w:p>
    <w:p w14:paraId="6A0DD78C" w14:textId="77777777" w:rsidR="003402BD" w:rsidRDefault="00FF1D27">
      <w:pPr>
        <w:pStyle w:val="Compact"/>
        <w:numPr>
          <w:ilvl w:val="0"/>
          <w:numId w:val="3"/>
        </w:numPr>
      </w:pPr>
      <w:r>
        <w:rPr>
          <w:b/>
          <w:bCs/>
        </w:rPr>
        <w:t>Team:</w:t>
      </w:r>
      <w:r>
        <w:t xml:space="preserve"> DIALOG (Gerry Doering, Partner in Charge, architect of record) + HNTB (US firm, sports/venue specialist)</w:t>
      </w:r>
    </w:p>
    <w:p w14:paraId="30131144" w14:textId="77777777" w:rsidR="003402BD" w:rsidRDefault="00FF1D27">
      <w:pPr>
        <w:pStyle w:val="Compact"/>
        <w:numPr>
          <w:ilvl w:val="0"/>
          <w:numId w:val="3"/>
        </w:numPr>
      </w:pPr>
      <w:r>
        <w:rPr>
          <w:b/>
          <w:bCs/>
        </w:rPr>
        <w:t>Structural status:</w:t>
      </w:r>
      <w:r>
        <w:t xml:space="preserve"> NO structural sub-consultant named in any public announcement as of June 2026. Design is underway.</w:t>
      </w:r>
    </w:p>
    <w:p w14:paraId="668A3DC2" w14:textId="77777777" w:rsidR="003402BD" w:rsidRDefault="00FF1D27">
      <w:pPr>
        <w:pStyle w:val="Compact"/>
        <w:numPr>
          <w:ilvl w:val="0"/>
          <w:numId w:val="3"/>
        </w:numPr>
      </w:pPr>
      <w:r>
        <w:rPr>
          <w:b/>
          <w:bCs/>
        </w:rPr>
        <w:t>Why it outsources structural:</w:t>
      </w:r>
      <w:r>
        <w:t xml:space="preserve"> </w:t>
      </w:r>
      <w:r>
        <w:t>HNTB brings North American venue expertise but is not a structural firm. The venue involves long-span roof systems, large-span gathering spaces, complex acoustics/vibration loads, and premium structural expression. DIALOG’s in-house structural team has not done a project at this entertainment venue typology before.</w:t>
      </w:r>
    </w:p>
    <w:p w14:paraId="6070366F" w14:textId="77777777" w:rsidR="003402BD" w:rsidRDefault="00FF1D27">
      <w:pPr>
        <w:pStyle w:val="Compact"/>
        <w:numPr>
          <w:ilvl w:val="0"/>
          <w:numId w:val="3"/>
        </w:numPr>
      </w:pPr>
      <w:r>
        <w:rPr>
          <w:b/>
          <w:bCs/>
        </w:rPr>
        <w:t>KOR angle:</w:t>
      </w:r>
      <w:r>
        <w:t xml:space="preserve"> </w:t>
      </w:r>
      <w:r>
        <w:t>Early-stage opportunity — if KOR has any connection into this team, position now for SE sub role. This is a stretch (HNTB may have preferred SE partners), but worth raising in the July 10 meeting to gauge interest.</w:t>
      </w:r>
    </w:p>
    <w:p w14:paraId="4BE51CEF" w14:textId="77777777" w:rsidR="003402BD" w:rsidRDefault="00FF1D27">
      <w:pPr>
        <w:pStyle w:val="Heading3"/>
      </w:pPr>
      <w:bookmarkStart w:id="11" w:name="Xb0e02b81aaa4e5d0b2542c57ca913a888e07b61"/>
      <w:bookmarkEnd w:id="10"/>
      <w:r>
        <w:t>2. NAIT Advanced Skills Centre ★ HIGH INTEREST</w:t>
      </w:r>
    </w:p>
    <w:p w14:paraId="2F93EA25" w14:textId="77777777" w:rsidR="003402BD" w:rsidRDefault="00FF1D27">
      <w:pPr>
        <w:pStyle w:val="Compact"/>
        <w:numPr>
          <w:ilvl w:val="0"/>
          <w:numId w:val="4"/>
        </w:numPr>
      </w:pPr>
      <w:r>
        <w:rPr>
          <w:b/>
          <w:bCs/>
        </w:rPr>
        <w:t>What:</w:t>
      </w:r>
      <w:r>
        <w:t xml:space="preserve"> 640,000 sf advanced trades/apprenticeship training facility at NAIT’s main campus, Edmonton</w:t>
      </w:r>
    </w:p>
    <w:p w14:paraId="588A67CE" w14:textId="77777777" w:rsidR="003402BD" w:rsidRDefault="00FF1D27">
      <w:pPr>
        <w:pStyle w:val="Compact"/>
        <w:numPr>
          <w:ilvl w:val="0"/>
          <w:numId w:val="4"/>
        </w:numPr>
      </w:pPr>
      <w:r>
        <w:rPr>
          <w:b/>
          <w:bCs/>
        </w:rPr>
        <w:t>Scale:</w:t>
      </w:r>
      <w:r>
        <w:t xml:space="preserve"> $384M provincial commitment; construction 2027, completion 2030</w:t>
      </w:r>
    </w:p>
    <w:p w14:paraId="50BD25EC" w14:textId="77777777" w:rsidR="003402BD" w:rsidRDefault="00FF1D27">
      <w:pPr>
        <w:pStyle w:val="Compact"/>
        <w:numPr>
          <w:ilvl w:val="0"/>
          <w:numId w:val="4"/>
        </w:numPr>
      </w:pPr>
      <w:r>
        <w:rPr>
          <w:b/>
          <w:bCs/>
        </w:rPr>
        <w:t>Team:</w:t>
      </w:r>
      <w:r>
        <w:t xml:space="preserve"> GEC Architecture + DIALOG (co-architects)</w:t>
      </w:r>
    </w:p>
    <w:p w14:paraId="0364B1A5" w14:textId="77777777" w:rsidR="003402BD" w:rsidRDefault="00FF1D27">
      <w:pPr>
        <w:pStyle w:val="Compact"/>
        <w:numPr>
          <w:ilvl w:val="0"/>
          <w:numId w:val="4"/>
        </w:numPr>
      </w:pPr>
      <w:r>
        <w:rPr>
          <w:b/>
          <w:bCs/>
        </w:rPr>
        <w:t>Structural status:</w:t>
      </w:r>
      <w:r>
        <w:t xml:space="preserve"> </w:t>
      </w:r>
      <w:r>
        <w:t>Not publicly announced. Design phase underway.</w:t>
      </w:r>
    </w:p>
    <w:p w14:paraId="48FFB16D" w14:textId="77777777" w:rsidR="003402BD" w:rsidRDefault="00FF1D27">
      <w:pPr>
        <w:pStyle w:val="Compact"/>
        <w:numPr>
          <w:ilvl w:val="0"/>
          <w:numId w:val="4"/>
        </w:numPr>
      </w:pPr>
      <w:r>
        <w:rPr>
          <w:b/>
          <w:bCs/>
        </w:rPr>
        <w:t>Why it might outsource structural:</w:t>
      </w:r>
      <w:r>
        <w:t xml:space="preserve"> Complex structural loads for trades training (heavy equipment, dynamic loading, workshop bays, mechanical penthouses). Size alone (~640k sf) rivals the Kaye Edmonton Clinic where DIALOG used co-SE. DIALOG’s structural team is already stretched with Event Park in parallel.</w:t>
      </w:r>
    </w:p>
    <w:p w14:paraId="14467C11" w14:textId="77777777" w:rsidR="003402BD" w:rsidRDefault="00FF1D27">
      <w:pPr>
        <w:pStyle w:val="Compact"/>
        <w:numPr>
          <w:ilvl w:val="0"/>
          <w:numId w:val="4"/>
        </w:numPr>
      </w:pPr>
      <w:r>
        <w:rPr>
          <w:b/>
          <w:bCs/>
        </w:rPr>
        <w:t>KOR angle:</w:t>
      </w:r>
      <w:r>
        <w:t xml:space="preserve"> </w:t>
      </w:r>
      <w:r>
        <w:t>Good fit. High-importance occupancy classification (post-secondary, 5,500 more apprentice seats), complex mixed occupancy loading, potential seismic design category implications even in Edmonton Zone 2. Position as capable institutional SE with high-importance building credentials.</w:t>
      </w:r>
    </w:p>
    <w:p w14:paraId="6F124701" w14:textId="77777777" w:rsidR="003402BD" w:rsidRDefault="00FF1D27">
      <w:pPr>
        <w:pStyle w:val="Heading3"/>
      </w:pPr>
      <w:bookmarkStart w:id="12" w:name="stollery-childrens-hospital-upcoming"/>
      <w:bookmarkEnd w:id="11"/>
      <w:r>
        <w:t>3. Stollery Children’s Hospital (upcoming)</w:t>
      </w:r>
    </w:p>
    <w:p w14:paraId="2B3ADF5C" w14:textId="77777777" w:rsidR="003402BD" w:rsidRDefault="00FF1D27">
      <w:pPr>
        <w:pStyle w:val="Compact"/>
        <w:numPr>
          <w:ilvl w:val="0"/>
          <w:numId w:val="5"/>
        </w:numPr>
      </w:pPr>
      <w:r>
        <w:rPr>
          <w:b/>
          <w:bCs/>
        </w:rPr>
        <w:t>What:</w:t>
      </w:r>
      <w:r>
        <w:t xml:space="preserve"> New standalone children’s hospital, University of Alberta South Campus, Edmonton</w:t>
      </w:r>
    </w:p>
    <w:p w14:paraId="0C9798C7" w14:textId="77777777" w:rsidR="003402BD" w:rsidRDefault="00FF1D27">
      <w:pPr>
        <w:pStyle w:val="Compact"/>
        <w:numPr>
          <w:ilvl w:val="0"/>
          <w:numId w:val="5"/>
        </w:numPr>
      </w:pPr>
      <w:r>
        <w:rPr>
          <w:b/>
          <w:bCs/>
        </w:rPr>
        <w:t>Status:</w:t>
      </w:r>
      <w:r>
        <w:t xml:space="preserve"> Planning phase (through 2026, $11M provincial investment). Design RFP expected 2026-2027.</w:t>
      </w:r>
    </w:p>
    <w:p w14:paraId="2ECCC14B" w14:textId="77777777" w:rsidR="003402BD" w:rsidRDefault="00FF1D27">
      <w:pPr>
        <w:pStyle w:val="Compact"/>
        <w:numPr>
          <w:ilvl w:val="0"/>
          <w:numId w:val="5"/>
        </w:numPr>
      </w:pPr>
      <w:r>
        <w:rPr>
          <w:b/>
          <w:bCs/>
        </w:rPr>
        <w:t>Scale:</w:t>
      </w:r>
      <w:r>
        <w:t xml:space="preserve"> Will be a major regional children’s hospital; comparable or larger than Kaye Edmonton Clinic</w:t>
      </w:r>
    </w:p>
    <w:p w14:paraId="00201A2A" w14:textId="77777777" w:rsidR="003402BD" w:rsidRDefault="00FF1D27">
      <w:pPr>
        <w:pStyle w:val="Compact"/>
        <w:numPr>
          <w:ilvl w:val="0"/>
          <w:numId w:val="5"/>
        </w:numPr>
      </w:pPr>
      <w:r>
        <w:rPr>
          <w:b/>
          <w:bCs/>
        </w:rPr>
        <w:t>Why it outsources structural:</w:t>
      </w:r>
      <w:r>
        <w:t xml:space="preserve"> DIALOG’s Kaye Edmonton Clinic precedent (co-SE with Halcrow Yolles) is the direct template. Any major hospital RFP at this scale almost certainly triggers co-SE need.</w:t>
      </w:r>
    </w:p>
    <w:p w14:paraId="6A986E69" w14:textId="77777777" w:rsidR="003402BD" w:rsidRDefault="00FF1D27">
      <w:pPr>
        <w:pStyle w:val="Compact"/>
        <w:numPr>
          <w:ilvl w:val="0"/>
          <w:numId w:val="5"/>
        </w:numPr>
      </w:pPr>
      <w:r>
        <w:rPr>
          <w:b/>
          <w:bCs/>
        </w:rPr>
        <w:t>KOR angle:</w:t>
      </w:r>
      <w:r>
        <w:t xml:space="preserve"> </w:t>
      </w:r>
      <w:r>
        <w:t>BEST fit. This is the clearest analogy to the Kaye precedent. KOR’s post-disaster classification expertise, seismic design for high-importance buildings, and structural healthcare credentials position well. DIALOG will need to be on the RFP team with a credentialed SE sub.</w:t>
      </w:r>
    </w:p>
    <w:p w14:paraId="74D091FA" w14:textId="77777777" w:rsidR="003402BD" w:rsidRDefault="00FF1D27">
      <w:pPr>
        <w:pStyle w:val="Heading3"/>
      </w:pPr>
      <w:bookmarkStart w:id="13" w:name="Xf212118b86ea0988e5e1f1c1d9ec2be05d7b80b"/>
      <w:bookmarkEnd w:id="12"/>
      <w:r>
        <w:t>4. Red Deer Regional Hospital Centre Redevelopment</w:t>
      </w:r>
    </w:p>
    <w:p w14:paraId="007D1843" w14:textId="77777777" w:rsidR="003402BD" w:rsidRDefault="00FF1D27">
      <w:pPr>
        <w:pStyle w:val="Compact"/>
        <w:numPr>
          <w:ilvl w:val="0"/>
          <w:numId w:val="6"/>
        </w:numPr>
      </w:pPr>
      <w:r>
        <w:rPr>
          <w:b/>
          <w:bCs/>
        </w:rPr>
        <w:t>What:</w:t>
      </w:r>
      <w:r>
        <w:t xml:space="preserve"> Major hospital redevelopment, Red Deer, AB. DIALOG involved via RPK merger (RPK/DIALOG previously collaborated).</w:t>
      </w:r>
    </w:p>
    <w:p w14:paraId="5A18804E" w14:textId="77777777" w:rsidR="003402BD" w:rsidRDefault="00FF1D27">
      <w:pPr>
        <w:pStyle w:val="Compact"/>
        <w:numPr>
          <w:ilvl w:val="0"/>
          <w:numId w:val="6"/>
        </w:numPr>
      </w:pPr>
      <w:r>
        <w:rPr>
          <w:b/>
          <w:bCs/>
        </w:rPr>
        <w:t>Status:</w:t>
      </w:r>
      <w:r>
        <w:t xml:space="preserve"> In design, 2031 completion target</w:t>
      </w:r>
    </w:p>
    <w:p w14:paraId="78FF127D" w14:textId="77777777" w:rsidR="003402BD" w:rsidRDefault="00FF1D27">
      <w:pPr>
        <w:pStyle w:val="Compact"/>
        <w:numPr>
          <w:ilvl w:val="0"/>
          <w:numId w:val="6"/>
        </w:numPr>
      </w:pPr>
      <w:r>
        <w:rPr>
          <w:b/>
          <w:bCs/>
        </w:rPr>
        <w:t>Note:</w:t>
      </w:r>
      <w:r>
        <w:t xml:space="preserve"> </w:t>
      </w:r>
      <w:r>
        <w:t>Not Edmonton, but confirms DIALOG Edmonton’s healthcare structural workload is increasing through the RPK merger.</w:t>
      </w:r>
    </w:p>
    <w:p w14:paraId="6C754F20" w14:textId="77777777" w:rsidR="003402BD" w:rsidRDefault="00FF1D27">
      <w:r>
        <w:pict w14:anchorId="592CBC93">
          <v:rect id="_x0000_i1029" style="width:0;height:1.5pt" o:hralign="center" o:hrstd="t" o:hr="t"/>
        </w:pict>
      </w:r>
    </w:p>
    <w:p w14:paraId="6B69796E" w14:textId="77777777" w:rsidR="003402BD" w:rsidRDefault="00FF1D27" w:rsidP="00D46059">
      <w:pPr>
        <w:pStyle w:val="Heading2"/>
        <w:pageBreakBefore/>
      </w:pPr>
      <w:bookmarkStart w:id="14" w:name="outsourcing-pattern-trigger-conditions"/>
      <w:bookmarkStart w:id="15" w:name="_Toc233747029"/>
      <w:bookmarkEnd w:id="8"/>
      <w:bookmarkEnd w:id="13"/>
      <w:r>
        <w:t>Outsourcing Pattern — Trigger Conditions</w:t>
      </w:r>
      <w:bookmarkEnd w:id="15"/>
    </w:p>
    <w:p w14:paraId="48646613" w14:textId="77777777" w:rsidR="003402BD" w:rsidRDefault="00FF1D27">
      <w:pPr>
        <w:pStyle w:val="Heading3"/>
      </w:pPr>
      <w:bookmarkStart w:id="16" w:name="evidenced-triggers"/>
      <w:r>
        <w:t>EVIDENCED triggers:</w:t>
      </w:r>
    </w:p>
    <w:p w14:paraId="4EACBD25" w14:textId="77777777" w:rsidR="003402BD" w:rsidRDefault="00FF1D27">
      <w:pPr>
        <w:pStyle w:val="Compact"/>
        <w:numPr>
          <w:ilvl w:val="0"/>
          <w:numId w:val="7"/>
        </w:numPr>
      </w:pPr>
      <w:r>
        <w:rPr>
          <w:b/>
          <w:bCs/>
        </w:rPr>
        <w:t>Scale:</w:t>
      </w:r>
      <w:r>
        <w:t xml:space="preserve"> Hospital above regional level (Kaye model). Standard regional hospital (~700k sf, 240 beds) done in-house; university-affiliated clinic (~$750M+ scale, multiple buildings, complex program) co-SE.</w:t>
      </w:r>
    </w:p>
    <w:p w14:paraId="53E110E7" w14:textId="77777777" w:rsidR="003402BD" w:rsidRDefault="00FF1D27">
      <w:pPr>
        <w:pStyle w:val="Compact"/>
        <w:numPr>
          <w:ilvl w:val="0"/>
          <w:numId w:val="7"/>
        </w:numPr>
      </w:pPr>
      <w:r>
        <w:rPr>
          <w:b/>
          <w:bCs/>
        </w:rPr>
        <w:t>Novel typology:</w:t>
      </w:r>
      <w:r>
        <w:t xml:space="preserve"> Mass timber seismic → Fast+Epp. Long-span specialty bridge → COWI. Entertainment venue → TBD (opportunity).</w:t>
      </w:r>
    </w:p>
    <w:p w14:paraId="7C524D4C" w14:textId="77777777" w:rsidR="003402BD" w:rsidRDefault="00FF1D27">
      <w:pPr>
        <w:pStyle w:val="Compact"/>
        <w:numPr>
          <w:ilvl w:val="0"/>
          <w:numId w:val="7"/>
        </w:numPr>
      </w:pPr>
      <w:r>
        <w:rPr>
          <w:b/>
          <w:bCs/>
        </w:rPr>
        <w:t>Concurrent overload:</w:t>
      </w:r>
      <w:r>
        <w:t xml:space="preserve"> Multiple massive projects in design simultaneously (Event Park + NAIT + healthcare = 2026-2028 structural bandwidth pinch).</w:t>
      </w:r>
    </w:p>
    <w:p w14:paraId="7C6C6593" w14:textId="77777777" w:rsidR="003402BD" w:rsidRDefault="00FF1D27">
      <w:pPr>
        <w:pStyle w:val="Heading3"/>
      </w:pPr>
      <w:bookmarkStart w:id="17" w:name="inferred-triggers-lower-confidence"/>
      <w:bookmarkEnd w:id="16"/>
      <w:r>
        <w:t>INFERRED triggers (lower confidence):</w:t>
      </w:r>
    </w:p>
    <w:p w14:paraId="6581BA1A" w14:textId="77777777" w:rsidR="003402BD" w:rsidRDefault="00FF1D27">
      <w:pPr>
        <w:pStyle w:val="Compact"/>
        <w:numPr>
          <w:ilvl w:val="0"/>
          <w:numId w:val="8"/>
        </w:numPr>
      </w:pPr>
      <w:r>
        <w:rPr>
          <w:b/>
          <w:bCs/>
        </w:rPr>
        <w:t>Senior structural capacity reduction:</w:t>
      </w:r>
      <w:r>
        <w:t xml:space="preserve"> Jeff DiBattista stepping to Partner Emeritus removes a senior layer. Georg Josi carries more load.</w:t>
      </w:r>
    </w:p>
    <w:p w14:paraId="3CCD6178" w14:textId="77777777" w:rsidR="003402BD" w:rsidRDefault="00FF1D27">
      <w:pPr>
        <w:pStyle w:val="Compact"/>
        <w:numPr>
          <w:ilvl w:val="0"/>
          <w:numId w:val="8"/>
        </w:numPr>
      </w:pPr>
      <w:r>
        <w:rPr>
          <w:b/>
          <w:bCs/>
        </w:rPr>
        <w:t>RPK merger work:</w:t>
      </w:r>
      <w:r>
        <w:t xml:space="preserve"> Healthcare + housing projects from RPK’s 50-year portfolio flowing into DIALOG Edmonton without adding structural staff = structural supply pressure.</w:t>
      </w:r>
    </w:p>
    <w:p w14:paraId="2E211342" w14:textId="77777777" w:rsidR="003402BD" w:rsidRDefault="00FF1D27">
      <w:pPr>
        <w:pStyle w:val="Compact"/>
        <w:numPr>
          <w:ilvl w:val="0"/>
          <w:numId w:val="8"/>
        </w:numPr>
      </w:pPr>
      <w:r>
        <w:rPr>
          <w:b/>
          <w:bCs/>
        </w:rPr>
        <w:t>Edmonton market boom:</w:t>
      </w:r>
      <w:r>
        <w:t xml:space="preserve"> </w:t>
      </w:r>
      <w:r>
        <w:t>167 active projects, $43.3B pipeline. Capacity is tight across all disciplines industry-wide.</w:t>
      </w:r>
    </w:p>
    <w:p w14:paraId="45EC9C93" w14:textId="77777777" w:rsidR="003402BD" w:rsidRDefault="00FF1D27">
      <w:r>
        <w:pict w14:anchorId="244B3A0E">
          <v:rect id="_x0000_i1030" style="width:0;height:1.5pt" o:hralign="center" o:hrstd="t" o:hr="t"/>
        </w:pict>
      </w:r>
    </w:p>
    <w:p w14:paraId="213F85D3" w14:textId="77777777" w:rsidR="003402BD" w:rsidRDefault="00FF1D27" w:rsidP="00D46059">
      <w:pPr>
        <w:pStyle w:val="Heading2"/>
        <w:pageBreakBefore/>
      </w:pPr>
      <w:bookmarkStart w:id="18" w:name="kors-top-3-pitch-angles-for-july-10"/>
      <w:bookmarkStart w:id="19" w:name="_Toc233747030"/>
      <w:bookmarkEnd w:id="14"/>
      <w:bookmarkEnd w:id="17"/>
      <w:r>
        <w:t>KOR’s Top 3 Pitch Angles for July 10</w:t>
      </w:r>
      <w:bookmarkEnd w:id="19"/>
    </w:p>
    <w:p w14:paraId="1CFDC200" w14:textId="77777777" w:rsidR="003402BD" w:rsidRDefault="00FF1D27">
      <w:pPr>
        <w:pStyle w:val="Heading3"/>
      </w:pPr>
      <w:bookmarkStart w:id="20" w:name="Xd6b5679951df67e98fd2d926f77872bd70f6716"/>
      <w:r>
        <w:t>Pitch 1: Healthcare Co-SE Partner (STRONGEST — confidence 0.85)</w:t>
      </w:r>
    </w:p>
    <w:p w14:paraId="4E084561" w14:textId="77777777" w:rsidR="003402BD" w:rsidRDefault="00FF1D27">
      <w:pPr>
        <w:pStyle w:val="FirstParagraph"/>
      </w:pPr>
      <w:r>
        <w:rPr>
          <w:b/>
          <w:bCs/>
        </w:rPr>
        <w:t>“KOR is your Stollery structural partner.”</w:t>
      </w:r>
    </w:p>
    <w:p w14:paraId="2E5A69BD" w14:textId="77777777" w:rsidR="003402BD" w:rsidRDefault="00FF1D27">
      <w:pPr>
        <w:pStyle w:val="BodyText"/>
      </w:pPr>
      <w:r>
        <w:t>The Kaye Edmonton Clinic set the model: DIALOG does full-service on large hospitals using a co-SE for structural complexity. The Stollery Children’s Hospital design phase is imminent. KOR’s post-disaster/high-importance structural expertise (seismic, complex healthcare programs, multi-phase occupied construction sequencing) maps exactly to what Halcrow Yolles provided on Kaye. Position KOR now, before the RFP. Ask Georg Josi directly: “What’s your SE sub plan for the Stollery?”</w:t>
      </w:r>
    </w:p>
    <w:p w14:paraId="5D9746C8" w14:textId="77777777" w:rsidR="003402BD" w:rsidRDefault="00FF1D27">
      <w:pPr>
        <w:pStyle w:val="BodyText"/>
      </w:pPr>
      <w:r>
        <w:t>Evidence to bring: KOR’s hospital + high-importance building portfolio from BC. NBCC 2020 seismic design for post-disaster facilities. P.Eng count in AB (verify before meeting).</w:t>
      </w:r>
    </w:p>
    <w:p w14:paraId="0F835FAB" w14:textId="77777777" w:rsidR="003402BD" w:rsidRDefault="00FF1D27">
      <w:pPr>
        <w:pStyle w:val="Heading3"/>
      </w:pPr>
      <w:bookmarkStart w:id="21" w:name="X24aa0d24fab96bf5d38b54913353d318dcdd32a"/>
      <w:bookmarkEnd w:id="20"/>
      <w:r>
        <w:t>Pitch 2: NAIT Advanced Skills Centre / Complex Post-Secondary Overflow (STRONG — confidence 0.75)</w:t>
      </w:r>
    </w:p>
    <w:p w14:paraId="3DF9E402" w14:textId="77777777" w:rsidR="003402BD" w:rsidRDefault="00FF1D27">
      <w:pPr>
        <w:pStyle w:val="FirstParagraph"/>
      </w:pPr>
      <w:r>
        <w:rPr>
          <w:b/>
          <w:bCs/>
        </w:rPr>
        <w:t>“When your team is on Event Park AND NAIT simultaneously, we absorb structural for one of them.”</w:t>
      </w:r>
    </w:p>
    <w:p w14:paraId="36AD061B" w14:textId="77777777" w:rsidR="003402BD" w:rsidRDefault="00FF1D27">
      <w:pPr>
        <w:pStyle w:val="BodyText"/>
      </w:pPr>
      <w:r>
        <w:t>DIALOG has never had this level of simultaneous large-project structural demand. 640k sf of complex trades/industrial-occupancy building while also designing a large entertainment venue. Structural bandwidth is genuinely strained. KOR offers AB-registered structural capacity for complex institutional projects without competing with DIALOG’s in-house team on architecture/MEP.</w:t>
      </w:r>
    </w:p>
    <w:p w14:paraId="26D00A6F" w14:textId="77777777" w:rsidR="003402BD" w:rsidRDefault="00FF1D27">
      <w:pPr>
        <w:pStyle w:val="Heading3"/>
      </w:pPr>
      <w:bookmarkStart w:id="22" w:name="X10635879b7bb23a63a15560e1fec0bdd2ed6b51"/>
      <w:bookmarkEnd w:id="21"/>
      <w:r>
        <w:t>Pitch 3: Entertainment Venue Structural — Edmonton Event Park (SPECULATIVE — confidence 0.45)</w:t>
      </w:r>
    </w:p>
    <w:p w14:paraId="162D08E3" w14:textId="77777777" w:rsidR="003402BD" w:rsidRDefault="00FF1D27">
      <w:pPr>
        <w:pStyle w:val="FirstParagraph"/>
      </w:pPr>
      <w:r>
        <w:rPr>
          <w:b/>
          <w:bCs/>
        </w:rPr>
        <w:t>“We want to be on the Event Park structural team.”</w:t>
      </w:r>
    </w:p>
    <w:p w14:paraId="58BAA7A8" w14:textId="77777777" w:rsidR="003402BD" w:rsidRDefault="00FF1D27">
      <w:pPr>
        <w:pStyle w:val="BodyText"/>
      </w:pPr>
      <w:r>
        <w:t>This is a high-risk/high-reward pitch. The structural sub-consultant for the Event Park is not yet announced. HNTB sometimes brings US-based SE sub-consultants for venue work (e.g., Thornton Tomasetti). If DIALOG has influence over the SE sub selection, and if the project needs a local/Canadian SE partner for code compliance (NBCC, building permit), there’s a window. But don’t lead with this — raise it as a secondary ask.</w:t>
      </w:r>
    </w:p>
    <w:p w14:paraId="0BBEC4E8" w14:textId="77777777" w:rsidR="003402BD" w:rsidRDefault="00FF1D27">
      <w:r>
        <w:pict w14:anchorId="74FEFF14">
          <v:rect id="_x0000_i1031" style="width:0;height:1.5pt" o:hralign="center" o:hrstd="t" o:hr="t"/>
        </w:pict>
      </w:r>
    </w:p>
    <w:p w14:paraId="3094A8D6" w14:textId="77777777" w:rsidR="003402BD" w:rsidRDefault="00FF1D27" w:rsidP="00D46059">
      <w:pPr>
        <w:pStyle w:val="Heading2"/>
        <w:pageBreakBefore/>
      </w:pPr>
      <w:bookmarkStart w:id="23" w:name="what-kor-should-not-lead-with"/>
      <w:bookmarkStart w:id="24" w:name="_Toc233747031"/>
      <w:bookmarkEnd w:id="18"/>
      <w:bookmarkEnd w:id="22"/>
      <w:r>
        <w:t>What KOR Should NOT Lead With</w:t>
      </w:r>
      <w:bookmarkEnd w:id="24"/>
    </w:p>
    <w:p w14:paraId="521DE831" w14:textId="77777777" w:rsidR="003402BD" w:rsidRDefault="00FF1D27">
      <w:pPr>
        <w:pStyle w:val="Compact"/>
        <w:numPr>
          <w:ilvl w:val="0"/>
          <w:numId w:val="9"/>
        </w:numPr>
      </w:pPr>
      <w:r>
        <w:rPr>
          <w:b/>
          <w:bCs/>
        </w:rPr>
        <w:t>Mass timber seismic:</w:t>
      </w:r>
      <w:r>
        <w:t xml:space="preserve"> Fast+Epp is already DIALOG’s partner here and has an Edmonton office. Do not challenge this relationship.</w:t>
      </w:r>
    </w:p>
    <w:p w14:paraId="60618075" w14:textId="77777777" w:rsidR="003402BD" w:rsidRDefault="00FF1D27">
      <w:pPr>
        <w:pStyle w:val="Compact"/>
        <w:numPr>
          <w:ilvl w:val="0"/>
          <w:numId w:val="9"/>
        </w:numPr>
      </w:pPr>
      <w:r>
        <w:rPr>
          <w:b/>
          <w:bCs/>
        </w:rPr>
        <w:t>Residential towers:</w:t>
      </w:r>
      <w:r>
        <w:t xml:space="preserve"> RJC has this sector in Edmonton with established relationships.</w:t>
      </w:r>
    </w:p>
    <w:p w14:paraId="1789EE7C" w14:textId="77777777" w:rsidR="003402BD" w:rsidRDefault="00FF1D27">
      <w:pPr>
        <w:pStyle w:val="Compact"/>
        <w:numPr>
          <w:ilvl w:val="0"/>
          <w:numId w:val="9"/>
        </w:numPr>
      </w:pPr>
      <w:r>
        <w:rPr>
          <w:b/>
          <w:bCs/>
        </w:rPr>
        <w:t>Transit/infrastructure:</w:t>
      </w:r>
      <w:r>
        <w:t xml:space="preserve"> AECOM/ISL are embedded on LRT work. Different procurement track anyway.</w:t>
      </w:r>
    </w:p>
    <w:p w14:paraId="218EC6B1" w14:textId="77777777" w:rsidR="003402BD" w:rsidRDefault="00FF1D27">
      <w:r>
        <w:pict w14:anchorId="758C93DB">
          <v:rect id="_x0000_i1032" style="width:0;height:1.5pt" o:hralign="center" o:hrstd="t" o:hr="t"/>
        </w:pict>
      </w:r>
    </w:p>
    <w:p w14:paraId="7D693E40" w14:textId="77777777" w:rsidR="003402BD" w:rsidRDefault="00FF1D27" w:rsidP="00D46059">
      <w:pPr>
        <w:pStyle w:val="Heading2"/>
        <w:pageBreakBefore/>
      </w:pPr>
      <w:bookmarkStart w:id="25" w:name="X6daf055cd8a0b9b1da95aada08b2cd274504419"/>
      <w:bookmarkStart w:id="26" w:name="_Toc233747032"/>
      <w:bookmarkEnd w:id="23"/>
      <w:r>
        <w:t>Meeting Prep: Questions to Ask Georg Josi on July 10</w:t>
      </w:r>
      <w:bookmarkEnd w:id="26"/>
    </w:p>
    <w:p w14:paraId="4986282B" w14:textId="77777777" w:rsidR="003402BD" w:rsidRDefault="00FF1D27">
      <w:pPr>
        <w:pStyle w:val="Compact"/>
        <w:numPr>
          <w:ilvl w:val="0"/>
          <w:numId w:val="10"/>
        </w:numPr>
      </w:pPr>
      <w:r>
        <w:t>“How are you structuring the structural sub-consultant team for the Edmonton Event Park? Is there a Canadian SE sub role?”</w:t>
      </w:r>
    </w:p>
    <w:p w14:paraId="3ABFCA78" w14:textId="77777777" w:rsidR="003402BD" w:rsidRDefault="00FF1D27">
      <w:pPr>
        <w:pStyle w:val="Compact"/>
        <w:numPr>
          <w:ilvl w:val="0"/>
          <w:numId w:val="10"/>
        </w:numPr>
      </w:pPr>
      <w:r>
        <w:t>“For the Stollery Children’s Hospital, when it comes to RFP stage, what does your SE partnership model look like — same approach as Kaye?”</w:t>
      </w:r>
    </w:p>
    <w:p w14:paraId="6AC7370E" w14:textId="77777777" w:rsidR="003402BD" w:rsidRDefault="00FF1D27">
      <w:pPr>
        <w:pStyle w:val="Compact"/>
        <w:numPr>
          <w:ilvl w:val="0"/>
          <w:numId w:val="10"/>
        </w:numPr>
      </w:pPr>
      <w:r>
        <w:t>“With NAIT Advanced Skills Centre and Event Park both in design simultaneously, where do you feel the structural bandwidth pressure?”</w:t>
      </w:r>
    </w:p>
    <w:p w14:paraId="77980FA4" w14:textId="77777777" w:rsidR="003402BD" w:rsidRDefault="00FF1D27">
      <w:pPr>
        <w:pStyle w:val="Compact"/>
        <w:numPr>
          <w:ilvl w:val="0"/>
          <w:numId w:val="10"/>
        </w:numPr>
      </w:pPr>
      <w:r>
        <w:t>“We’ve been building out our Alberta roster — what does your project pipeline look like for the next 24 months where you’d be looking for an SE sub?”</w:t>
      </w:r>
    </w:p>
    <w:p w14:paraId="1F9CF4A6" w14:textId="77777777" w:rsidR="003402BD" w:rsidRDefault="00FF1D27">
      <w:r>
        <w:pict w14:anchorId="2D11207C">
          <v:rect id="_x0000_i1033" style="width:0;height:1.5pt" o:hralign="center" o:hrstd="t" o:hr="t"/>
        </w:pict>
      </w:r>
    </w:p>
    <w:p w14:paraId="636257B3" w14:textId="77777777" w:rsidR="003402BD" w:rsidRDefault="00FF1D27">
      <w:pPr>
        <w:pStyle w:val="FirstParagraph"/>
      </w:pPr>
      <w:r>
        <w:rPr>
          <w:i/>
          <w:iCs/>
        </w:rPr>
        <w:t>Confidence notes: All named persons and projects are sourced and verifiable. The outsourcing trigger analysis for “capacity overflow” is inferred from public workload signals — treat as hypothesis to test in the meeting, not established fact. Fast+Epp’s relationship with DIALOG on The Hive is well-evidenced; their Edmonton office role with DIALOG is not specifically documented.</w:t>
      </w:r>
    </w:p>
    <w:p w14:paraId="4ECB4E3C" w14:textId="77777777" w:rsidR="003402BD" w:rsidRDefault="00FF1D27">
      <w:pPr>
        <w:pStyle w:val="BodyText"/>
      </w:pPr>
      <w:r>
        <w:rPr>
          <w:i/>
          <w:iCs/>
        </w:rPr>
        <w:t>Sources verified: dialogdesign.ca, archdaily.com, canadianconsultingengineer.com, canadianarchitect.com, rjc.ca, woodcentral.com.au, majorprojects.alberta.ca, reminetwork.com, constructioncanada.net</w:t>
      </w:r>
      <w:bookmarkEnd w:id="0"/>
      <w:bookmarkEnd w:id="25"/>
    </w:p>
    <w:sectPr w:rsidR="003402B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E34B5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B9289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7FA4A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20972306">
    <w:abstractNumId w:val="0"/>
  </w:num>
  <w:num w:numId="2" w16cid:durableId="20407406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3947751">
    <w:abstractNumId w:val="1"/>
  </w:num>
  <w:num w:numId="4" w16cid:durableId="1944339814">
    <w:abstractNumId w:val="1"/>
  </w:num>
  <w:num w:numId="5" w16cid:durableId="982199573">
    <w:abstractNumId w:val="1"/>
  </w:num>
  <w:num w:numId="6" w16cid:durableId="697049010">
    <w:abstractNumId w:val="1"/>
  </w:num>
  <w:num w:numId="7" w16cid:durableId="394671062">
    <w:abstractNumId w:val="1"/>
  </w:num>
  <w:num w:numId="8" w16cid:durableId="617839465">
    <w:abstractNumId w:val="1"/>
  </w:num>
  <w:num w:numId="9" w16cid:durableId="521629796">
    <w:abstractNumId w:val="1"/>
  </w:num>
  <w:num w:numId="10" w16cid:durableId="3770492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02BD"/>
    <w:rsid w:val="003402BD"/>
    <w:rsid w:val="00770D09"/>
    <w:rsid w:val="00D46059"/>
    <w:rsid w:val="00FF1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5D78C"/>
  <w15:docId w15:val="{59426F8B-F40A-49E4-A869-50FA620B8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D4605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46059"/>
    <w:pPr>
      <w:spacing w:after="100"/>
      <w:ind w:left="240"/>
    </w:pPr>
  </w:style>
  <w:style w:type="table" w:styleId="GridTable4">
    <w:name w:val="Grid Table 4"/>
    <w:basedOn w:val="TableNormal"/>
    <w:uiPriority w:val="49"/>
    <w:rsid w:val="00D4605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1893</Words>
  <Characters>10793</Characters>
  <Application>Microsoft Office Word</Application>
  <DocSecurity>0</DocSecurity>
  <Lines>89</Lines>
  <Paragraphs>25</Paragraphs>
  <ScaleCrop>false</ScaleCrop>
  <Company/>
  <LinksUpToDate>false</LinksUpToDate>
  <CharactersWithSpaces>12661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2026-07-01T04:23:00Z</dcterms:created>
  <dcterms:modified xsi:type="dcterms:W3CDTF">2026-07-01T04:23:00Z</dcterms:modified>
</cp:coreProperties>
</file>