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507672878"/>
        <w:docPartObj>
          <w:docPartGallery w:val="Table of Contents"/>
          <w:docPartUnique/>
        </w:docPartObj>
      </w:sdtPr>
      <w:sdtEndPr>
        <w:rPr>
          <w:rFonts w:ascii="Calibri" w:hAnsi="Calibri" w:cs="Calibri"/>
          <w:b w:val="0"/>
          <w:sz w:val="21"/>
        </w:rPr>
      </w:sdtEndPr>
      <w:sdtContent>
        <w:p w14:paraId="6BAB5526" w14:textId="77777777" w:rsidR="00A3361D" w:rsidRDefault="00E03FB4" w:rsidP="00386F20">
          <w:pPr>
            <w:pStyle w:val="TOCHeading"/>
            <w:pageBreakBefore/>
          </w:pPr>
          <w:r>
            <w:t>Table of Contents</w:t>
          </w:r>
        </w:p>
        <w:p w14:paraId="26EE9003" w14:textId="77777777" w:rsidR="00386F20" w:rsidRDefault="00E03FB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2893802" w:history="1">
            <w:r w:rsidR="00386F20" w:rsidRPr="00DF13FC">
              <w:rPr>
                <w:rStyle w:val="Hyperlink"/>
                <w:noProof/>
              </w:rPr>
              <w:t>Greystar — Scout Briefing for John’s California Trip</w:t>
            </w:r>
            <w:r w:rsidR="00386F20">
              <w:rPr>
                <w:noProof/>
                <w:webHidden/>
              </w:rPr>
              <w:tab/>
            </w:r>
            <w:r w:rsidR="00386F20">
              <w:rPr>
                <w:noProof/>
                <w:webHidden/>
              </w:rPr>
              <w:fldChar w:fldCharType="begin"/>
            </w:r>
            <w:r w:rsidR="00386F20">
              <w:rPr>
                <w:noProof/>
                <w:webHidden/>
              </w:rPr>
              <w:instrText xml:space="preserve"> PAGEREF _Toc232893802 \h </w:instrText>
            </w:r>
            <w:r w:rsidR="00386F20">
              <w:rPr>
                <w:noProof/>
                <w:webHidden/>
              </w:rPr>
            </w:r>
            <w:r w:rsidR="00386F20">
              <w:rPr>
                <w:noProof/>
                <w:webHidden/>
              </w:rPr>
              <w:fldChar w:fldCharType="separate"/>
            </w:r>
            <w:r w:rsidR="00386F20">
              <w:rPr>
                <w:noProof/>
                <w:webHidden/>
              </w:rPr>
              <w:t>1</w:t>
            </w:r>
            <w:r w:rsidR="00386F20">
              <w:rPr>
                <w:noProof/>
                <w:webHidden/>
              </w:rPr>
              <w:fldChar w:fldCharType="end"/>
            </w:r>
          </w:hyperlink>
        </w:p>
        <w:p w14:paraId="29178AA6" w14:textId="77777777" w:rsidR="00386F20" w:rsidRDefault="00386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03" w:history="1">
            <w:r w:rsidRPr="00DF13FC">
              <w:rPr>
                <w:rStyle w:val="Hyperlink"/>
                <w:noProof/>
              </w:rPr>
              <w:t>1.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EC7B1" w14:textId="77777777" w:rsidR="00386F20" w:rsidRDefault="00386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04" w:history="1">
            <w:r w:rsidRPr="00DF13FC">
              <w:rPr>
                <w:rStyle w:val="Hyperlink"/>
                <w:noProof/>
              </w:rPr>
              <w:t>2. Active California / San Diego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F8C6C" w14:textId="77777777" w:rsidR="00386F20" w:rsidRDefault="00386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05" w:history="1">
            <w:r w:rsidRPr="00DF13FC">
              <w:rPr>
                <w:rStyle w:val="Hyperlink"/>
                <w:noProof/>
              </w:rPr>
              <w:t>3. How Greystar picks the 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CAC5" w14:textId="77777777" w:rsidR="00386F20" w:rsidRDefault="00386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06" w:history="1">
            <w:r w:rsidRPr="00DF13FC">
              <w:rPr>
                <w:rStyle w:val="Hyperlink"/>
                <w:noProof/>
              </w:rPr>
              <w:t>4. Key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1E8F8" w14:textId="77777777" w:rsidR="00386F20" w:rsidRDefault="00386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07" w:history="1">
            <w:r w:rsidRPr="00DF13FC">
              <w:rPr>
                <w:rStyle w:val="Hyperlink"/>
                <w:noProof/>
              </w:rPr>
              <w:t>5. The Vancouver / Canada angle (warmest 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3403E" w14:textId="77777777" w:rsidR="00386F20" w:rsidRDefault="00386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08" w:history="1">
            <w:r w:rsidRPr="00DF13FC">
              <w:rPr>
                <w:rStyle w:val="Hyperlink"/>
                <w:noProof/>
              </w:rPr>
              <w:t>6. How KOR gets the next one — three levers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475AC" w14:textId="77777777" w:rsidR="00386F20" w:rsidRDefault="00386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3809" w:history="1">
            <w:r w:rsidRPr="00DF13FC">
              <w:rPr>
                <w:rStyle w:val="Hyperlink"/>
                <w:noProof/>
              </w:rPr>
              <w:t>What John walks in with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1794" w14:textId="77777777" w:rsidR="00A3361D" w:rsidRDefault="00E03FB4">
          <w:r>
            <w:fldChar w:fldCharType="end"/>
          </w:r>
        </w:p>
      </w:sdtContent>
    </w:sdt>
    <w:p w14:paraId="5DCC8FA3" w14:textId="77777777" w:rsidR="00A3361D" w:rsidRDefault="00E03FB4">
      <w:pPr>
        <w:pStyle w:val="Heading1"/>
      </w:pPr>
      <w:bookmarkStart w:id="0" w:name="Xf8b4bf45ed45fd25c78e163f1f1c623ca97f545"/>
      <w:bookmarkStart w:id="1" w:name="_Toc232893802"/>
      <w:r>
        <w:t>Greystar — Scout Briefing for John’s California Trip</w:t>
      </w:r>
      <w:bookmarkEnd w:id="1"/>
    </w:p>
    <w:p w14:paraId="0BAF3842" w14:textId="77777777" w:rsidR="00A3361D" w:rsidRDefault="00E03FB4">
      <w:pPr>
        <w:pStyle w:val="FirstParagraph"/>
      </w:pPr>
      <w:r>
        <w:rPr>
          <w:b/>
          <w:bCs/>
        </w:rPr>
        <w:t>Prepared 2026-06-21</w:t>
      </w:r>
      <w:r>
        <w:t xml:space="preserve"> · for the BD meeting actionable “scout John’s 5 CA developer companies” </w:t>
      </w:r>
      <w:r>
        <w:t xml:space="preserve">(§5 USA). Greystar was the only one of the five named — the other four still need John’s names. All claims are web-sourced (URLs inline); </w:t>
      </w:r>
      <w:r>
        <w:rPr>
          <w:b/>
          <w:bCs/>
        </w:rPr>
        <w:t>the KOR-as-SE claims below are from JWDA’s published project pages — confirm against KOR’s own project record.</w:t>
      </w:r>
    </w:p>
    <w:p w14:paraId="5C0DFFDC" w14:textId="77777777" w:rsidR="00A3361D" w:rsidRDefault="00E03FB4" w:rsidP="00386F20">
      <w:pPr>
        <w:pStyle w:val="Heading2"/>
        <w:pageBreakBefore/>
      </w:pPr>
      <w:bookmarkStart w:id="2" w:name="snapshot"/>
      <w:bookmarkStart w:id="3" w:name="_Toc232893803"/>
      <w:r>
        <w:t>1. Snapshot</w:t>
      </w:r>
      <w:bookmarkEnd w:id="3"/>
    </w:p>
    <w:p w14:paraId="201D8A7E" w14:textId="77777777" w:rsidR="00A3361D" w:rsidRDefault="00E03FB4">
      <w:pPr>
        <w:pStyle w:val="FirstParagraph"/>
      </w:pPr>
      <w:r>
        <w:rPr>
          <w:b/>
          <w:bCs/>
        </w:rPr>
        <w:t>Greystar Real Estate Partners</w:t>
      </w:r>
      <w:r>
        <w:t xml:space="preserve"> — the largest US apartment operator/developer, founded 1993 by </w:t>
      </w:r>
      <w:r>
        <w:rPr>
          <w:b/>
          <w:bCs/>
        </w:rPr>
        <w:t>Bob Faith</w:t>
      </w:r>
      <w:r>
        <w:t xml:space="preserve"> (still Founder/Chairman/CEO). ~1.1M units managed, $79B+ AUM, ~$350B real estate operated across ~260 markets, ~31,500 units under construction (mid-2025). Three integrated arms: </w:t>
      </w:r>
      <w:r>
        <w:rPr>
          <w:b/>
          <w:bCs/>
        </w:rPr>
        <w:t>Property Management</w:t>
      </w:r>
      <w:r>
        <w:t xml:space="preserve">, </w:t>
      </w:r>
      <w:r>
        <w:rPr>
          <w:b/>
          <w:bCs/>
        </w:rPr>
        <w:t>Investment Management</w:t>
      </w:r>
      <w:r>
        <w:t xml:space="preserve">, and </w:t>
      </w:r>
      <w:r>
        <w:rPr>
          <w:b/>
          <w:bCs/>
        </w:rPr>
        <w:t>Development &amp; Construction</w:t>
      </w:r>
      <w:r>
        <w:t xml:space="preserve"> ($34B+ global dev) — and Greystar builds with </w:t>
      </w:r>
      <w:r>
        <w:rPr>
          <w:b/>
          <w:bCs/>
        </w:rPr>
        <w:t>in-house general contractors</w:t>
      </w:r>
      <w:r>
        <w:t>. HQ Charleston SC; Western-US dev office in Solana Beach, CA.</w:t>
      </w:r>
    </w:p>
    <w:p w14:paraId="2856C902" w14:textId="77777777" w:rsidR="00A3361D" w:rsidRDefault="00E03FB4" w:rsidP="00386F20">
      <w:pPr>
        <w:pStyle w:val="Heading2"/>
        <w:pageBreakBefore/>
      </w:pPr>
      <w:bookmarkStart w:id="4" w:name="active-california-san-diego-pipeline"/>
      <w:bookmarkStart w:id="5" w:name="_Toc232893804"/>
      <w:bookmarkEnd w:id="2"/>
      <w:r>
        <w:t>2. Active California / San Diego pipeline</w:t>
      </w:r>
      <w:bookmarkEnd w:id="5"/>
    </w:p>
    <w:tbl>
      <w:tblPr>
        <w:tblStyle w:val="GridTable5Dark-Accent1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1594"/>
        <w:gridCol w:w="1594"/>
        <w:gridCol w:w="1593"/>
        <w:gridCol w:w="1593"/>
        <w:gridCol w:w="1593"/>
        <w:gridCol w:w="1593"/>
      </w:tblGrid>
      <w:tr w:rsidR="00A3361D" w:rsidRPr="00386F20" w14:paraId="491D0C6E" w14:textId="77777777" w:rsidTr="00386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33" w:type="pct"/>
          </w:tcPr>
          <w:p w14:paraId="246A2546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Project</w:t>
            </w:r>
          </w:p>
        </w:tc>
        <w:tc>
          <w:tcPr>
            <w:tcW w:w="833" w:type="pct"/>
          </w:tcPr>
          <w:p w14:paraId="1724B637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Type / scale</w:t>
            </w:r>
          </w:p>
        </w:tc>
        <w:tc>
          <w:tcPr>
            <w:tcW w:w="833" w:type="pct"/>
          </w:tcPr>
          <w:p w14:paraId="766F0FE7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Status</w:t>
            </w:r>
          </w:p>
        </w:tc>
        <w:tc>
          <w:tcPr>
            <w:tcW w:w="833" w:type="pct"/>
          </w:tcPr>
          <w:p w14:paraId="1DC20C67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Architect (AOR)</w:t>
            </w:r>
          </w:p>
        </w:tc>
        <w:tc>
          <w:tcPr>
            <w:tcW w:w="833" w:type="pct"/>
          </w:tcPr>
          <w:p w14:paraId="38628C15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Structural</w:t>
            </w:r>
          </w:p>
        </w:tc>
        <w:tc>
          <w:tcPr>
            <w:tcW w:w="833" w:type="pct"/>
          </w:tcPr>
          <w:p w14:paraId="37A4D21A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KOR?</w:t>
            </w:r>
          </w:p>
        </w:tc>
      </w:tr>
      <w:tr w:rsidR="00A3361D" w:rsidRPr="00386F20" w14:paraId="7BE2AD88" w14:textId="77777777" w:rsidTr="00386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33" w:type="pct"/>
          </w:tcPr>
          <w:p w14:paraId="7A72C1C2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6th &amp; Palm</w:t>
            </w:r>
            <w:r w:rsidRPr="00386F20">
              <w:rPr>
                <w:sz w:val="19"/>
              </w:rPr>
              <w:t>, Bankers Hill SD</w:t>
            </w:r>
          </w:p>
        </w:tc>
        <w:tc>
          <w:tcPr>
            <w:tcW w:w="833" w:type="pct"/>
          </w:tcPr>
          <w:p w14:paraId="1F801B9A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20-storey, 214 units</w:t>
            </w:r>
          </w:p>
        </w:tc>
        <w:tc>
          <w:tcPr>
            <w:tcW w:w="833" w:type="pct"/>
          </w:tcPr>
          <w:p w14:paraId="10AF9A9F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U/C</w:t>
            </w:r>
            <w:r w:rsidRPr="00386F20">
              <w:rPr>
                <w:sz w:val="19"/>
              </w:rPr>
              <w:t xml:space="preserve"> → 2028</w:t>
            </w:r>
          </w:p>
        </w:tc>
        <w:tc>
          <w:tcPr>
            <w:tcW w:w="833" w:type="pct"/>
          </w:tcPr>
          <w:p w14:paraId="3BCB77AA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JWDA</w:t>
            </w:r>
          </w:p>
        </w:tc>
        <w:tc>
          <w:tcPr>
            <w:tcW w:w="833" w:type="pct"/>
          </w:tcPr>
          <w:p w14:paraId="07BA8D8D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KOR Structural</w:t>
            </w:r>
          </w:p>
        </w:tc>
        <w:tc>
          <w:tcPr>
            <w:tcW w:w="833" w:type="pct"/>
          </w:tcPr>
          <w:p w14:paraId="1AD51711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rFonts w:ascii="Segoe UI Emoji" w:hAnsi="Segoe UI Emoji" w:cs="Segoe UI Emoji"/>
                <w:sz w:val="19"/>
              </w:rPr>
              <w:t>✅</w:t>
            </w:r>
            <w:r w:rsidRPr="00386F20">
              <w:rPr>
                <w:sz w:val="19"/>
              </w:rPr>
              <w:t xml:space="preserve"> on it</w:t>
            </w:r>
          </w:p>
        </w:tc>
      </w:tr>
      <w:tr w:rsidR="00A3361D" w:rsidRPr="00386F20" w14:paraId="77FB2489" w14:textId="77777777" w:rsidTr="00386F20">
        <w:trPr>
          <w:cantSplit/>
        </w:trPr>
        <w:tc>
          <w:tcPr>
            <w:tcW w:w="833" w:type="pct"/>
          </w:tcPr>
          <w:p w14:paraId="422829C0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Ancora</w:t>
            </w:r>
            <w:r w:rsidRPr="00386F20">
              <w:rPr>
                <w:sz w:val="19"/>
              </w:rPr>
              <w:t>, Little Italy SD</w:t>
            </w:r>
          </w:p>
        </w:tc>
        <w:tc>
          <w:tcPr>
            <w:tcW w:w="833" w:type="pct"/>
          </w:tcPr>
          <w:p w14:paraId="19D68198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22-storey, 220 units, LEED Gold</w:t>
            </w:r>
          </w:p>
        </w:tc>
        <w:tc>
          <w:tcPr>
            <w:tcW w:w="833" w:type="pct"/>
          </w:tcPr>
          <w:p w14:paraId="55366BB3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Done 2025</w:t>
            </w:r>
          </w:p>
        </w:tc>
        <w:tc>
          <w:tcPr>
            <w:tcW w:w="833" w:type="pct"/>
          </w:tcPr>
          <w:p w14:paraId="23CE96CF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JWDA</w:t>
            </w:r>
          </w:p>
        </w:tc>
        <w:tc>
          <w:tcPr>
            <w:tcW w:w="833" w:type="pct"/>
          </w:tcPr>
          <w:p w14:paraId="477C4270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KOR Structural</w:t>
            </w:r>
          </w:p>
        </w:tc>
        <w:tc>
          <w:tcPr>
            <w:tcW w:w="833" w:type="pct"/>
          </w:tcPr>
          <w:p w14:paraId="050DA838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rFonts w:ascii="Segoe UI Emoji" w:hAnsi="Segoe UI Emoji" w:cs="Segoe UI Emoji"/>
                <w:sz w:val="19"/>
              </w:rPr>
              <w:t>✅</w:t>
            </w:r>
            <w:r w:rsidRPr="00386F20">
              <w:rPr>
                <w:sz w:val="19"/>
              </w:rPr>
              <w:t xml:space="preserve"> delivered</w:t>
            </w:r>
          </w:p>
        </w:tc>
      </w:tr>
      <w:tr w:rsidR="00A3361D" w:rsidRPr="00386F20" w14:paraId="068A9045" w14:textId="77777777" w:rsidTr="00386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33" w:type="pct"/>
          </w:tcPr>
          <w:p w14:paraId="78B5A4CF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Accolade Campanile</w:t>
            </w:r>
            <w:r w:rsidRPr="00386F20">
              <w:rPr>
                <w:sz w:val="19"/>
              </w:rPr>
              <w:t>, SDSU</w:t>
            </w:r>
          </w:p>
        </w:tc>
        <w:tc>
          <w:tcPr>
            <w:tcW w:w="833" w:type="pct"/>
          </w:tcPr>
          <w:p w14:paraId="6B80A1F1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6-storey, 310 units / 605 beds</w:t>
            </w:r>
          </w:p>
        </w:tc>
        <w:tc>
          <w:tcPr>
            <w:tcW w:w="833" w:type="pct"/>
          </w:tcPr>
          <w:p w14:paraId="40D1876C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U/C</w:t>
            </w:r>
            <w:r w:rsidRPr="00386F20">
              <w:rPr>
                <w:sz w:val="19"/>
              </w:rPr>
              <w:t xml:space="preserve"> → 2028</w:t>
            </w:r>
          </w:p>
        </w:tc>
        <w:tc>
          <w:tcPr>
            <w:tcW w:w="833" w:type="pct"/>
          </w:tcPr>
          <w:p w14:paraId="4145113A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JWDA</w:t>
            </w:r>
          </w:p>
        </w:tc>
        <w:tc>
          <w:tcPr>
            <w:tcW w:w="833" w:type="pct"/>
          </w:tcPr>
          <w:p w14:paraId="11B2B37E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VCA Structural</w:t>
            </w:r>
          </w:p>
        </w:tc>
        <w:tc>
          <w:tcPr>
            <w:tcW w:w="833" w:type="pct"/>
          </w:tcPr>
          <w:p w14:paraId="0F9C9EF3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rFonts w:ascii="Segoe UI Emoji" w:hAnsi="Segoe UI Emoji" w:cs="Segoe UI Emoji"/>
                <w:sz w:val="19"/>
              </w:rPr>
              <w:t>❌</w:t>
            </w:r>
            <w:r w:rsidRPr="00386F20">
              <w:rPr>
                <w:sz w:val="19"/>
              </w:rPr>
              <w:t xml:space="preserve"> gap to win</w:t>
            </w:r>
          </w:p>
        </w:tc>
      </w:tr>
      <w:tr w:rsidR="00A3361D" w:rsidRPr="00386F20" w14:paraId="3F3F0D20" w14:textId="77777777" w:rsidTr="00386F20">
        <w:trPr>
          <w:cantSplit/>
        </w:trPr>
        <w:tc>
          <w:tcPr>
            <w:tcW w:w="833" w:type="pct"/>
          </w:tcPr>
          <w:p w14:paraId="0CCD5F31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525 Olive</w:t>
            </w:r>
            <w:r w:rsidRPr="00386F20">
              <w:rPr>
                <w:sz w:val="19"/>
              </w:rPr>
              <w:t>, Bankers Hill SD</w:t>
            </w:r>
          </w:p>
        </w:tc>
        <w:tc>
          <w:tcPr>
            <w:tcW w:w="833" w:type="pct"/>
          </w:tcPr>
          <w:p w14:paraId="3DC99026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20-storey, 204 units, ~$100M</w:t>
            </w:r>
          </w:p>
        </w:tc>
        <w:tc>
          <w:tcPr>
            <w:tcW w:w="833" w:type="pct"/>
          </w:tcPr>
          <w:p w14:paraId="78ABE83B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Complete</w:t>
            </w:r>
          </w:p>
        </w:tc>
        <w:tc>
          <w:tcPr>
            <w:tcW w:w="833" w:type="pct"/>
          </w:tcPr>
          <w:p w14:paraId="75F904E2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JWDA</w:t>
            </w:r>
          </w:p>
        </w:tc>
        <w:tc>
          <w:tcPr>
            <w:tcW w:w="833" w:type="pct"/>
          </w:tcPr>
          <w:p w14:paraId="6D3D5034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i/>
                <w:iCs/>
                <w:sz w:val="19"/>
              </w:rPr>
              <w:t>unconfirmed</w:t>
            </w:r>
          </w:p>
        </w:tc>
        <w:tc>
          <w:tcPr>
            <w:tcW w:w="833" w:type="pct"/>
          </w:tcPr>
          <w:p w14:paraId="643ACFB4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?</w:t>
            </w:r>
          </w:p>
        </w:tc>
      </w:tr>
      <w:tr w:rsidR="00A3361D" w:rsidRPr="00386F20" w14:paraId="111731BF" w14:textId="77777777" w:rsidTr="00386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33" w:type="pct"/>
          </w:tcPr>
          <w:p w14:paraId="70E74B34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The Row at Red Hill</w:t>
            </w:r>
            <w:r w:rsidRPr="00386F20">
              <w:rPr>
                <w:sz w:val="19"/>
              </w:rPr>
              <w:t>, Santa Ana OC</w:t>
            </w:r>
          </w:p>
        </w:tc>
        <w:tc>
          <w:tcPr>
            <w:tcW w:w="833" w:type="pct"/>
          </w:tcPr>
          <w:p w14:paraId="743D0E23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1,100 units, $650M (Greystar’s largest US ever)</w:t>
            </w:r>
          </w:p>
        </w:tc>
        <w:tc>
          <w:tcPr>
            <w:tcW w:w="833" w:type="pct"/>
          </w:tcPr>
          <w:p w14:paraId="6554457B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Open 2024</w:t>
            </w:r>
          </w:p>
        </w:tc>
        <w:tc>
          <w:tcPr>
            <w:tcW w:w="833" w:type="pct"/>
          </w:tcPr>
          <w:p w14:paraId="6CFA67C2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AO Architects</w:t>
            </w:r>
          </w:p>
        </w:tc>
        <w:tc>
          <w:tcPr>
            <w:tcW w:w="833" w:type="pct"/>
          </w:tcPr>
          <w:p w14:paraId="5D6B62C7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i/>
                <w:iCs/>
                <w:sz w:val="19"/>
              </w:rPr>
              <w:t>unidentified</w:t>
            </w:r>
          </w:p>
        </w:tc>
        <w:tc>
          <w:tcPr>
            <w:tcW w:w="833" w:type="pct"/>
          </w:tcPr>
          <w:p w14:paraId="7BB95C4F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rFonts w:ascii="Segoe UI Emoji" w:hAnsi="Segoe UI Emoji" w:cs="Segoe UI Emoji"/>
                <w:sz w:val="19"/>
              </w:rPr>
              <w:t>❌</w:t>
            </w:r>
          </w:p>
        </w:tc>
      </w:tr>
    </w:tbl>
    <w:p w14:paraId="41DC275B" w14:textId="77777777" w:rsidR="00A3361D" w:rsidRDefault="00E03FB4">
      <w:pPr>
        <w:pStyle w:val="BodyText"/>
      </w:pPr>
      <w:r>
        <w:t>LA-specific named Greystar projects weren’t surfaced in public sources (active market, ~26k units in broader pipeline) — flag for direct inquiry.</w:t>
      </w:r>
    </w:p>
    <w:p w14:paraId="35DEA606" w14:textId="77777777" w:rsidR="00A3361D" w:rsidRDefault="00E03FB4" w:rsidP="00386F20">
      <w:pPr>
        <w:pStyle w:val="Heading2"/>
        <w:pageBreakBefore/>
      </w:pPr>
      <w:bookmarkStart w:id="6" w:name="how-greystar-picks-the-se"/>
      <w:bookmarkStart w:id="7" w:name="_Toc232893805"/>
      <w:bookmarkEnd w:id="4"/>
      <w:r>
        <w:t>3. How Greystar picks the SE</w:t>
      </w:r>
      <w:bookmarkEnd w:id="7"/>
    </w:p>
    <w:p w14:paraId="39941776" w14:textId="77777777" w:rsidR="00A3361D" w:rsidRDefault="00E03FB4">
      <w:pPr>
        <w:pStyle w:val="FirstParagraph"/>
      </w:pPr>
      <w:r>
        <w:t xml:space="preserve">Greystar builds with </w:t>
      </w:r>
      <w:r>
        <w:rPr>
          <w:b/>
          <w:bCs/>
        </w:rPr>
        <w:t>in-house GCs</w:t>
      </w:r>
      <w:r>
        <w:t xml:space="preserve">, but the </w:t>
      </w:r>
      <w:r>
        <w:rPr>
          <w:b/>
          <w:bCs/>
        </w:rPr>
        <w:t>architect of record leads design-team assembly, including SE selection.</w:t>
      </w:r>
      <w:r>
        <w:t xml:space="preserve"> Confirmed pattern on their SD work: </w:t>
      </w:r>
      <w:r>
        <w:rPr>
          <w:b/>
          <w:bCs/>
        </w:rPr>
        <w:t>JWDA → KOR</w:t>
      </w:r>
      <w:r>
        <w:t xml:space="preserve"> (Ancora, 6th &amp; Palm) and </w:t>
      </w:r>
      <w:r>
        <w:rPr>
          <w:b/>
          <w:bCs/>
        </w:rPr>
        <w:t>JWDA → VCA</w:t>
      </w:r>
      <w:r>
        <w:t xml:space="preserve"> (SDSU). So JWDA is the gate, and it isn’t monogamous on SE — but KOR has the stronger track record (two high-rise concrete towers vs VCA’s one 6-storey wood-frame student building).</w:t>
      </w:r>
    </w:p>
    <w:p w14:paraId="0154D733" w14:textId="77777777" w:rsidR="00A3361D" w:rsidRDefault="00E03FB4" w:rsidP="00386F20">
      <w:pPr>
        <w:pStyle w:val="Heading2"/>
        <w:pageBreakBefore/>
      </w:pPr>
      <w:bookmarkStart w:id="8" w:name="key-contacts"/>
      <w:bookmarkStart w:id="9" w:name="_Toc232893806"/>
      <w:bookmarkEnd w:id="6"/>
      <w:r>
        <w:t>4. Key contacts</w:t>
      </w:r>
      <w:bookmarkEnd w:id="9"/>
    </w:p>
    <w:p w14:paraId="2ED05E06" w14:textId="77777777" w:rsidR="00A3361D" w:rsidRDefault="00E03FB4">
      <w:pPr>
        <w:pStyle w:val="Compact"/>
        <w:numPr>
          <w:ilvl w:val="0"/>
          <w:numId w:val="2"/>
        </w:numPr>
      </w:pPr>
      <w:r>
        <w:rPr>
          <w:b/>
          <w:bCs/>
        </w:rPr>
        <w:t>Bob Faith</w:t>
      </w:r>
      <w:r>
        <w:t xml:space="preserve"> — Founder/Chairman/CEO, Charleston. Firm-relationship level, not project procurement.</w:t>
      </w:r>
    </w:p>
    <w:p w14:paraId="0AB3E340" w14:textId="77777777" w:rsidR="00A3361D" w:rsidRDefault="00E03FB4">
      <w:pPr>
        <w:pStyle w:val="Compact"/>
        <w:numPr>
          <w:ilvl w:val="0"/>
          <w:numId w:val="2"/>
        </w:numPr>
      </w:pPr>
      <w:r>
        <w:rPr>
          <w:b/>
          <w:bCs/>
        </w:rPr>
        <w:t>John Wilbeck</w:t>
      </w:r>
      <w:r>
        <w:t xml:space="preserve"> — Head of Greystar </w:t>
      </w:r>
      <w:r>
        <w:rPr>
          <w:b/>
          <w:bCs/>
        </w:rPr>
        <w:t>Canada</w:t>
      </w:r>
      <w:r>
        <w:t xml:space="preserve">, </w:t>
      </w:r>
      <w:r>
        <w:rPr>
          <w:b/>
          <w:bCs/>
        </w:rPr>
        <w:t>Vancouver-based</w:t>
      </w:r>
      <w:r>
        <w:t xml:space="preserve"> (MD Development, Canada; ex-Hines Western Canada). </w:t>
      </w:r>
      <w:r>
        <w:rPr>
          <w:b/>
          <w:bCs/>
        </w:rPr>
        <w:t>KOR’s warmest door — same city, same market.</w:t>
      </w:r>
      <w:r>
        <w:t xml:space="preserve"> Reports to David Reid (Sr MD Dev, Central US).</w:t>
      </w:r>
    </w:p>
    <w:p w14:paraId="3221CFC7" w14:textId="77777777" w:rsidR="00A3361D" w:rsidRDefault="00E03FB4">
      <w:pPr>
        <w:pStyle w:val="Compact"/>
        <w:numPr>
          <w:ilvl w:val="0"/>
          <w:numId w:val="2"/>
        </w:numPr>
      </w:pPr>
      <w:r>
        <w:rPr>
          <w:b/>
          <w:bCs/>
        </w:rPr>
        <w:t>Raul Tamez</w:t>
      </w:r>
      <w:r>
        <w:t xml:space="preserve"> — Senior Director of Development (CA); led The Row at Red Hill. Best operational CA project contact.</w:t>
      </w:r>
    </w:p>
    <w:p w14:paraId="562CC5FE" w14:textId="77777777" w:rsidR="00A3361D" w:rsidRDefault="00E03FB4">
      <w:pPr>
        <w:pStyle w:val="Compact"/>
        <w:numPr>
          <w:ilvl w:val="0"/>
          <w:numId w:val="2"/>
        </w:numPr>
      </w:pPr>
      <w:r>
        <w:rPr>
          <w:i/>
          <w:iCs/>
        </w:rPr>
        <w:t>Named SD/CA development VP below Tamez isn’t public — ask Tamez or JWDA for the current SD dev lead.</w:t>
      </w:r>
    </w:p>
    <w:p w14:paraId="0EB4886A" w14:textId="77777777" w:rsidR="00A3361D" w:rsidRDefault="00E03FB4" w:rsidP="00386F20">
      <w:pPr>
        <w:pStyle w:val="Heading2"/>
        <w:pageBreakBefore/>
      </w:pPr>
      <w:bookmarkStart w:id="10" w:name="the-vancouver-canada-angle-warmest-in"/>
      <w:bookmarkStart w:id="11" w:name="_Toc232893807"/>
      <w:bookmarkEnd w:id="8"/>
      <w:r>
        <w:t>5. The Vancouver / Canada angle (warmest in)</w:t>
      </w:r>
      <w:bookmarkEnd w:id="11"/>
    </w:p>
    <w:p w14:paraId="3EE2124A" w14:textId="77777777" w:rsidR="00A3361D" w:rsidRDefault="00E03FB4">
      <w:pPr>
        <w:pStyle w:val="FirstParagraph"/>
      </w:pPr>
      <w:r>
        <w:t xml:space="preserve">Greystar has a real BC platform (~15-person Vancouver team), and </w:t>
      </w:r>
      <w:r>
        <w:rPr>
          <w:b/>
          <w:bCs/>
        </w:rPr>
        <w:t>the SE on these isn’t publicly named — live early-entry opportunity:</w:t>
      </w:r>
    </w:p>
    <w:tbl>
      <w:tblPr>
        <w:tblStyle w:val="GridTable5Dark-Accent1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1912"/>
        <w:gridCol w:w="1912"/>
        <w:gridCol w:w="1912"/>
        <w:gridCol w:w="1912"/>
        <w:gridCol w:w="1912"/>
      </w:tblGrid>
      <w:tr w:rsidR="00A3361D" w:rsidRPr="00386F20" w14:paraId="3B95FC26" w14:textId="77777777" w:rsidTr="00386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00" w:type="pct"/>
          </w:tcPr>
          <w:p w14:paraId="01E47B2D" w14:textId="77777777" w:rsidR="00A3361D" w:rsidRPr="00386F20" w:rsidRDefault="00E03FB4">
            <w:pPr>
              <w:pStyle w:val="Compact"/>
              <w:rPr>
                <w:b w:val="0"/>
                <w:sz w:val="19"/>
              </w:rPr>
            </w:pPr>
            <w:r w:rsidRPr="00386F20">
              <w:rPr>
                <w:b w:val="0"/>
                <w:sz w:val="19"/>
              </w:rPr>
              <w:t>Project</w:t>
            </w:r>
          </w:p>
        </w:tc>
        <w:tc>
          <w:tcPr>
            <w:tcW w:w="1000" w:type="pct"/>
          </w:tcPr>
          <w:p w14:paraId="35561C1B" w14:textId="77777777" w:rsidR="00A3361D" w:rsidRPr="00386F20" w:rsidRDefault="00E03FB4">
            <w:pPr>
              <w:pStyle w:val="Compact"/>
              <w:rPr>
                <w:b w:val="0"/>
                <w:sz w:val="19"/>
              </w:rPr>
            </w:pPr>
            <w:r w:rsidRPr="00386F20">
              <w:rPr>
                <w:b w:val="0"/>
                <w:sz w:val="19"/>
              </w:rPr>
              <w:t>Location</w:t>
            </w:r>
          </w:p>
        </w:tc>
        <w:tc>
          <w:tcPr>
            <w:tcW w:w="1000" w:type="pct"/>
          </w:tcPr>
          <w:p w14:paraId="4380F879" w14:textId="77777777" w:rsidR="00A3361D" w:rsidRPr="00386F20" w:rsidRDefault="00E03FB4">
            <w:pPr>
              <w:pStyle w:val="Compact"/>
              <w:rPr>
                <w:b w:val="0"/>
                <w:sz w:val="19"/>
              </w:rPr>
            </w:pPr>
            <w:r w:rsidRPr="00386F20">
              <w:rPr>
                <w:b w:val="0"/>
                <w:sz w:val="19"/>
              </w:rPr>
              <w:t>Scale</w:t>
            </w:r>
          </w:p>
        </w:tc>
        <w:tc>
          <w:tcPr>
            <w:tcW w:w="1000" w:type="pct"/>
          </w:tcPr>
          <w:p w14:paraId="45C9216F" w14:textId="77777777" w:rsidR="00A3361D" w:rsidRPr="00386F20" w:rsidRDefault="00E03FB4">
            <w:pPr>
              <w:pStyle w:val="Compact"/>
              <w:rPr>
                <w:b w:val="0"/>
                <w:sz w:val="19"/>
              </w:rPr>
            </w:pPr>
            <w:r w:rsidRPr="00386F20">
              <w:rPr>
                <w:b w:val="0"/>
                <w:sz w:val="19"/>
              </w:rPr>
              <w:t>Status</w:t>
            </w:r>
          </w:p>
        </w:tc>
        <w:tc>
          <w:tcPr>
            <w:tcW w:w="1000" w:type="pct"/>
          </w:tcPr>
          <w:p w14:paraId="5014733E" w14:textId="77777777" w:rsidR="00A3361D" w:rsidRPr="00386F20" w:rsidRDefault="00E03FB4">
            <w:pPr>
              <w:pStyle w:val="Compact"/>
              <w:rPr>
                <w:b w:val="0"/>
                <w:sz w:val="19"/>
              </w:rPr>
            </w:pPr>
            <w:r w:rsidRPr="00386F20">
              <w:rPr>
                <w:b w:val="0"/>
                <w:sz w:val="19"/>
              </w:rPr>
              <w:t>Architect</w:t>
            </w:r>
          </w:p>
        </w:tc>
      </w:tr>
      <w:tr w:rsidR="00A3361D" w:rsidRPr="00386F20" w14:paraId="622BB6ED" w14:textId="77777777" w:rsidTr="00386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03F7037E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1527 Main Street</w:t>
            </w:r>
          </w:p>
        </w:tc>
        <w:tc>
          <w:tcPr>
            <w:tcW w:w="1000" w:type="pct"/>
          </w:tcPr>
          <w:p w14:paraId="364DA967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Vancouver (Science World)</w:t>
            </w:r>
          </w:p>
        </w:tc>
        <w:tc>
          <w:tcPr>
            <w:tcW w:w="1000" w:type="pct"/>
          </w:tcPr>
          <w:p w14:paraId="5C68A9D6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371 units, 22+18-storey</w:t>
            </w:r>
          </w:p>
        </w:tc>
        <w:tc>
          <w:tcPr>
            <w:tcW w:w="1000" w:type="pct"/>
          </w:tcPr>
          <w:p w14:paraId="36485348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Rezoning approved Jul 2025</w:t>
            </w:r>
          </w:p>
        </w:tc>
        <w:tc>
          <w:tcPr>
            <w:tcW w:w="1000" w:type="pct"/>
          </w:tcPr>
          <w:p w14:paraId="0FAFB126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DIALOG</w:t>
            </w:r>
          </w:p>
        </w:tc>
      </w:tr>
      <w:tr w:rsidR="00A3361D" w:rsidRPr="00386F20" w14:paraId="116091DC" w14:textId="77777777" w:rsidTr="00386F20">
        <w:trPr>
          <w:cantSplit/>
        </w:trPr>
        <w:tc>
          <w:tcPr>
            <w:tcW w:w="1000" w:type="pct"/>
          </w:tcPr>
          <w:p w14:paraId="42157DCF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1770 West 12th Ave</w:t>
            </w:r>
          </w:p>
        </w:tc>
        <w:tc>
          <w:tcPr>
            <w:tcW w:w="1000" w:type="pct"/>
          </w:tcPr>
          <w:p w14:paraId="4D8854A0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Vancouver (Burrard &amp; 12th)</w:t>
            </w:r>
          </w:p>
        </w:tc>
        <w:tc>
          <w:tcPr>
            <w:tcW w:w="1000" w:type="pct"/>
          </w:tcPr>
          <w:p w14:paraId="02236395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264 units</w:t>
            </w:r>
          </w:p>
        </w:tc>
        <w:tc>
          <w:tcPr>
            <w:tcW w:w="1000" w:type="pct"/>
          </w:tcPr>
          <w:p w14:paraId="22AFFC5C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Rezoning approved May 2025</w:t>
            </w:r>
          </w:p>
        </w:tc>
        <w:tc>
          <w:tcPr>
            <w:tcW w:w="1000" w:type="pct"/>
          </w:tcPr>
          <w:p w14:paraId="547115DD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b/>
                <w:bCs/>
                <w:sz w:val="19"/>
              </w:rPr>
              <w:t>DIALOG</w:t>
            </w:r>
          </w:p>
        </w:tc>
      </w:tr>
      <w:tr w:rsidR="00A3361D" w:rsidRPr="00386F20" w14:paraId="456F2D63" w14:textId="77777777" w:rsidTr="00386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40C85ED7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University Heights</w:t>
            </w:r>
          </w:p>
        </w:tc>
        <w:tc>
          <w:tcPr>
            <w:tcW w:w="1000" w:type="pct"/>
          </w:tcPr>
          <w:p w14:paraId="61EB479A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Saanich BC</w:t>
            </w:r>
          </w:p>
        </w:tc>
        <w:tc>
          <w:tcPr>
            <w:tcW w:w="1000" w:type="pct"/>
          </w:tcPr>
          <w:p w14:paraId="1A26D58F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593 units + 110k SF retail</w:t>
            </w:r>
          </w:p>
        </w:tc>
        <w:tc>
          <w:tcPr>
            <w:tcW w:w="1000" w:type="pct"/>
          </w:tcPr>
          <w:p w14:paraId="5EDB9707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Phasing → 2026</w:t>
            </w:r>
          </w:p>
        </w:tc>
        <w:tc>
          <w:tcPr>
            <w:tcW w:w="1000" w:type="pct"/>
          </w:tcPr>
          <w:p w14:paraId="293DDDB5" w14:textId="77777777" w:rsidR="00A3361D" w:rsidRPr="00386F20" w:rsidRDefault="00E03FB4">
            <w:pPr>
              <w:pStyle w:val="Compact"/>
              <w:rPr>
                <w:sz w:val="19"/>
              </w:rPr>
            </w:pPr>
            <w:r w:rsidRPr="00386F20">
              <w:rPr>
                <w:sz w:val="19"/>
              </w:rPr>
              <w:t>n/a</w:t>
            </w:r>
          </w:p>
        </w:tc>
      </w:tr>
    </w:tbl>
    <w:p w14:paraId="552D177D" w14:textId="77777777" w:rsidR="00A3361D" w:rsidRDefault="00E03FB4">
      <w:pPr>
        <w:pStyle w:val="BodyText"/>
      </w:pPr>
      <w:r>
        <w:t xml:space="preserve">John Wilbeck is the lever for both the Vancouver pipeline (via </w:t>
      </w:r>
      <w:r>
        <w:rPr>
          <w:b/>
          <w:bCs/>
        </w:rPr>
        <w:t>DIALOG</w:t>
      </w:r>
      <w:r>
        <w:t>) and a warm intro to the CA dev team.</w:t>
      </w:r>
    </w:p>
    <w:p w14:paraId="3DEAFF29" w14:textId="77777777" w:rsidR="00A3361D" w:rsidRDefault="00E03FB4" w:rsidP="00386F20">
      <w:pPr>
        <w:pStyle w:val="Heading2"/>
        <w:pageBreakBefore/>
      </w:pPr>
      <w:bookmarkStart w:id="12" w:name="how-kor-gets-the-next-one-three-levers"/>
      <w:bookmarkStart w:id="13" w:name="_Toc232893808"/>
      <w:bookmarkEnd w:id="10"/>
      <w:r>
        <w:t>6. How KOR gets the next one — three levers</w:t>
      </w:r>
      <w:bookmarkEnd w:id="13"/>
    </w:p>
    <w:p w14:paraId="7B4B9F2F" w14:textId="77777777" w:rsidR="00A3361D" w:rsidRDefault="00E03FB4">
      <w:pPr>
        <w:pStyle w:val="Compact"/>
        <w:numPr>
          <w:ilvl w:val="0"/>
          <w:numId w:val="3"/>
        </w:numPr>
      </w:pPr>
      <w:r>
        <w:rPr>
          <w:b/>
          <w:bCs/>
        </w:rPr>
        <w:t>JWDA (highest probability)</w:t>
      </w:r>
      <w:r>
        <w:t xml:space="preserve"> — Greystar’s recurring SD AOR and KOR’s existing partner (2 towers). John asks JWDA directly: what unannounced Greystar SD work is coming? (JWDA office is on Ancora’s block.)</w:t>
      </w:r>
    </w:p>
    <w:p w14:paraId="1F26BF5E" w14:textId="77777777" w:rsidR="00A3361D" w:rsidRDefault="00E03FB4">
      <w:pPr>
        <w:pStyle w:val="Compact"/>
        <w:numPr>
          <w:ilvl w:val="0"/>
          <w:numId w:val="3"/>
        </w:numPr>
      </w:pPr>
      <w:r>
        <w:rPr>
          <w:b/>
          <w:bCs/>
        </w:rPr>
        <w:t>Accolade Campanile gap (medium)</w:t>
      </w:r>
      <w:r>
        <w:t xml:space="preserve"> — VCA holds the SDSU SE; KOR’s high-rise concrete edge positions it for follow-on student/SDSU work.</w:t>
      </w:r>
    </w:p>
    <w:p w14:paraId="2C884534" w14:textId="77777777" w:rsidR="00A3361D" w:rsidRDefault="00E03FB4">
      <w:pPr>
        <w:pStyle w:val="Compact"/>
        <w:numPr>
          <w:ilvl w:val="0"/>
          <w:numId w:val="3"/>
        </w:numPr>
      </w:pPr>
      <w:r>
        <w:rPr>
          <w:b/>
          <w:bCs/>
        </w:rPr>
        <w:t>Wilbeck Vancouver→CA intro (medium)</w:t>
      </w:r>
      <w:r>
        <w:t xml:space="preserve"> — “We’re your Vancouver SE doing your San Diego towers — what’s moving in LA / elsewhere in CA?” Plus get on the Vancouver pipeline via Wilbeck + DIALOG.</w:t>
      </w:r>
    </w:p>
    <w:p w14:paraId="02D39D62" w14:textId="77777777" w:rsidR="00A3361D" w:rsidRDefault="00E03FB4">
      <w:pPr>
        <w:pStyle w:val="FirstParagraph"/>
      </w:pPr>
      <w:r>
        <w:rPr>
          <w:b/>
          <w:bCs/>
        </w:rPr>
        <w:t>Architects to cultivate in CA:</w:t>
      </w:r>
      <w:r>
        <w:t xml:space="preserve"> JWDA (primary, SD), AO Architects (OC), DIALOG (Vancouver — Greystar’s BC AOR).</w:t>
      </w:r>
    </w:p>
    <w:p w14:paraId="0B4962A4" w14:textId="77777777" w:rsidR="00A3361D" w:rsidRDefault="00E03FB4" w:rsidP="00386F20">
      <w:pPr>
        <w:pStyle w:val="Heading2"/>
        <w:pageBreakBefore/>
      </w:pPr>
      <w:bookmarkStart w:id="14" w:name="what-john-walks-in-with"/>
      <w:bookmarkStart w:id="15" w:name="_Toc232893809"/>
      <w:bookmarkEnd w:id="12"/>
      <w:r>
        <w:t>What John walks in with</w:t>
      </w:r>
      <w:bookmarkEnd w:id="15"/>
    </w:p>
    <w:p w14:paraId="1959DD3D" w14:textId="77777777" w:rsidR="00A3361D" w:rsidRDefault="00E03FB4">
      <w:pPr>
        <w:pStyle w:val="FirstParagraph"/>
      </w:pPr>
      <w:r>
        <w:t xml:space="preserve">KOR is </w:t>
      </w:r>
      <w:r>
        <w:rPr>
          <w:b/>
          <w:bCs/>
        </w:rPr>
        <w:t>already inside Greystar’s SD ecosystem</w:t>
      </w:r>
      <w:r>
        <w:t xml:space="preserve"> (SE on Ancora + 6th &amp; Palm via JWDA) — this is a relationship to deepen, not a cold pitch. Warmest door = </w:t>
      </w:r>
      <w:r>
        <w:rPr>
          <w:b/>
          <w:bCs/>
        </w:rPr>
        <w:t>John Wilbeck</w:t>
      </w:r>
      <w:r>
        <w:t xml:space="preserve"> (Vancouver). Primary architect lever = </w:t>
      </w:r>
      <w:r>
        <w:rPr>
          <w:b/>
          <w:bCs/>
        </w:rPr>
        <w:t>JWDA</w:t>
      </w:r>
      <w:r>
        <w:t xml:space="preserve">. Live early-entry = the </w:t>
      </w:r>
      <w:r>
        <w:rPr>
          <w:b/>
          <w:bCs/>
        </w:rPr>
        <w:t>two DIALOG Vancouver towers</w:t>
      </w:r>
      <w:r>
        <w:t xml:space="preserve"> (SE unannounced).</w:t>
      </w:r>
    </w:p>
    <w:p w14:paraId="27892559" w14:textId="77777777" w:rsidR="00A3361D" w:rsidRDefault="00E03FB4">
      <w:r>
        <w:pict w14:anchorId="3BC021B7">
          <v:rect id="_x0000_i1025" style="width:0;height:1.5pt" o:hralign="center" o:hrstd="t" o:hr="t"/>
        </w:pict>
      </w:r>
    </w:p>
    <w:p w14:paraId="536A9AC4" w14:textId="77777777" w:rsidR="00A3361D" w:rsidRDefault="00E03FB4">
      <w:pPr>
        <w:pStyle w:val="FirstParagraph"/>
      </w:pPr>
      <w:r>
        <w:rPr>
          <w:i/>
          <w:iCs/>
        </w:rPr>
        <w:t>Sources: Greystar newsroom/site, JWDA project pages, SDBJ, Multifamily Dive, Storeys, RENX, City of Vancouver rezoning. Unverified/flagged: 525 Olive SE, LA-specific pipeline, Greystar SD org chart below Tamez, and KOR’s SE role on Ancora/6th &amp; Palm (per JWDA pages — confirm internally).</w:t>
      </w:r>
      <w:bookmarkEnd w:id="0"/>
      <w:bookmarkEnd w:id="14"/>
    </w:p>
    <w:sectPr w:rsidR="00A3361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96F3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CE17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4A0D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71338824">
    <w:abstractNumId w:val="0"/>
  </w:num>
  <w:num w:numId="2" w16cid:durableId="2039156614">
    <w:abstractNumId w:val="1"/>
  </w:num>
  <w:num w:numId="3" w16cid:durableId="1574198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361D"/>
    <w:rsid w:val="00386F20"/>
    <w:rsid w:val="008621CE"/>
    <w:rsid w:val="00A3361D"/>
    <w:rsid w:val="00E0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4A57"/>
  <w15:docId w15:val="{DB083468-3B99-4559-BC6D-C9C6B900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386F2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86F20"/>
    <w:pPr>
      <w:spacing w:after="100"/>
      <w:ind w:left="240"/>
    </w:pPr>
  </w:style>
  <w:style w:type="table" w:styleId="GridTable5Dark-Accent1">
    <w:name w:val="Grid Table 5 Dark Accent 1"/>
    <w:basedOn w:val="TableNormal"/>
    <w:uiPriority w:val="50"/>
    <w:rsid w:val="00386F20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2026-06-21T07:23:00Z</dcterms:created>
  <dcterms:modified xsi:type="dcterms:W3CDTF">2026-06-21T07:23:00Z</dcterms:modified>
</cp:coreProperties>
</file>