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8888516"/>
        <w:docPartObj>
          <w:docPartGallery w:val="Table of Contents"/>
          <w:docPartUnique/>
        </w:docPartObj>
      </w:sdtPr>
      <w:sdtEndPr>
        <w:rPr>
          <w:rFonts w:ascii="Calibri" w:hAnsi="Calibri" w:cs="Calibri"/>
          <w:b w:val="0"/>
          <w:sz w:val="21"/>
        </w:rPr>
      </w:sdtEndPr>
      <w:sdtContent>
        <w:p w14:paraId="2FA5E544" w14:textId="77777777" w:rsidR="00E03865" w:rsidRDefault="00DF37CA" w:rsidP="00F54411">
          <w:pPr>
            <w:pStyle w:val="TOCHeading"/>
            <w:pageBreakBefore/>
          </w:pPr>
          <w:r>
            <w:t>Table of Contents</w:t>
          </w:r>
        </w:p>
        <w:p w14:paraId="0A59254B" w14:textId="77777777" w:rsidR="00F54411" w:rsidRDefault="00DF37CA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2961706" w:history="1">
            <w:r w:rsidR="00F54411" w:rsidRPr="00642501">
              <w:rPr>
                <w:rStyle w:val="Hyperlink"/>
                <w:noProof/>
              </w:rPr>
              <w:t>Open Structural-Engineer Seats — Pursuit List</w:t>
            </w:r>
            <w:r w:rsidR="00F54411">
              <w:rPr>
                <w:noProof/>
                <w:webHidden/>
              </w:rPr>
              <w:tab/>
            </w:r>
            <w:r w:rsidR="00F54411">
              <w:rPr>
                <w:noProof/>
                <w:webHidden/>
              </w:rPr>
              <w:fldChar w:fldCharType="begin"/>
            </w:r>
            <w:r w:rsidR="00F54411">
              <w:rPr>
                <w:noProof/>
                <w:webHidden/>
              </w:rPr>
              <w:instrText xml:space="preserve"> PAGEREF _Toc232961706 \h </w:instrText>
            </w:r>
            <w:r w:rsidR="00F54411">
              <w:rPr>
                <w:noProof/>
                <w:webHidden/>
              </w:rPr>
            </w:r>
            <w:r w:rsidR="00F54411">
              <w:rPr>
                <w:noProof/>
                <w:webHidden/>
              </w:rPr>
              <w:fldChar w:fldCharType="separate"/>
            </w:r>
            <w:r w:rsidR="00F54411">
              <w:rPr>
                <w:noProof/>
                <w:webHidden/>
              </w:rPr>
              <w:t>1</w:t>
            </w:r>
            <w:r w:rsidR="00F54411">
              <w:rPr>
                <w:noProof/>
                <w:webHidden/>
              </w:rPr>
              <w:fldChar w:fldCharType="end"/>
            </w:r>
          </w:hyperlink>
        </w:p>
        <w:p w14:paraId="18F85B95" w14:textId="77777777" w:rsidR="00F54411" w:rsidRDefault="00F54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61707" w:history="1">
            <w:r w:rsidRPr="00642501">
              <w:rPr>
                <w:rStyle w:val="Hyperlink"/>
                <w:rFonts w:ascii="Segoe UI Emoji" w:hAnsi="Segoe UI Emoji" w:cs="Segoe UI Emoji"/>
                <w:noProof/>
              </w:rPr>
              <w:t>🔥</w:t>
            </w:r>
            <w:r w:rsidRPr="00642501">
              <w:rPr>
                <w:rStyle w:val="Hyperlink"/>
                <w:noProof/>
              </w:rPr>
              <w:t xml:space="preserve"> Warm proponent — pursue via existing relationship first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127D" w14:textId="77777777" w:rsidR="00F54411" w:rsidRDefault="00F54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61708" w:history="1">
            <w:r w:rsidRPr="00642501">
              <w:rPr>
                <w:rStyle w:val="Hyperlink"/>
                <w:noProof/>
              </w:rPr>
              <w:t>Cooler — target the architect/proponent cold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7F119" w14:textId="77777777" w:rsidR="00F54411" w:rsidRDefault="00F54411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961709" w:history="1">
            <w:r w:rsidRPr="00642501">
              <w:rPr>
                <w:rStyle w:val="Hyperlink"/>
                <w:noProof/>
              </w:rPr>
              <w:t>Why this matters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_Toc232961709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8FB97" w14:textId="77777777" w:rsidR="00E03865" w:rsidRDefault="00DF37CA">
          <w:r>
            <w:fldChar w:fldCharType="end"/>
          </w:r>
        </w:p>
      </w:sdtContent>
    </w:sdt>
    <w:p w14:paraId="3E88897A" w14:textId="77777777" w:rsidR="00E03865" w:rsidRDefault="00DF37CA">
      <w:pPr>
        <w:pStyle w:val="Heading1"/>
      </w:pPr>
      <w:bookmarkStart w:id="0" w:name="Xcb13ae5fa0d3646099e576e08487815d7ed1272"/>
      <w:bookmarkStart w:id="1" w:name="_Toc232961706"/>
      <w:r>
        <w:t>Open Structural-Engineer Seats — Pursuit List</w:t>
      </w:r>
      <w:bookmarkEnd w:id="1"/>
    </w:p>
    <w:p w14:paraId="170EDAF3" w14:textId="77777777" w:rsidR="00E03865" w:rsidRDefault="00DF37CA">
      <w:pPr>
        <w:pStyle w:val="FirstParagraph"/>
      </w:pPr>
      <w:r>
        <w:rPr>
          <w:b/>
          <w:bCs/>
        </w:rPr>
        <w:t>What this is:</w:t>
      </w:r>
      <w:r>
        <w:t xml:space="preserve"> tracked major projects (Major Projects Inventory) at </w:t>
      </w:r>
      <w:r>
        <w:rPr>
          <w:b/>
          <w:bCs/>
        </w:rPr>
        <w:t>early/capital-planning stage</w:t>
      </w:r>
      <w:r>
        <w:t xml:space="preserve"> where the </w:t>
      </w:r>
      <w:r>
        <w:rPr>
          <w:b/>
          <w:bCs/>
        </w:rPr>
        <w:t>structural engineer is explicitly “not yet awarded”</w:t>
      </w:r>
      <w:r>
        <w:t xml:space="preserve"> — i.e. the SE seat is genuinely </w:t>
      </w:r>
      <w:r>
        <w:rPr>
          <w:b/>
          <w:bCs/>
        </w:rPr>
        <w:t>open and winnable</w:t>
      </w:r>
      <w:r>
        <w:t xml:space="preserve">, gated by the open-seat rule (early-stage only; later-stage “no SE” = locked, excluded). These are KOR’s lane — Lower Mainland developer-residential / mixed-use / Indigenous / affordable — and </w:t>
      </w:r>
      <w:r>
        <w:rPr>
          <w:b/>
          <w:bCs/>
        </w:rPr>
        <w:t>most proponents are already warm</w:t>
      </w:r>
      <w:r>
        <w:t xml:space="preserve"> (existing KOR relationships or active meeting pursuits).</w:t>
      </w:r>
    </w:p>
    <w:p w14:paraId="2FF256A6" w14:textId="77777777" w:rsidR="00E03865" w:rsidRDefault="00DF37CA">
      <w:pPr>
        <w:pStyle w:val="BodyText"/>
      </w:pPr>
      <w:r>
        <w:rPr>
          <w:b/>
          <w:bCs/>
        </w:rPr>
        <w:t>The play:</w:t>
      </w:r>
      <w:r>
        <w:t xml:space="preserve"> on an early-stage project with no SE chosen yet, get to the </w:t>
      </w:r>
      <w:r>
        <w:rPr>
          <w:b/>
          <w:bCs/>
        </w:rPr>
        <w:t>proponent or architect before they pick the structural engineer.</w:t>
      </w:r>
      <w:r>
        <w:t xml:space="preserve"> Where the proponent is WARM, that’s a phone call, not a cold pitch.</w:t>
      </w:r>
    </w:p>
    <w:p w14:paraId="7EF2E4E2" w14:textId="77777777" w:rsidR="00E03865" w:rsidRDefault="00DF37CA">
      <w:pPr>
        <w:pStyle w:val="BodyText"/>
      </w:pPr>
      <w:r>
        <w:rPr>
          <w:b/>
          <w:bCs/>
        </w:rPr>
        <w:t>Source:</w:t>
      </w:r>
      <w:r>
        <w:t xml:space="preserve"> MPI, SE = “Not yet awarded”, stage = CapitalPlan, 2026-06-21. 16 seats, all Lower Mainland.</w:t>
      </w:r>
    </w:p>
    <w:p w14:paraId="4743B65A" w14:textId="77777777" w:rsidR="00E03865" w:rsidRDefault="00DF37CA">
      <w:r>
        <w:pict w14:anchorId="03FF7E36">
          <v:rect id="_x0000_i1025" style="width:0;height:1.5pt" o:hralign="center" o:hrstd="t" o:hr="t"/>
        </w:pict>
      </w:r>
    </w:p>
    <w:p w14:paraId="0BB7651A" w14:textId="77777777" w:rsidR="00E03865" w:rsidRDefault="00DF37CA" w:rsidP="00F54411">
      <w:pPr>
        <w:pStyle w:val="Heading2"/>
        <w:pageBreakBefore/>
      </w:pPr>
      <w:bookmarkStart w:id="2" w:name="X67c4174a7ecb3d1dbde85dbe302798fa81b71f3"/>
      <w:bookmarkStart w:id="3" w:name="_Toc232961707"/>
      <w:r>
        <w:t>🔥</w:t>
      </w:r>
      <w:r>
        <w:t xml:space="preserve"> Warm proponent — pursue via existing relationship first</w:t>
      </w:r>
      <w:bookmarkEnd w:id="3"/>
    </w:p>
    <w:tbl>
      <w:tblPr>
        <w:tblStyle w:val="GridTable5Dark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1896"/>
        <w:gridCol w:w="1896"/>
        <w:gridCol w:w="1896"/>
        <w:gridCol w:w="1897"/>
        <w:gridCol w:w="1975"/>
      </w:tblGrid>
      <w:tr w:rsidR="00E03865" w:rsidRPr="00F54411" w14:paraId="0BE719CF" w14:textId="77777777" w:rsidTr="00F54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000" w:type="pct"/>
          </w:tcPr>
          <w:p w14:paraId="15AE5816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Project</w:t>
            </w:r>
          </w:p>
        </w:tc>
        <w:tc>
          <w:tcPr>
            <w:tcW w:w="1000" w:type="pct"/>
          </w:tcPr>
          <w:p w14:paraId="5C75FBF6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Proponent (warm)</w:t>
            </w:r>
          </w:p>
        </w:tc>
        <w:tc>
          <w:tcPr>
            <w:tcW w:w="1000" w:type="pct"/>
          </w:tcPr>
          <w:p w14:paraId="35500082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Architect</w:t>
            </w:r>
          </w:p>
        </w:tc>
        <w:tc>
          <w:tcPr>
            <w:tcW w:w="1000" w:type="pct"/>
          </w:tcPr>
          <w:p w14:paraId="59304388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Sector</w:t>
            </w:r>
          </w:p>
        </w:tc>
        <w:tc>
          <w:tcPr>
            <w:tcW w:w="1000" w:type="pct"/>
          </w:tcPr>
          <w:p w14:paraId="2B9B9D1D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Tie-in</w:t>
            </w:r>
          </w:p>
        </w:tc>
      </w:tr>
      <w:tr w:rsidR="00E03865" w:rsidRPr="00F54411" w14:paraId="2A358F6D" w14:textId="77777777" w:rsidTr="00F5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3BD5DD7C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Sen̓á</w:t>
            </w:r>
            <w:r w:rsidRPr="00F54411">
              <w:rPr>
                <w:b/>
                <w:bCs/>
                <w:sz w:val="19"/>
              </w:rPr>
              <w:t>ḵ</w:t>
            </w:r>
            <w:r w:rsidRPr="00F54411">
              <w:rPr>
                <w:b/>
                <w:bCs/>
                <w:sz w:val="19"/>
              </w:rPr>
              <w:t>w Phases 3 &amp; 4</w:t>
            </w:r>
            <w:r w:rsidRPr="00F54411">
              <w:rPr>
                <w:sz w:val="19"/>
              </w:rPr>
              <w:t xml:space="preserve"> — Towers 7–11</w:t>
            </w:r>
          </w:p>
        </w:tc>
        <w:tc>
          <w:tcPr>
            <w:tcW w:w="1000" w:type="pct"/>
          </w:tcPr>
          <w:p w14:paraId="169EBC3C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Squamish Nation (100%)</w:t>
            </w:r>
          </w:p>
        </w:tc>
        <w:tc>
          <w:tcPr>
            <w:tcW w:w="1000" w:type="pct"/>
          </w:tcPr>
          <w:p w14:paraId="62A809A2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yet selected</w:t>
            </w:r>
          </w:p>
        </w:tc>
        <w:tc>
          <w:tcPr>
            <w:tcW w:w="1000" w:type="pct"/>
          </w:tcPr>
          <w:p w14:paraId="638682C3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Resi/Mixed</w:t>
            </w:r>
          </w:p>
        </w:tc>
        <w:tc>
          <w:tcPr>
            <w:tcW w:w="1000" w:type="pct"/>
          </w:tcPr>
          <w:p w14:paraId="3A5356CB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Meeting: Nch’</w:t>
            </w:r>
            <w:r w:rsidRPr="00F54411">
              <w:rPr>
                <w:b/>
                <w:bCs/>
                <w:sz w:val="19"/>
              </w:rPr>
              <w:t>ḵ</w:t>
            </w:r>
            <w:r w:rsidRPr="00F54411">
              <w:rPr>
                <w:b/>
                <w:bCs/>
                <w:sz w:val="19"/>
              </w:rPr>
              <w:t>ay̓/Squamish #93</w:t>
            </w:r>
            <w:r w:rsidRPr="00F54411">
              <w:rPr>
                <w:sz w:val="19"/>
              </w:rPr>
              <w:t xml:space="preserve"> (Jacob Lewis, Jul 8)</w:t>
            </w:r>
          </w:p>
        </w:tc>
      </w:tr>
      <w:tr w:rsidR="00E03865" w:rsidRPr="00F54411" w14:paraId="21B63A2C" w14:textId="77777777" w:rsidTr="00F54411">
        <w:trPr>
          <w:cantSplit/>
        </w:trPr>
        <w:tc>
          <w:tcPr>
            <w:tcW w:w="1000" w:type="pct"/>
          </w:tcPr>
          <w:p w14:paraId="63CC0EBB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Sen̓á</w:t>
            </w:r>
            <w:r w:rsidRPr="00F54411">
              <w:rPr>
                <w:b/>
                <w:bCs/>
                <w:sz w:val="19"/>
              </w:rPr>
              <w:t>ḵ</w:t>
            </w:r>
            <w:r w:rsidRPr="00F54411">
              <w:rPr>
                <w:b/>
                <w:bCs/>
                <w:sz w:val="19"/>
              </w:rPr>
              <w:t>w Phase 2</w:t>
            </w:r>
            <w:r w:rsidRPr="00F54411">
              <w:rPr>
                <w:sz w:val="19"/>
              </w:rPr>
              <w:t xml:space="preserve"> — Towers 4–6</w:t>
            </w:r>
          </w:p>
        </w:tc>
        <w:tc>
          <w:tcPr>
            <w:tcW w:w="1000" w:type="pct"/>
          </w:tcPr>
          <w:p w14:paraId="265DF66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Squamish Nation / OPTrust</w:t>
            </w:r>
          </w:p>
        </w:tc>
        <w:tc>
          <w:tcPr>
            <w:tcW w:w="1000" w:type="pct"/>
          </w:tcPr>
          <w:p w14:paraId="7DC17D9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Revery (Ph1); Ph2 TBC</w:t>
            </w:r>
          </w:p>
        </w:tc>
        <w:tc>
          <w:tcPr>
            <w:tcW w:w="1000" w:type="pct"/>
          </w:tcPr>
          <w:p w14:paraId="02FB0277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Resi/Mixed</w:t>
            </w:r>
          </w:p>
        </w:tc>
        <w:tc>
          <w:tcPr>
            <w:tcW w:w="1000" w:type="pct"/>
          </w:tcPr>
          <w:p w14:paraId="729A3A29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Same — Omar</w:t>
            </w:r>
          </w:p>
        </w:tc>
      </w:tr>
      <w:tr w:rsidR="00E03865" w:rsidRPr="00F54411" w14:paraId="60BAFF34" w14:textId="77777777" w:rsidTr="00F5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66E27D87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Pearson Dogwood</w:t>
            </w:r>
            <w:r w:rsidRPr="00F54411">
              <w:rPr>
                <w:sz w:val="19"/>
              </w:rPr>
              <w:t xml:space="preserve"> — market phases (22ac, S. Van)</w:t>
            </w:r>
          </w:p>
        </w:tc>
        <w:tc>
          <w:tcPr>
            <w:tcW w:w="1000" w:type="pct"/>
          </w:tcPr>
          <w:p w14:paraId="19F69231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Onni Group</w:t>
            </w:r>
          </w:p>
        </w:tc>
        <w:tc>
          <w:tcPr>
            <w:tcW w:w="1000" w:type="pct"/>
          </w:tcPr>
          <w:p w14:paraId="235315BA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yet confirmed</w:t>
            </w:r>
          </w:p>
        </w:tc>
        <w:tc>
          <w:tcPr>
            <w:tcW w:w="1000" w:type="pct"/>
          </w:tcPr>
          <w:p w14:paraId="457555B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Resi/Mixed</w:t>
            </w:r>
          </w:p>
        </w:tc>
        <w:tc>
          <w:tcPr>
            <w:tcW w:w="1000" w:type="pct"/>
          </w:tcPr>
          <w:p w14:paraId="416527F7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Meeting: Onni #38949</w:t>
            </w:r>
            <w:r w:rsidRPr="00F54411">
              <w:rPr>
                <w:sz w:val="19"/>
              </w:rPr>
              <w:t xml:space="preserve"> (Jason→Morris De Cotiis)</w:t>
            </w:r>
          </w:p>
        </w:tc>
      </w:tr>
      <w:tr w:rsidR="00E03865" w:rsidRPr="00F54411" w14:paraId="2FDAF478" w14:textId="77777777" w:rsidTr="00F54411">
        <w:trPr>
          <w:cantSplit/>
        </w:trPr>
        <w:tc>
          <w:tcPr>
            <w:tcW w:w="1000" w:type="pct"/>
          </w:tcPr>
          <w:p w14:paraId="00DD4AE1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375 East 1st Ave</w:t>
            </w:r>
            <w:r w:rsidRPr="00F54411">
              <w:rPr>
                <w:sz w:val="19"/>
              </w:rPr>
              <w:t xml:space="preserve"> — Emily Carr TOD (4 twrs, 37st)</w:t>
            </w:r>
          </w:p>
        </w:tc>
        <w:tc>
          <w:tcPr>
            <w:tcW w:w="1000" w:type="pct"/>
          </w:tcPr>
          <w:p w14:paraId="448E5D2C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Onni Group</w:t>
            </w:r>
          </w:p>
        </w:tc>
        <w:tc>
          <w:tcPr>
            <w:tcW w:w="1000" w:type="pct"/>
          </w:tcPr>
          <w:p w14:paraId="24994D1C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rezoning filed; arch not public</w:t>
            </w:r>
          </w:p>
        </w:tc>
        <w:tc>
          <w:tcPr>
            <w:tcW w:w="1000" w:type="pct"/>
          </w:tcPr>
          <w:p w14:paraId="282FEE3C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Mixed</w:t>
            </w:r>
          </w:p>
        </w:tc>
        <w:tc>
          <w:tcPr>
            <w:tcW w:w="1000" w:type="pct"/>
          </w:tcPr>
          <w:p w14:paraId="51D33D13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Same — Onni</w:t>
            </w:r>
          </w:p>
        </w:tc>
      </w:tr>
      <w:tr w:rsidR="00E03865" w:rsidRPr="00F54411" w14:paraId="687EE10C" w14:textId="77777777" w:rsidTr="00F5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7DE16F04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5978 Wilson St</w:t>
            </w:r>
            <w:r w:rsidRPr="00F54411">
              <w:rPr>
                <w:sz w:val="19"/>
              </w:rPr>
              <w:t xml:space="preserve"> — 40-storey, Central Park (Burnaby)</w:t>
            </w:r>
          </w:p>
        </w:tc>
        <w:tc>
          <w:tcPr>
            <w:tcW w:w="1000" w:type="pct"/>
          </w:tcPr>
          <w:p w14:paraId="4C6CDAF9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Bosa Properties</w:t>
            </w:r>
            <w:r w:rsidRPr="00F54411">
              <w:rPr>
                <w:sz w:val="19"/>
              </w:rPr>
              <w:t xml:space="preserve"> / Chunghwa</w:t>
            </w:r>
          </w:p>
        </w:tc>
        <w:tc>
          <w:tcPr>
            <w:tcW w:w="1000" w:type="pct"/>
          </w:tcPr>
          <w:p w14:paraId="0719594D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public</w:t>
            </w:r>
          </w:p>
        </w:tc>
        <w:tc>
          <w:tcPr>
            <w:tcW w:w="1000" w:type="pct"/>
          </w:tcPr>
          <w:p w14:paraId="7283A674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Resi</w:t>
            </w:r>
          </w:p>
        </w:tc>
        <w:tc>
          <w:tcPr>
            <w:tcW w:w="1000" w:type="pct"/>
          </w:tcPr>
          <w:p w14:paraId="3F9594EB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Meeting: Bosa Properties #48</w:t>
            </w:r>
            <w:r w:rsidRPr="00F54411">
              <w:rPr>
                <w:sz w:val="19"/>
              </w:rPr>
              <w:t xml:space="preserve"> (JB lunch)</w:t>
            </w:r>
          </w:p>
        </w:tc>
      </w:tr>
      <w:tr w:rsidR="00E03865" w:rsidRPr="00F54411" w14:paraId="314E52ED" w14:textId="77777777" w:rsidTr="00F54411">
        <w:trPr>
          <w:cantSplit/>
        </w:trPr>
        <w:tc>
          <w:tcPr>
            <w:tcW w:w="1000" w:type="pct"/>
          </w:tcPr>
          <w:p w14:paraId="668C75DA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Civic District, Surrey City Centre</w:t>
            </w:r>
            <w:r w:rsidRPr="00F54411">
              <w:rPr>
                <w:sz w:val="19"/>
              </w:rPr>
              <w:t xml:space="preserve"> — 3 twrs 55–65st</w:t>
            </w:r>
          </w:p>
        </w:tc>
        <w:tc>
          <w:tcPr>
            <w:tcW w:w="1000" w:type="pct"/>
          </w:tcPr>
          <w:p w14:paraId="35922CFF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Wesgroup Properties</w:t>
            </w:r>
          </w:p>
        </w:tc>
        <w:tc>
          <w:tcPr>
            <w:tcW w:w="1000" w:type="pct"/>
          </w:tcPr>
          <w:p w14:paraId="43D515B1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public</w:t>
            </w:r>
          </w:p>
        </w:tc>
        <w:tc>
          <w:tcPr>
            <w:tcW w:w="1000" w:type="pct"/>
          </w:tcPr>
          <w:p w14:paraId="60AE0615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Mixed</w:t>
            </w:r>
          </w:p>
        </w:tc>
        <w:tc>
          <w:tcPr>
            <w:tcW w:w="1000" w:type="pct"/>
          </w:tcPr>
          <w:p w14:paraId="0F2C4B38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Wesgroup (CRM #59-adjacent / warm)</w:t>
            </w:r>
          </w:p>
        </w:tc>
      </w:tr>
      <w:tr w:rsidR="00E03865" w:rsidRPr="00F54411" w14:paraId="15E71ABA" w14:textId="77777777" w:rsidTr="00F5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24D00EB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River District Area 3</w:t>
            </w:r>
            <w:r w:rsidRPr="00F54411">
              <w:rPr>
                <w:sz w:val="19"/>
              </w:rPr>
              <w:t xml:space="preserve"> — 17 bldgs to 25st (S. Van)</w:t>
            </w:r>
          </w:p>
        </w:tc>
        <w:tc>
          <w:tcPr>
            <w:tcW w:w="1000" w:type="pct"/>
          </w:tcPr>
          <w:p w14:paraId="5CD03F71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Wesgroup Properties</w:t>
            </w:r>
          </w:p>
        </w:tc>
        <w:tc>
          <w:tcPr>
            <w:tcW w:w="1000" w:type="pct"/>
          </w:tcPr>
          <w:p w14:paraId="3C1EB329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yet confirmed</w:t>
            </w:r>
          </w:p>
        </w:tc>
        <w:tc>
          <w:tcPr>
            <w:tcW w:w="1000" w:type="pct"/>
          </w:tcPr>
          <w:p w14:paraId="00CBEEF6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Mixed</w:t>
            </w:r>
          </w:p>
        </w:tc>
        <w:tc>
          <w:tcPr>
            <w:tcW w:w="1000" w:type="pct"/>
          </w:tcPr>
          <w:p w14:paraId="2A9AF649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Same</w:t>
            </w:r>
          </w:p>
        </w:tc>
      </w:tr>
      <w:tr w:rsidR="00E03865" w:rsidRPr="00F54411" w14:paraId="1233635D" w14:textId="77777777" w:rsidTr="00F54411">
        <w:trPr>
          <w:cantSplit/>
        </w:trPr>
        <w:tc>
          <w:tcPr>
            <w:tcW w:w="1000" w:type="pct"/>
          </w:tcPr>
          <w:p w14:paraId="5DF90622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5630 Heather St</w:t>
            </w:r>
            <w:r w:rsidRPr="00F54411">
              <w:rPr>
                <w:sz w:val="19"/>
              </w:rPr>
              <w:t xml:space="preserve"> — 18-storey rental</w:t>
            </w:r>
          </w:p>
        </w:tc>
        <w:tc>
          <w:tcPr>
            <w:tcW w:w="1000" w:type="pct"/>
          </w:tcPr>
          <w:p w14:paraId="356D1D28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Anthem Properties</w:t>
            </w:r>
            <w:r w:rsidRPr="00F54411">
              <w:rPr>
                <w:sz w:val="19"/>
              </w:rPr>
              <w:t xml:space="preserve"> + JV</w:t>
            </w:r>
          </w:p>
        </w:tc>
        <w:tc>
          <w:tcPr>
            <w:tcW w:w="1000" w:type="pct"/>
          </w:tcPr>
          <w:p w14:paraId="36045EC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public</w:t>
            </w:r>
          </w:p>
        </w:tc>
        <w:tc>
          <w:tcPr>
            <w:tcW w:w="1000" w:type="pct"/>
          </w:tcPr>
          <w:p w14:paraId="60B3AFB5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Resi/Mixed</w:t>
            </w:r>
          </w:p>
        </w:tc>
        <w:tc>
          <w:tcPr>
            <w:tcW w:w="1000" w:type="pct"/>
          </w:tcPr>
          <w:p w14:paraId="6868A94A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Meeting: Anthem</w:t>
            </w:r>
            <w:r w:rsidRPr="00F54411">
              <w:rPr>
                <w:sz w:val="19"/>
              </w:rPr>
              <w:t xml:space="preserve"> (Garth, TI line)</w:t>
            </w:r>
          </w:p>
        </w:tc>
      </w:tr>
      <w:tr w:rsidR="00E03865" w:rsidRPr="00F54411" w14:paraId="7AEA0712" w14:textId="77777777" w:rsidTr="00F5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58779457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3231 Fraser St / 675 E 17th</w:t>
            </w:r>
            <w:r w:rsidRPr="00F54411">
              <w:rPr>
                <w:sz w:val="19"/>
              </w:rPr>
              <w:t xml:space="preserve"> — 14-storey rental</w:t>
            </w:r>
          </w:p>
        </w:tc>
        <w:tc>
          <w:tcPr>
            <w:tcW w:w="1000" w:type="pct"/>
          </w:tcPr>
          <w:p w14:paraId="7E82B83A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Anthem Properties</w:t>
            </w:r>
            <w:r w:rsidRPr="00F54411">
              <w:rPr>
                <w:sz w:val="19"/>
              </w:rPr>
              <w:t xml:space="preserve"> + JV</w:t>
            </w:r>
          </w:p>
        </w:tc>
        <w:tc>
          <w:tcPr>
            <w:tcW w:w="1000" w:type="pct"/>
          </w:tcPr>
          <w:p w14:paraId="77E2751D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public</w:t>
            </w:r>
          </w:p>
        </w:tc>
        <w:tc>
          <w:tcPr>
            <w:tcW w:w="1000" w:type="pct"/>
          </w:tcPr>
          <w:p w14:paraId="45B3D70A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Resi/Mixed</w:t>
            </w:r>
          </w:p>
        </w:tc>
        <w:tc>
          <w:tcPr>
            <w:tcW w:w="1000" w:type="pct"/>
          </w:tcPr>
          <w:p w14:paraId="1F4D7E11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Same</w:t>
            </w:r>
          </w:p>
        </w:tc>
      </w:tr>
      <w:tr w:rsidR="00E03865" w:rsidRPr="00F54411" w14:paraId="017FB011" w14:textId="77777777" w:rsidTr="00F54411">
        <w:trPr>
          <w:cantSplit/>
        </w:trPr>
        <w:tc>
          <w:tcPr>
            <w:tcW w:w="1000" w:type="pct"/>
          </w:tcPr>
          <w:p w14:paraId="7F1E46E1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Langara Gardens</w:t>
            </w:r>
            <w:r w:rsidRPr="00F54411">
              <w:rPr>
                <w:sz w:val="19"/>
              </w:rPr>
              <w:t xml:space="preserve"> — redevelopment (21ac)</w:t>
            </w:r>
          </w:p>
        </w:tc>
        <w:tc>
          <w:tcPr>
            <w:tcW w:w="1000" w:type="pct"/>
          </w:tcPr>
          <w:p w14:paraId="479223FE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Concert Properties</w:t>
            </w:r>
            <w:r w:rsidRPr="00F54411">
              <w:rPr>
                <w:sz w:val="19"/>
              </w:rPr>
              <w:t xml:space="preserve"> / Peterson</w:t>
            </w:r>
          </w:p>
        </w:tc>
        <w:tc>
          <w:tcPr>
            <w:tcW w:w="1000" w:type="pct"/>
          </w:tcPr>
          <w:p w14:paraId="4C7BA3A9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yet confirmed</w:t>
            </w:r>
          </w:p>
        </w:tc>
        <w:tc>
          <w:tcPr>
            <w:tcW w:w="1000" w:type="pct"/>
          </w:tcPr>
          <w:p w14:paraId="3E4262CF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Mixed</w:t>
            </w:r>
          </w:p>
        </w:tc>
        <w:tc>
          <w:tcPr>
            <w:tcW w:w="1000" w:type="pct"/>
          </w:tcPr>
          <w:p w14:paraId="13D585EE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Concert = warm</w:t>
            </w:r>
          </w:p>
        </w:tc>
      </w:tr>
      <w:tr w:rsidR="00E03865" w:rsidRPr="00F54411" w14:paraId="4801161C" w14:textId="77777777" w:rsidTr="00F5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1A921CEC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Langara Family YMCA</w:t>
            </w:r>
            <w:r w:rsidRPr="00F54411">
              <w:rPr>
                <w:sz w:val="19"/>
              </w:rPr>
              <w:t xml:space="preserve"> — 282 W 49th</w:t>
            </w:r>
          </w:p>
        </w:tc>
        <w:tc>
          <w:tcPr>
            <w:tcW w:w="1000" w:type="pct"/>
          </w:tcPr>
          <w:p w14:paraId="726C4BAB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Musqueam</w:t>
            </w:r>
            <w:r w:rsidRPr="00F54411">
              <w:rPr>
                <w:sz w:val="19"/>
              </w:rPr>
              <w:t xml:space="preserve"> / Townline / YMCA</w:t>
            </w:r>
          </w:p>
        </w:tc>
        <w:tc>
          <w:tcPr>
            <w:tcW w:w="1000" w:type="pct"/>
          </w:tcPr>
          <w:p w14:paraId="3F9FE4D5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yet confirmed</w:t>
            </w:r>
          </w:p>
        </w:tc>
        <w:tc>
          <w:tcPr>
            <w:tcW w:w="1000" w:type="pct"/>
          </w:tcPr>
          <w:p w14:paraId="741A8B6E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Mixed</w:t>
            </w:r>
          </w:p>
        </w:tc>
        <w:tc>
          <w:tcPr>
            <w:tcW w:w="1000" w:type="pct"/>
          </w:tcPr>
          <w:p w14:paraId="3963E2D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Indigenous + Townline warm</w:t>
            </w:r>
          </w:p>
        </w:tc>
      </w:tr>
      <w:tr w:rsidR="00E03865" w:rsidRPr="00F54411" w14:paraId="6735066D" w14:textId="77777777" w:rsidTr="00F54411">
        <w:trPr>
          <w:cantSplit/>
        </w:trPr>
        <w:tc>
          <w:tcPr>
            <w:tcW w:w="1000" w:type="pct"/>
          </w:tcPr>
          <w:p w14:paraId="6CBA142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BC Housing Surrey 590 Homes</w:t>
            </w:r>
            <w:r w:rsidRPr="00F54411">
              <w:rPr>
                <w:sz w:val="19"/>
              </w:rPr>
              <w:t xml:space="preserve"> — 3 sites</w:t>
            </w:r>
          </w:p>
        </w:tc>
        <w:tc>
          <w:tcPr>
            <w:tcW w:w="1000" w:type="pct"/>
          </w:tcPr>
          <w:p w14:paraId="39A2F54E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BC Housing</w:t>
            </w:r>
            <w:r w:rsidRPr="00F54411">
              <w:rPr>
                <w:sz w:val="19"/>
              </w:rPr>
              <w:t xml:space="preserve"> / Prov / City of Surrey</w:t>
            </w:r>
          </w:p>
        </w:tc>
        <w:tc>
          <w:tcPr>
            <w:tcW w:w="1000" w:type="pct"/>
          </w:tcPr>
          <w:p w14:paraId="3BA9778B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yet selected</w:t>
            </w:r>
          </w:p>
        </w:tc>
        <w:tc>
          <w:tcPr>
            <w:tcW w:w="1000" w:type="pct"/>
          </w:tcPr>
          <w:p w14:paraId="6F5BF0E6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Institutional</w:t>
            </w:r>
          </w:p>
        </w:tc>
        <w:tc>
          <w:tcPr>
            <w:tcW w:w="1000" w:type="pct"/>
          </w:tcPr>
          <w:p w14:paraId="3535ACDA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Pkg 4 affordable/Indigenous</w:t>
            </w:r>
          </w:p>
        </w:tc>
      </w:tr>
      <w:tr w:rsidR="00E03865" w:rsidRPr="00F54411" w14:paraId="15F01736" w14:textId="77777777" w:rsidTr="00F5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000" w:type="pct"/>
          </w:tcPr>
          <w:p w14:paraId="78447EA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Hoy Creek Housing Co-op</w:t>
            </w:r>
            <w:r w:rsidRPr="00F54411">
              <w:rPr>
                <w:sz w:val="19"/>
              </w:rPr>
              <w:t xml:space="preserve"> — future phases (Coquitlam)</w:t>
            </w:r>
          </w:p>
        </w:tc>
        <w:tc>
          <w:tcPr>
            <w:tcW w:w="1000" w:type="pct"/>
          </w:tcPr>
          <w:p w14:paraId="76BACA11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BC Housing</w:t>
            </w:r>
            <w:r w:rsidRPr="00F54411">
              <w:rPr>
                <w:sz w:val="19"/>
              </w:rPr>
              <w:t xml:space="preserve"> / Hoy Creek Co-op</w:t>
            </w:r>
          </w:p>
        </w:tc>
        <w:tc>
          <w:tcPr>
            <w:tcW w:w="1000" w:type="pct"/>
          </w:tcPr>
          <w:p w14:paraId="76E6D772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public</w:t>
            </w:r>
          </w:p>
        </w:tc>
        <w:tc>
          <w:tcPr>
            <w:tcW w:w="1000" w:type="pct"/>
          </w:tcPr>
          <w:p w14:paraId="10E4389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Institutional</w:t>
            </w:r>
          </w:p>
        </w:tc>
        <w:tc>
          <w:tcPr>
            <w:tcW w:w="1000" w:type="pct"/>
          </w:tcPr>
          <w:p w14:paraId="1E5AA17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Same</w:t>
            </w:r>
          </w:p>
        </w:tc>
      </w:tr>
    </w:tbl>
    <w:p w14:paraId="36B73E12" w14:textId="77777777" w:rsidR="00E03865" w:rsidRDefault="00DF37CA" w:rsidP="00F54411">
      <w:pPr>
        <w:pStyle w:val="Heading2"/>
        <w:pageBreakBefore/>
      </w:pPr>
      <w:bookmarkStart w:id="4" w:name="X5542bb05f0fc6d4f843b70f8ec6b458114dbad1"/>
      <w:bookmarkStart w:id="5" w:name="_Toc232961708"/>
      <w:bookmarkEnd w:id="2"/>
      <w:r>
        <w:t>Cooler — target the architect/proponent cold</w:t>
      </w:r>
      <w:bookmarkEnd w:id="5"/>
    </w:p>
    <w:tbl>
      <w:tblPr>
        <w:tblStyle w:val="GridTable5Dark-Accent1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E03865" w:rsidRPr="00F54411" w14:paraId="01077B4A" w14:textId="77777777" w:rsidTr="00F54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2ED50F02" w14:textId="77777777" w:rsidR="00E03865" w:rsidRPr="00F54411" w:rsidRDefault="00DF37CA">
            <w:pPr>
              <w:pStyle w:val="Compact"/>
              <w:rPr>
                <w:b w:val="0"/>
                <w:sz w:val="19"/>
              </w:rPr>
            </w:pPr>
            <w:r w:rsidRPr="00F54411">
              <w:rPr>
                <w:b w:val="0"/>
                <w:sz w:val="19"/>
              </w:rPr>
              <w:t>Project</w:t>
            </w:r>
          </w:p>
        </w:tc>
        <w:tc>
          <w:tcPr>
            <w:tcW w:w="1250" w:type="pct"/>
          </w:tcPr>
          <w:p w14:paraId="3EAD8ABB" w14:textId="77777777" w:rsidR="00E03865" w:rsidRPr="00F54411" w:rsidRDefault="00DF37CA">
            <w:pPr>
              <w:pStyle w:val="Compact"/>
              <w:rPr>
                <w:b w:val="0"/>
                <w:sz w:val="19"/>
              </w:rPr>
            </w:pPr>
            <w:r w:rsidRPr="00F54411">
              <w:rPr>
                <w:b w:val="0"/>
                <w:sz w:val="19"/>
              </w:rPr>
              <w:t>Proponent</w:t>
            </w:r>
          </w:p>
        </w:tc>
        <w:tc>
          <w:tcPr>
            <w:tcW w:w="1250" w:type="pct"/>
          </w:tcPr>
          <w:p w14:paraId="22AFFAF5" w14:textId="77777777" w:rsidR="00E03865" w:rsidRPr="00F54411" w:rsidRDefault="00DF37CA">
            <w:pPr>
              <w:pStyle w:val="Compact"/>
              <w:rPr>
                <w:b w:val="0"/>
                <w:sz w:val="19"/>
              </w:rPr>
            </w:pPr>
            <w:r w:rsidRPr="00F54411">
              <w:rPr>
                <w:b w:val="0"/>
                <w:sz w:val="19"/>
              </w:rPr>
              <w:t>Architect</w:t>
            </w:r>
          </w:p>
        </w:tc>
        <w:tc>
          <w:tcPr>
            <w:tcW w:w="1250" w:type="pct"/>
          </w:tcPr>
          <w:p w14:paraId="543B465F" w14:textId="77777777" w:rsidR="00E03865" w:rsidRPr="00F54411" w:rsidRDefault="00DF37CA">
            <w:pPr>
              <w:pStyle w:val="Compact"/>
              <w:rPr>
                <w:b w:val="0"/>
                <w:sz w:val="19"/>
              </w:rPr>
            </w:pPr>
            <w:r w:rsidRPr="00F54411">
              <w:rPr>
                <w:b w:val="0"/>
                <w:sz w:val="19"/>
              </w:rPr>
              <w:t>Sector</w:t>
            </w:r>
          </w:p>
        </w:tc>
      </w:tr>
      <w:tr w:rsidR="00E03865" w:rsidRPr="00F54411" w14:paraId="0C9272E7" w14:textId="77777777" w:rsidTr="00F5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7117205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Jericho Lands Phase 1</w:t>
            </w:r>
            <w:r w:rsidRPr="00F54411">
              <w:rPr>
                <w:sz w:val="19"/>
              </w:rPr>
              <w:t xml:space="preserve"> — MST / Canada Lands</w:t>
            </w:r>
          </w:p>
        </w:tc>
        <w:tc>
          <w:tcPr>
            <w:tcW w:w="1250" w:type="pct"/>
          </w:tcPr>
          <w:p w14:paraId="134FDCC6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MST Partnership (Musq/Sqm/TWN) / CLC</w:t>
            </w:r>
          </w:p>
        </w:tc>
        <w:tc>
          <w:tcPr>
            <w:tcW w:w="1250" w:type="pct"/>
          </w:tcPr>
          <w:p w14:paraId="79D54452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yet selected</w:t>
            </w:r>
          </w:p>
        </w:tc>
        <w:tc>
          <w:tcPr>
            <w:tcW w:w="1250" w:type="pct"/>
          </w:tcPr>
          <w:p w14:paraId="05AB02AE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Mixed-Use</w:t>
            </w:r>
          </w:p>
        </w:tc>
      </w:tr>
      <w:tr w:rsidR="00E03865" w:rsidRPr="00F54411" w14:paraId="359E413C" w14:textId="77777777" w:rsidTr="00F54411">
        <w:trPr>
          <w:cantSplit/>
        </w:trPr>
        <w:tc>
          <w:tcPr>
            <w:tcW w:w="1250" w:type="pct"/>
          </w:tcPr>
          <w:p w14:paraId="694EC967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Heather Lands Phase 1</w:t>
            </w:r>
            <w:r w:rsidRPr="00F54411">
              <w:rPr>
                <w:sz w:val="19"/>
              </w:rPr>
              <w:t xml:space="preserve"> — MSTA (MST/Aquilini)</w:t>
            </w:r>
          </w:p>
        </w:tc>
        <w:tc>
          <w:tcPr>
            <w:tcW w:w="1250" w:type="pct"/>
          </w:tcPr>
          <w:p w14:paraId="0E916B2F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MST Partnership / Aquilini</w:t>
            </w:r>
          </w:p>
        </w:tc>
        <w:tc>
          <w:tcPr>
            <w:tcW w:w="1250" w:type="pct"/>
          </w:tcPr>
          <w:p w14:paraId="7BC999BA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yet confirmed</w:t>
            </w:r>
          </w:p>
        </w:tc>
        <w:tc>
          <w:tcPr>
            <w:tcW w:w="1250" w:type="pct"/>
          </w:tcPr>
          <w:p w14:paraId="001B627F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Mixed-Use</w:t>
            </w:r>
          </w:p>
        </w:tc>
      </w:tr>
      <w:tr w:rsidR="00E03865" w:rsidRPr="00F54411" w14:paraId="621B93BB" w14:textId="77777777" w:rsidTr="00F54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13395CE3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b/>
                <w:bCs/>
                <w:sz w:val="19"/>
              </w:rPr>
              <w:t>Statl</w:t>
            </w:r>
            <w:r w:rsidRPr="00F54411">
              <w:rPr>
                <w:b/>
                <w:bCs/>
                <w:sz w:val="19"/>
              </w:rPr>
              <w:t>ə</w:t>
            </w:r>
            <w:r w:rsidRPr="00F54411">
              <w:rPr>
                <w:b/>
                <w:bCs/>
                <w:sz w:val="19"/>
              </w:rPr>
              <w:t>w̓ District</w:t>
            </w:r>
            <w:r w:rsidRPr="00F54411">
              <w:rPr>
                <w:sz w:val="19"/>
              </w:rPr>
              <w:t xml:space="preserve"> — TWN North Shore (45ac)</w:t>
            </w:r>
          </w:p>
        </w:tc>
        <w:tc>
          <w:tcPr>
            <w:tcW w:w="1250" w:type="pct"/>
          </w:tcPr>
          <w:p w14:paraId="1AAD3A46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Tsleil-Waututh Nation</w:t>
            </w:r>
          </w:p>
        </w:tc>
        <w:tc>
          <w:tcPr>
            <w:tcW w:w="1250" w:type="pct"/>
          </w:tcPr>
          <w:p w14:paraId="02A13FB0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not yet selected</w:t>
            </w:r>
          </w:p>
        </w:tc>
        <w:tc>
          <w:tcPr>
            <w:tcW w:w="1250" w:type="pct"/>
          </w:tcPr>
          <w:p w14:paraId="7F14F583" w14:textId="77777777" w:rsidR="00E03865" w:rsidRPr="00F54411" w:rsidRDefault="00DF37CA">
            <w:pPr>
              <w:pStyle w:val="Compact"/>
              <w:rPr>
                <w:sz w:val="19"/>
              </w:rPr>
            </w:pPr>
            <w:r w:rsidRPr="00F54411">
              <w:rPr>
                <w:sz w:val="19"/>
              </w:rPr>
              <w:t>Mixed-Use</w:t>
            </w:r>
          </w:p>
        </w:tc>
      </w:tr>
    </w:tbl>
    <w:p w14:paraId="56FF687D" w14:textId="77777777" w:rsidR="00E03865" w:rsidRDefault="00DF37CA">
      <w:r>
        <w:pict w14:anchorId="7B999715">
          <v:rect id="_x0000_i1026" style="width:0;height:1.5pt" o:hralign="center" o:hrstd="t" o:hr="t"/>
        </w:pict>
      </w:r>
    </w:p>
    <w:p w14:paraId="1F587168" w14:textId="77777777" w:rsidR="00E03865" w:rsidRDefault="00DF37CA" w:rsidP="00F54411">
      <w:pPr>
        <w:pStyle w:val="Heading2"/>
        <w:pageBreakBefore/>
      </w:pPr>
      <w:bookmarkStart w:id="6" w:name="why-this-matters"/>
      <w:bookmarkStart w:id="7" w:name="_Toc232961709"/>
      <w:bookmarkEnd w:id="4"/>
      <w:r>
        <w:t>Why this matters</w:t>
      </w:r>
      <w:bookmarkEnd w:id="7"/>
    </w:p>
    <w:p w14:paraId="1F036F23" w14:textId="77777777" w:rsidR="00E03865" w:rsidRDefault="00DF37CA">
      <w:pPr>
        <w:pStyle w:val="FirstParagraph"/>
      </w:pPr>
      <w:r>
        <w:t xml:space="preserve">These are </w:t>
      </w:r>
      <w:r>
        <w:rPr>
          <w:b/>
          <w:bCs/>
        </w:rPr>
        <w:t>massive multi-tower programs</w:t>
      </w:r>
      <w:r>
        <w:t xml:space="preserve"> </w:t>
      </w:r>
      <w:r>
        <w:t>(Sen̓á</w:t>
      </w:r>
      <w:r>
        <w:t>ḵ</w:t>
      </w:r>
      <w:r>
        <w:t>w, Jericho, Heather, Pearson Dogwood, Wesgroup Surrey/River District) — repeat structural work across many towers if KOR lands the seat early. The Indigenous-led ones (Sen̓á</w:t>
      </w:r>
      <w:r>
        <w:t>ḵ</w:t>
      </w:r>
      <w:r>
        <w:t>w, Jericho, Heather, Statl</w:t>
      </w:r>
      <w:r>
        <w:t>ə</w:t>
      </w:r>
      <w:r>
        <w:t xml:space="preserve">w̓, Langara YMCA) reinforce </w:t>
      </w:r>
      <w:r>
        <w:rPr>
          <w:b/>
          <w:bCs/>
        </w:rPr>
        <w:t>Package 4 (Indigenous housing)</w:t>
      </w:r>
      <w:r>
        <w:t xml:space="preserve"> — and Squamish/MST/Musqueam/TWN are already in the relationship pipeline.</w:t>
      </w:r>
    </w:p>
    <w:p w14:paraId="61CB48B6" w14:textId="77777777" w:rsidR="00E03865" w:rsidRDefault="00DF37CA">
      <w:pPr>
        <w:pStyle w:val="BodyText"/>
      </w:pPr>
      <w:r>
        <w:rPr>
          <w:b/>
          <w:bCs/>
        </w:rPr>
        <w:t>Recommended owners:</w:t>
      </w:r>
      <w:r>
        <w:t xml:space="preserve"> Indigenous cluster → </w:t>
      </w:r>
      <w:r>
        <w:rPr>
          <w:b/>
          <w:bCs/>
        </w:rPr>
        <w:t>Omar</w:t>
      </w:r>
      <w:r>
        <w:t xml:space="preserve"> (already on Squamish/Nch’</w:t>
      </w:r>
      <w:r>
        <w:t>ḵ</w:t>
      </w:r>
      <w:r>
        <w:t>ay̓); Onni/Bosa/Anthem/Wesgroup → their existing meeting owners (</w:t>
      </w:r>
      <w:r>
        <w:rPr>
          <w:b/>
          <w:bCs/>
        </w:rPr>
        <w:t>Jim/Omar</w:t>
      </w:r>
      <w:r>
        <w:t xml:space="preserve">); BC Housing → </w:t>
      </w:r>
      <w:r>
        <w:rPr>
          <w:b/>
          <w:bCs/>
        </w:rPr>
        <w:t>Package 4 affordable lead</w:t>
      </w:r>
      <w:r>
        <w:t>.</w:t>
      </w:r>
    </w:p>
    <w:p w14:paraId="4EB15465" w14:textId="77777777" w:rsidR="00E03865" w:rsidRDefault="00DF37CA">
      <w:pPr>
        <w:pStyle w:val="BodyText"/>
      </w:pPr>
      <w:r>
        <w:rPr>
          <w:i/>
          <w:iCs/>
        </w:rPr>
        <w:t>Note: 1,423 additional early-stage MPI projects have no SE captured at all — a broader pool to mine with value/geography filters once these 16 explicit seats are worked.</w:t>
      </w:r>
      <w:bookmarkEnd w:id="0"/>
      <w:bookmarkEnd w:id="6"/>
    </w:p>
    <w:sectPr w:rsidR="00E0386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A0D4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66863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3865"/>
    <w:rsid w:val="00C725B5"/>
    <w:rsid w:val="00DF37CA"/>
    <w:rsid w:val="00E03865"/>
    <w:rsid w:val="00F5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48CBE"/>
  <w15:docId w15:val="{6975C434-5F9B-47FD-B269-FC375BA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54411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54411"/>
    <w:pPr>
      <w:spacing w:after="100"/>
      <w:ind w:left="240"/>
    </w:pPr>
  </w:style>
  <w:style w:type="table" w:styleId="GridTable5Dark-Accent1">
    <w:name w:val="Grid Table 5 Dark Accent 1"/>
    <w:basedOn w:val="TableNormal"/>
    <w:uiPriority w:val="50"/>
    <w:rsid w:val="00F54411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610</Words>
  <Characters>3479</Characters>
  <Application>Microsoft Office Word</Application>
  <DocSecurity>0</DocSecurity>
  <Lines>28</Lines>
  <Paragraphs>8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2026-06-22T02:14:00Z</dcterms:created>
  <dcterms:modified xsi:type="dcterms:W3CDTF">2026-06-22T02:14:00Z</dcterms:modified>
</cp:coreProperties>
</file>