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881050497"/>
        <w:docPartObj>
          <w:docPartGallery w:val="Table of Contents"/>
          <w:docPartUnique/>
        </w:docPartObj>
      </w:sdtPr>
      <w:sdtEndPr>
        <w:rPr>
          <w:rFonts w:ascii="Calibri" w:hAnsi="Calibri" w:cs="Calibri"/>
          <w:b w:val="0"/>
          <w:sz w:val="21"/>
        </w:rPr>
      </w:sdtEndPr>
      <w:sdtContent>
        <w:p w14:paraId="02083777" w14:textId="77777777" w:rsidR="006A2429" w:rsidRDefault="00A660AC" w:rsidP="00816962">
          <w:pPr>
            <w:pStyle w:val="TOCHeading"/>
            <w:pageBreakBefore/>
          </w:pPr>
          <w:r>
            <w:t>Table of Contents</w:t>
          </w:r>
        </w:p>
        <w:p w14:paraId="1044832F" w14:textId="77777777" w:rsidR="00816962" w:rsidRDefault="00A660A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2959782" w:history="1">
            <w:r w:rsidR="00816962" w:rsidRPr="0041293F">
              <w:rPr>
                <w:rStyle w:val="Hyperlink"/>
                <w:noProof/>
              </w:rPr>
              <w:t>BD Action Sheet — Pursuit Packages &amp; Owners</w:t>
            </w:r>
            <w:r w:rsidR="00816962">
              <w:rPr>
                <w:noProof/>
                <w:webHidden/>
              </w:rPr>
              <w:tab/>
            </w:r>
            <w:r w:rsidR="00816962">
              <w:rPr>
                <w:noProof/>
                <w:webHidden/>
              </w:rPr>
              <w:fldChar w:fldCharType="begin"/>
            </w:r>
            <w:r w:rsidR="00816962">
              <w:rPr>
                <w:noProof/>
                <w:webHidden/>
              </w:rPr>
              <w:instrText xml:space="preserve"> PAGEREF _Toc232959782 \h </w:instrText>
            </w:r>
            <w:r w:rsidR="00816962">
              <w:rPr>
                <w:noProof/>
                <w:webHidden/>
              </w:rPr>
            </w:r>
            <w:r w:rsidR="00816962">
              <w:rPr>
                <w:noProof/>
                <w:webHidden/>
              </w:rPr>
              <w:fldChar w:fldCharType="separate"/>
            </w:r>
            <w:r w:rsidR="00816962">
              <w:rPr>
                <w:noProof/>
                <w:webHidden/>
              </w:rPr>
              <w:t>1</w:t>
            </w:r>
            <w:r w:rsidR="00816962">
              <w:rPr>
                <w:noProof/>
                <w:webHidden/>
              </w:rPr>
              <w:fldChar w:fldCharType="end"/>
            </w:r>
          </w:hyperlink>
        </w:p>
        <w:p w14:paraId="2F696956" w14:textId="77777777" w:rsidR="00816962" w:rsidRDefault="008169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59783" w:history="1">
            <w:r w:rsidRPr="0041293F">
              <w:rPr>
                <w:rStyle w:val="Hyperlink"/>
                <w:noProof/>
              </w:rPr>
              <w:t>Synopsis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AC8C1" w14:textId="77777777" w:rsidR="00816962" w:rsidRDefault="008169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59784" w:history="1">
            <w:r w:rsidRPr="0041293F">
              <w:rPr>
                <w:rStyle w:val="Hyperlink"/>
                <w:rFonts w:ascii="Segoe UI Emoji" w:hAnsi="Segoe UI Emoji" w:cs="Segoe UI Emoji"/>
                <w:noProof/>
              </w:rPr>
              <w:t>📦</w:t>
            </w:r>
            <w:r w:rsidRPr="0041293F">
              <w:rPr>
                <w:rStyle w:val="Hyperlink"/>
                <w:noProof/>
              </w:rPr>
              <w:t xml:space="preserve"> Package 1 — Reconnect existing clients (warm but stale)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47D04" w14:textId="77777777" w:rsidR="00816962" w:rsidRDefault="008169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59785" w:history="1">
            <w:r w:rsidRPr="0041293F">
              <w:rPr>
                <w:rStyle w:val="Hyperlink"/>
                <w:rFonts w:ascii="Segoe UI Emoji" w:hAnsi="Segoe UI Emoji" w:cs="Segoe UI Emoji"/>
                <w:noProof/>
              </w:rPr>
              <w:t>📦</w:t>
            </w:r>
            <w:r w:rsidRPr="0041293F">
              <w:rPr>
                <w:rStyle w:val="Hyperlink"/>
                <w:noProof/>
              </w:rPr>
              <w:t xml:space="preserve"> Package 2 — New sectors / “outside the box”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CC151" w14:textId="77777777" w:rsidR="00816962" w:rsidRDefault="008169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59786" w:history="1">
            <w:r w:rsidRPr="0041293F">
              <w:rPr>
                <w:rStyle w:val="Hyperlink"/>
                <w:rFonts w:ascii="Segoe UI Emoji" w:hAnsi="Segoe UI Emoji" w:cs="Segoe UI Emoji"/>
                <w:noProof/>
              </w:rPr>
              <w:t>📦</w:t>
            </w:r>
            <w:r w:rsidRPr="0041293F">
              <w:rPr>
                <w:rStyle w:val="Hyperlink"/>
                <w:noProof/>
              </w:rPr>
              <w:t xml:space="preserve"> Package 3 — Regional pushes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1297A" w14:textId="77777777" w:rsidR="00816962" w:rsidRDefault="008169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59787" w:history="1">
            <w:r w:rsidRPr="0041293F">
              <w:rPr>
                <w:rStyle w:val="Hyperlink"/>
                <w:rFonts w:ascii="Segoe UI Emoji" w:hAnsi="Segoe UI Emoji" w:cs="Segoe UI Emoji"/>
                <w:noProof/>
              </w:rPr>
              <w:t>📦</w:t>
            </w:r>
            <w:r w:rsidRPr="0041293F">
              <w:rPr>
                <w:rStyle w:val="Hyperlink"/>
                <w:noProof/>
              </w:rPr>
              <w:t xml:space="preserve"> Package 4 — Strategic threads (own the high-leverage plays)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0FA20" w14:textId="77777777" w:rsidR="00816962" w:rsidRDefault="008169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59788" w:history="1">
            <w:r w:rsidRPr="0041293F">
              <w:rPr>
                <w:rStyle w:val="Hyperlink"/>
                <w:noProof/>
              </w:rPr>
              <w:t>Firm-level enablers (unblock the packages)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85811" w14:textId="77777777" w:rsidR="006A2429" w:rsidRDefault="00A660AC">
          <w:r>
            <w:fldChar w:fldCharType="end"/>
          </w:r>
        </w:p>
      </w:sdtContent>
    </w:sdt>
    <w:p w14:paraId="1C877818" w14:textId="77777777" w:rsidR="006A2429" w:rsidRDefault="00A660AC">
      <w:pPr>
        <w:pStyle w:val="Heading1"/>
      </w:pPr>
      <w:bookmarkStart w:id="0" w:name="bd-action-sheet-pursuit-packages-owners"/>
      <w:bookmarkStart w:id="1" w:name="_Toc232959782"/>
      <w:r>
        <w:t>BD Action Sheet — Pursuit Packages &amp; Owners</w:t>
      </w:r>
      <w:bookmarkEnd w:id="1"/>
    </w:p>
    <w:p w14:paraId="1416E433" w14:textId="77777777" w:rsidR="006A2429" w:rsidRDefault="00A660AC">
      <w:pPr>
        <w:pStyle w:val="FirstParagraph"/>
      </w:pPr>
      <w:r>
        <w:rPr>
          <w:b/>
          <w:bCs/>
        </w:rPr>
        <w:t>For:</w:t>
      </w:r>
      <w:r>
        <w:t xml:space="preserve"> the team, ahead of Tuesday (2026-06-23). The “intel by Tuesday” deliverable promised at the 19 Jun BD meeting. </w:t>
      </w:r>
      <w:r>
        <w:rPr>
          <w:b/>
          <w:bCs/>
        </w:rPr>
        <w:t>Companion to:</w:t>
      </w:r>
      <w:r>
        <w:t xml:space="preserve"> </w:t>
      </w:r>
      <w:r>
        <w:rPr>
          <w:i/>
          <w:iCs/>
        </w:rPr>
        <w:t>BD Meeting Actionables 2026-06-19</w:t>
      </w:r>
      <w:r>
        <w:t xml:space="preserve"> (full target detail + intel flags) and the live CRM (every pursuit below is a real engagement — pick it up under its owner and </w:t>
      </w:r>
      <w:r>
        <w:rPr>
          <w:b/>
          <w:bCs/>
        </w:rPr>
        <w:t>lock it</w:t>
      </w:r>
      <w:r>
        <w:t xml:space="preserve"> so two people don’t call the same contact).</w:t>
      </w:r>
    </w:p>
    <w:p w14:paraId="4D3D23D6" w14:textId="77777777" w:rsidR="006A2429" w:rsidRDefault="00A660AC" w:rsidP="00816962">
      <w:pPr>
        <w:pStyle w:val="Heading2"/>
        <w:pageBreakBefore/>
      </w:pPr>
      <w:bookmarkStart w:id="2" w:name="synopsis"/>
      <w:bookmarkStart w:id="3" w:name="_Toc232959783"/>
      <w:r>
        <w:t>Synopsis</w:t>
      </w:r>
      <w:bookmarkEnd w:id="3"/>
    </w:p>
    <w:p w14:paraId="3D94A222" w14:textId="77777777" w:rsidR="006A2429" w:rsidRDefault="00A660AC">
      <w:pPr>
        <w:pStyle w:val="FirstParagraph"/>
      </w:pPr>
      <w:r>
        <w:t xml:space="preserve">The 19 Jun session produced ~30 named pursuits across five regions. They’re now </w:t>
      </w:r>
      <w:r>
        <w:rPr>
          <w:b/>
          <w:bCs/>
        </w:rPr>
        <w:t>live in the CRM (75 engagements)</w:t>
      </w:r>
      <w:r>
        <w:t xml:space="preserve">, deduped against Jim’s tracker, on a clean BD brain (50k→17.8k orgs, dups merged, names/kinds corrected, VIP intel re-enriching). This sheet groups the work into </w:t>
      </w:r>
      <w:r>
        <w:rPr>
          <w:b/>
          <w:bCs/>
        </w:rPr>
        <w:t>four packages</w:t>
      </w:r>
      <w:r>
        <w:t>; each has a lead + 2–3 people and a clear next step. Owners: re-open your engagements, confirm the contact, book the meeting.</w:t>
      </w:r>
    </w:p>
    <w:p w14:paraId="0A1CC095" w14:textId="77777777" w:rsidR="006A2429" w:rsidRDefault="00A660AC">
      <w:r>
        <w:pict w14:anchorId="5FE15F64">
          <v:rect id="_x0000_i1025" style="width:0;height:1.5pt" o:hralign="center" o:hrstd="t" o:hr="t"/>
        </w:pict>
      </w:r>
    </w:p>
    <w:p w14:paraId="0C14B986" w14:textId="77777777" w:rsidR="006A2429" w:rsidRDefault="00A660AC" w:rsidP="00816962">
      <w:pPr>
        <w:pStyle w:val="Heading2"/>
        <w:pageBreakBefore/>
      </w:pPr>
      <w:bookmarkStart w:id="4" w:name="Xb4aa5967d0f5227e1ccfbd4fa18c726557726e5"/>
      <w:bookmarkStart w:id="5" w:name="_Toc232959784"/>
      <w:bookmarkEnd w:id="2"/>
      <w:r>
        <w:t>📦</w:t>
      </w:r>
      <w:r>
        <w:t xml:space="preserve"> Package 1 — Reconnect existing clients (warm but stale)</w:t>
      </w:r>
      <w:bookmarkEnd w:id="5"/>
    </w:p>
    <w:p w14:paraId="121DEF4C" w14:textId="77777777" w:rsidR="006A2429" w:rsidRDefault="00A660AC">
      <w:pPr>
        <w:pStyle w:val="FirstParagraph"/>
      </w:pPr>
      <w:r>
        <w:rPr>
          <w:b/>
          <w:bCs/>
        </w:rPr>
        <w:t>Lead: Omar · with Jim, John.</w:t>
      </w:r>
      <w:r>
        <w:t xml:space="preserve"> </w:t>
      </w:r>
      <w:r>
        <w:rPr>
          <w:i/>
          <w:iCs/>
        </w:rPr>
        <w:t>Highest-ROI: relationships we already have.</w:t>
      </w:r>
    </w:p>
    <w:tbl>
      <w:tblPr>
        <w:tblStyle w:val="GridTable5Dark-Accent1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390"/>
        <w:gridCol w:w="2390"/>
        <w:gridCol w:w="2390"/>
        <w:gridCol w:w="2390"/>
      </w:tblGrid>
      <w:tr w:rsidR="006A2429" w:rsidRPr="00816962" w14:paraId="10525959" w14:textId="77777777" w:rsidTr="00816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2171F121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Client</w:t>
            </w:r>
          </w:p>
        </w:tc>
        <w:tc>
          <w:tcPr>
            <w:tcW w:w="1250" w:type="pct"/>
          </w:tcPr>
          <w:p w14:paraId="2B3C5382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CRM</w:t>
            </w:r>
          </w:p>
        </w:tc>
        <w:tc>
          <w:tcPr>
            <w:tcW w:w="1250" w:type="pct"/>
          </w:tcPr>
          <w:p w14:paraId="445C77DF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Owner</w:t>
            </w:r>
          </w:p>
        </w:tc>
        <w:tc>
          <w:tcPr>
            <w:tcW w:w="1250" w:type="pct"/>
          </w:tcPr>
          <w:p w14:paraId="2A6F7117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Next step</w:t>
            </w:r>
          </w:p>
        </w:tc>
      </w:tr>
      <w:tr w:rsidR="006A2429" w:rsidRPr="00816962" w14:paraId="55E1C61B" w14:textId="77777777" w:rsidTr="00816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423A6494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b/>
                <w:bCs/>
                <w:sz w:val="19"/>
              </w:rPr>
              <w:t>Pinnacle International</w:t>
            </w:r>
          </w:p>
        </w:tc>
        <w:tc>
          <w:tcPr>
            <w:tcW w:w="1250" w:type="pct"/>
          </w:tcPr>
          <w:p w14:paraId="553152E9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#11</w:t>
            </w:r>
          </w:p>
        </w:tc>
        <w:tc>
          <w:tcPr>
            <w:tcW w:w="1250" w:type="pct"/>
          </w:tcPr>
          <w:p w14:paraId="6046A9FB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Jim</w:t>
            </w:r>
          </w:p>
        </w:tc>
        <w:tc>
          <w:tcPr>
            <w:tcW w:w="1250" w:type="pct"/>
          </w:tcPr>
          <w:p w14:paraId="11F3ED42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 xml:space="preserve">John+Omar meet </w:t>
            </w:r>
            <w:r w:rsidRPr="00816962">
              <w:rPr>
                <w:b/>
                <w:bCs/>
                <w:sz w:val="19"/>
              </w:rPr>
              <w:t>Michael De Cotiis</w:t>
            </w:r>
            <w:r w:rsidRPr="00816962">
              <w:rPr>
                <w:sz w:val="19"/>
              </w:rPr>
              <w:t xml:space="preserve"> (Pres/CEO). De Cotiis family fully mapped.</w:t>
            </w:r>
          </w:p>
        </w:tc>
      </w:tr>
      <w:tr w:rsidR="006A2429" w:rsidRPr="00816962" w14:paraId="3B2B085B" w14:textId="77777777" w:rsidTr="00816962">
        <w:trPr>
          <w:cantSplit/>
        </w:trPr>
        <w:tc>
          <w:tcPr>
            <w:tcW w:w="1250" w:type="pct"/>
          </w:tcPr>
          <w:p w14:paraId="5179DE70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b/>
                <w:bCs/>
                <w:sz w:val="19"/>
              </w:rPr>
              <w:t>Onni Group</w:t>
            </w:r>
          </w:p>
        </w:tc>
        <w:tc>
          <w:tcPr>
            <w:tcW w:w="1250" w:type="pct"/>
          </w:tcPr>
          <w:p w14:paraId="4B57465A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—</w:t>
            </w:r>
          </w:p>
        </w:tc>
        <w:tc>
          <w:tcPr>
            <w:tcW w:w="1250" w:type="pct"/>
          </w:tcPr>
          <w:p w14:paraId="6E32D876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Jim</w:t>
            </w:r>
          </w:p>
        </w:tc>
        <w:tc>
          <w:tcPr>
            <w:tcW w:w="1250" w:type="pct"/>
          </w:tcPr>
          <w:p w14:paraId="2FA72B0B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 xml:space="preserve">Jason → reconnect </w:t>
            </w:r>
            <w:r w:rsidRPr="00816962">
              <w:rPr>
                <w:b/>
                <w:bCs/>
                <w:sz w:val="19"/>
              </w:rPr>
              <w:t>Morris De Cotiis</w:t>
            </w:r>
            <w:r w:rsidRPr="00816962">
              <w:rPr>
                <w:sz w:val="19"/>
              </w:rPr>
              <w:t>; sibling firm to Pinnacle.</w:t>
            </w:r>
          </w:p>
        </w:tc>
      </w:tr>
      <w:tr w:rsidR="006A2429" w:rsidRPr="00816962" w14:paraId="30D0AB15" w14:textId="77777777" w:rsidTr="00816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7CEC7035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b/>
                <w:bCs/>
                <w:sz w:val="19"/>
              </w:rPr>
              <w:t>Bosa Development</w:t>
            </w:r>
          </w:p>
        </w:tc>
        <w:tc>
          <w:tcPr>
            <w:tcW w:w="1250" w:type="pct"/>
          </w:tcPr>
          <w:p w14:paraId="1599A9B4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#70</w:t>
            </w:r>
          </w:p>
        </w:tc>
        <w:tc>
          <w:tcPr>
            <w:tcW w:w="1250" w:type="pct"/>
          </w:tcPr>
          <w:p w14:paraId="43100906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Jim</w:t>
            </w:r>
          </w:p>
        </w:tc>
        <w:tc>
          <w:tcPr>
            <w:tcW w:w="1250" w:type="pct"/>
          </w:tcPr>
          <w:p w14:paraId="59371294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Matt Patzer (VP Constr.); meet Paul Lamme (Bosa San Diego).</w:t>
            </w:r>
          </w:p>
        </w:tc>
      </w:tr>
      <w:tr w:rsidR="006A2429" w:rsidRPr="00816962" w14:paraId="338B71B1" w14:textId="77777777" w:rsidTr="00816962">
        <w:trPr>
          <w:cantSplit/>
        </w:trPr>
        <w:tc>
          <w:tcPr>
            <w:tcW w:w="1250" w:type="pct"/>
          </w:tcPr>
          <w:p w14:paraId="50400D02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b/>
                <w:bCs/>
                <w:sz w:val="19"/>
              </w:rPr>
              <w:t>RBI Group</w:t>
            </w:r>
          </w:p>
        </w:tc>
        <w:tc>
          <w:tcPr>
            <w:tcW w:w="1250" w:type="pct"/>
          </w:tcPr>
          <w:p w14:paraId="443FF166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#4</w:t>
            </w:r>
          </w:p>
        </w:tc>
        <w:tc>
          <w:tcPr>
            <w:tcW w:w="1250" w:type="pct"/>
          </w:tcPr>
          <w:p w14:paraId="641CB091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Omar</w:t>
            </w:r>
          </w:p>
        </w:tc>
        <w:tc>
          <w:tcPr>
            <w:tcW w:w="1250" w:type="pct"/>
          </w:tcPr>
          <w:p w14:paraId="3BAE94B3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Re-engineer their WSP projects for profitability; Richmond Hotel u/c.</w:t>
            </w:r>
          </w:p>
        </w:tc>
      </w:tr>
      <w:tr w:rsidR="006A2429" w:rsidRPr="00816962" w14:paraId="2D9F5A80" w14:textId="77777777" w:rsidTr="00816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079564E7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b/>
                <w:bCs/>
                <w:sz w:val="19"/>
              </w:rPr>
              <w:t>Shape Properties</w:t>
            </w:r>
          </w:p>
        </w:tc>
        <w:tc>
          <w:tcPr>
            <w:tcW w:w="1250" w:type="pct"/>
          </w:tcPr>
          <w:p w14:paraId="094C9DFB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#6</w:t>
            </w:r>
          </w:p>
        </w:tc>
        <w:tc>
          <w:tcPr>
            <w:tcW w:w="1250" w:type="pct"/>
          </w:tcPr>
          <w:p w14:paraId="5B55522A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Omar</w:t>
            </w:r>
          </w:p>
        </w:tc>
        <w:tc>
          <w:tcPr>
            <w:tcW w:w="1250" w:type="pct"/>
          </w:tcPr>
          <w:p w14:paraId="733E06FF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Phone anyway (address the “JB issue” first).</w:t>
            </w:r>
          </w:p>
        </w:tc>
      </w:tr>
      <w:tr w:rsidR="006A2429" w:rsidRPr="00816962" w14:paraId="489CFA54" w14:textId="77777777" w:rsidTr="00816962">
        <w:trPr>
          <w:cantSplit/>
        </w:trPr>
        <w:tc>
          <w:tcPr>
            <w:tcW w:w="1250" w:type="pct"/>
          </w:tcPr>
          <w:p w14:paraId="555FAFB3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b/>
                <w:bCs/>
                <w:sz w:val="19"/>
              </w:rPr>
              <w:t>Concord Pacific / Grosvenor / Cadillac Fairview</w:t>
            </w:r>
          </w:p>
        </w:tc>
        <w:tc>
          <w:tcPr>
            <w:tcW w:w="1250" w:type="pct"/>
          </w:tcPr>
          <w:p w14:paraId="52E43FA4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#3/#5/#9</w:t>
            </w:r>
          </w:p>
        </w:tc>
        <w:tc>
          <w:tcPr>
            <w:tcW w:w="1250" w:type="pct"/>
          </w:tcPr>
          <w:p w14:paraId="196A59B6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Omar</w:t>
            </w:r>
          </w:p>
        </w:tc>
        <w:tc>
          <w:tcPr>
            <w:tcW w:w="1250" w:type="pct"/>
          </w:tcPr>
          <w:p w14:paraId="20005A82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Warm majors — re-open + book.</w:t>
            </w:r>
          </w:p>
        </w:tc>
      </w:tr>
      <w:tr w:rsidR="006A2429" w:rsidRPr="00816962" w14:paraId="72918DA5" w14:textId="77777777" w:rsidTr="00816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493C3ED5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b/>
                <w:bCs/>
                <w:sz w:val="19"/>
              </w:rPr>
              <w:t>M’akola Development</w:t>
            </w:r>
          </w:p>
        </w:tc>
        <w:tc>
          <w:tcPr>
            <w:tcW w:w="1250" w:type="pct"/>
          </w:tcPr>
          <w:p w14:paraId="274354D0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#12/#19</w:t>
            </w:r>
          </w:p>
        </w:tc>
        <w:tc>
          <w:tcPr>
            <w:tcW w:w="1250" w:type="pct"/>
          </w:tcPr>
          <w:p w14:paraId="5D196476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Omar/Conor</w:t>
            </w:r>
          </w:p>
        </w:tc>
        <w:tc>
          <w:tcPr>
            <w:tcW w:w="1250" w:type="pct"/>
          </w:tcPr>
          <w:p w14:paraId="322FE5D9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Indigenous housing client — target Kaela Schramm.</w:t>
            </w:r>
          </w:p>
        </w:tc>
      </w:tr>
      <w:tr w:rsidR="006A2429" w:rsidRPr="00816962" w14:paraId="070B890C" w14:textId="77777777" w:rsidTr="00816962">
        <w:trPr>
          <w:cantSplit/>
        </w:trPr>
        <w:tc>
          <w:tcPr>
            <w:tcW w:w="1250" w:type="pct"/>
          </w:tcPr>
          <w:p w14:paraId="54F3EEA6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b/>
                <w:bCs/>
                <w:sz w:val="19"/>
              </w:rPr>
              <w:t>Ledcor</w:t>
            </w:r>
          </w:p>
        </w:tc>
        <w:tc>
          <w:tcPr>
            <w:tcW w:w="1250" w:type="pct"/>
          </w:tcPr>
          <w:p w14:paraId="2D172BF3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#31/#35</w:t>
            </w:r>
          </w:p>
        </w:tc>
        <w:tc>
          <w:tcPr>
            <w:tcW w:w="1250" w:type="pct"/>
          </w:tcPr>
          <w:p w14:paraId="6CFDD45A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Omar/Islam</w:t>
            </w:r>
          </w:p>
        </w:tc>
        <w:tc>
          <w:tcPr>
            <w:tcW w:w="1250" w:type="pct"/>
          </w:tcPr>
          <w:p w14:paraId="60C8810C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Soft intro via TELUS work; Edmonton backdoor.</w:t>
            </w:r>
          </w:p>
        </w:tc>
      </w:tr>
    </w:tbl>
    <w:p w14:paraId="6095431C" w14:textId="77777777" w:rsidR="006A2429" w:rsidRDefault="00A660AC">
      <w:r>
        <w:pict w14:anchorId="64155FD5">
          <v:rect id="_x0000_i1026" style="width:0;height:1.5pt" o:hralign="center" o:hrstd="t" o:hr="t"/>
        </w:pict>
      </w:r>
    </w:p>
    <w:p w14:paraId="593C7A63" w14:textId="77777777" w:rsidR="006A2429" w:rsidRDefault="00A660AC" w:rsidP="00816962">
      <w:pPr>
        <w:pStyle w:val="Heading2"/>
        <w:pageBreakBefore/>
      </w:pPr>
      <w:bookmarkStart w:id="6" w:name="package-2-new-sectors-outside-the-box"/>
      <w:bookmarkStart w:id="7" w:name="_Toc232959785"/>
      <w:bookmarkEnd w:id="4"/>
      <w:r>
        <w:t>📦</w:t>
      </w:r>
      <w:r>
        <w:t xml:space="preserve"> Package 2 — New sectors / “outside the box”</w:t>
      </w:r>
      <w:bookmarkEnd w:id="7"/>
    </w:p>
    <w:p w14:paraId="0030136B" w14:textId="77777777" w:rsidR="006A2429" w:rsidRDefault="00A660AC">
      <w:pPr>
        <w:pStyle w:val="FirstParagraph"/>
      </w:pPr>
      <w:r>
        <w:rPr>
          <w:b/>
          <w:bCs/>
        </w:rPr>
        <w:t>Lead: Kevin · with JB, Rory (add-on lines) · John (marine).</w:t>
      </w:r>
      <w:r>
        <w:t xml:space="preserve"> </w:t>
      </w:r>
      <w:r>
        <w:rPr>
          <w:i/>
          <w:iCs/>
        </w:rPr>
        <w:t>High-margin, rinse-and-repeat.</w:t>
      </w:r>
    </w:p>
    <w:p w14:paraId="4F658F1E" w14:textId="77777777" w:rsidR="006A2429" w:rsidRDefault="00A660AC">
      <w:pPr>
        <w:pStyle w:val="Compact"/>
        <w:numPr>
          <w:ilvl w:val="0"/>
          <w:numId w:val="2"/>
        </w:numPr>
      </w:pPr>
      <w:r>
        <w:rPr>
          <w:b/>
          <w:bCs/>
        </w:rPr>
        <w:t>TI / steel-stud / suspended-ceiling add-on engineering</w:t>
      </w:r>
      <w:r>
        <w:t xml:space="preserve"> — proposal tick-box; Garth @ Anthem (TI in RJC’s building). </w:t>
      </w:r>
      <w:r>
        <w:rPr>
          <w:b/>
          <w:bCs/>
        </w:rPr>
        <w:t>Decide who owns this line.</w:t>
      </w:r>
    </w:p>
    <w:p w14:paraId="063041ED" w14:textId="77777777" w:rsidR="006A2429" w:rsidRDefault="00A660AC">
      <w:pPr>
        <w:pStyle w:val="Compact"/>
        <w:numPr>
          <w:ilvl w:val="0"/>
          <w:numId w:val="2"/>
        </w:numPr>
      </w:pPr>
      <w:r>
        <w:rPr>
          <w:b/>
          <w:bCs/>
        </w:rPr>
        <w:t>Light industrial + small civil infrastructure</w:t>
      </w:r>
      <w:r>
        <w:t xml:space="preserve"> — KOR has the chops; pursue via existing developer divisions.</w:t>
      </w:r>
    </w:p>
    <w:p w14:paraId="045DE2AA" w14:textId="77777777" w:rsidR="006A2429" w:rsidRDefault="00A660AC">
      <w:pPr>
        <w:pStyle w:val="Compact"/>
        <w:numPr>
          <w:ilvl w:val="0"/>
          <w:numId w:val="2"/>
        </w:numPr>
      </w:pPr>
      <w:r>
        <w:rPr>
          <w:b/>
          <w:bCs/>
        </w:rPr>
        <w:t>Water features / pools</w:t>
      </w:r>
      <w:r>
        <w:t xml:space="preserve"> — underserved niche (Rockingham-style full package incl. Health approvals).</w:t>
      </w:r>
    </w:p>
    <w:p w14:paraId="20CD44C3" w14:textId="77777777" w:rsidR="006A2429" w:rsidRDefault="00A660AC">
      <w:pPr>
        <w:pStyle w:val="Compact"/>
        <w:numPr>
          <w:ilvl w:val="0"/>
          <w:numId w:val="2"/>
        </w:numPr>
      </w:pPr>
      <w:r>
        <w:rPr>
          <w:b/>
          <w:bCs/>
        </w:rPr>
        <w:t>Marine — BC Ferries + TransLink</w:t>
      </w:r>
      <w:r>
        <w:t xml:space="preserve"> (John) — continuous gov’t workload; </w:t>
      </w:r>
      <w:r>
        <w:rPr>
          <w:b/>
          <w:bCs/>
        </w:rPr>
        <w:t>resolve the marine-qualification question.</w:t>
      </w:r>
    </w:p>
    <w:p w14:paraId="7DD3BEBC" w14:textId="77777777" w:rsidR="006A2429" w:rsidRDefault="00A660AC">
      <w:pPr>
        <w:pStyle w:val="Compact"/>
        <w:numPr>
          <w:ilvl w:val="0"/>
          <w:numId w:val="2"/>
        </w:numPr>
      </w:pPr>
      <w:r>
        <w:rPr>
          <w:b/>
          <w:bCs/>
        </w:rPr>
        <w:t>Utilities / telecom</w:t>
      </w:r>
      <w:r>
        <w:t xml:space="preserve"> — GS / Jerry Sayers (Rogers cell sites); BC Gas / Fortis ministry work.</w:t>
      </w:r>
    </w:p>
    <w:p w14:paraId="3F492097" w14:textId="77777777" w:rsidR="006A2429" w:rsidRDefault="00A660AC">
      <w:pPr>
        <w:pStyle w:val="FirstParagraph"/>
      </w:pPr>
      <w:r>
        <w:rPr>
          <w:b/>
          <w:bCs/>
        </w:rPr>
        <w:t>Next:</w:t>
      </w:r>
      <w:r>
        <w:t xml:space="preserve"> name a line-owner per row; Ian to research BC Ferries/TransLink qualification lists.</w:t>
      </w:r>
    </w:p>
    <w:p w14:paraId="73742914" w14:textId="77777777" w:rsidR="006A2429" w:rsidRDefault="00A660AC">
      <w:r>
        <w:pict w14:anchorId="230A6CC9">
          <v:rect id="_x0000_i1027" style="width:0;height:1.5pt" o:hralign="center" o:hrstd="t" o:hr="t"/>
        </w:pict>
      </w:r>
    </w:p>
    <w:p w14:paraId="4A58D781" w14:textId="77777777" w:rsidR="006A2429" w:rsidRDefault="00A660AC" w:rsidP="00816962">
      <w:pPr>
        <w:pStyle w:val="Heading2"/>
        <w:pageBreakBefore/>
      </w:pPr>
      <w:bookmarkStart w:id="8" w:name="package-3-regional-pushes"/>
      <w:bookmarkStart w:id="9" w:name="_Toc232959786"/>
      <w:bookmarkEnd w:id="6"/>
      <w:r>
        <w:t>📦</w:t>
      </w:r>
      <w:r>
        <w:t xml:space="preserve"> Package 3 — Regional pushes</w:t>
      </w:r>
      <w:bookmarkEnd w:id="9"/>
    </w:p>
    <w:p w14:paraId="4D5057CA" w14:textId="77777777" w:rsidR="006A2429" w:rsidRDefault="00A660AC">
      <w:pPr>
        <w:pStyle w:val="FirstParagraph"/>
      </w:pPr>
      <w:r>
        <w:rPr>
          <w:b/>
          <w:bCs/>
        </w:rPr>
        <w:t>Each region has a standing lead; targets are live CRM engagements.</w:t>
      </w:r>
    </w:p>
    <w:tbl>
      <w:tblPr>
        <w:tblStyle w:val="GridTable5Dark-Accent1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3188"/>
        <w:gridCol w:w="3187"/>
        <w:gridCol w:w="3185"/>
      </w:tblGrid>
      <w:tr w:rsidR="006A2429" w:rsidRPr="00816962" w14:paraId="5B261005" w14:textId="77777777" w:rsidTr="00816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7" w:type="pct"/>
          </w:tcPr>
          <w:p w14:paraId="1E44B7C0" w14:textId="77777777" w:rsidR="006A2429" w:rsidRPr="00816962" w:rsidRDefault="00A660AC">
            <w:pPr>
              <w:pStyle w:val="Compact"/>
              <w:rPr>
                <w:b w:val="0"/>
                <w:sz w:val="19"/>
              </w:rPr>
            </w:pPr>
            <w:r w:rsidRPr="00816962">
              <w:rPr>
                <w:b w:val="0"/>
                <w:sz w:val="19"/>
              </w:rPr>
              <w:t>Region</w:t>
            </w:r>
          </w:p>
        </w:tc>
        <w:tc>
          <w:tcPr>
            <w:tcW w:w="1667" w:type="pct"/>
          </w:tcPr>
          <w:p w14:paraId="4D4A12A5" w14:textId="77777777" w:rsidR="006A2429" w:rsidRPr="00816962" w:rsidRDefault="00A660AC">
            <w:pPr>
              <w:pStyle w:val="Compact"/>
              <w:rPr>
                <w:b w:val="0"/>
                <w:sz w:val="19"/>
              </w:rPr>
            </w:pPr>
            <w:r w:rsidRPr="00816962">
              <w:rPr>
                <w:b w:val="0"/>
                <w:sz w:val="19"/>
              </w:rPr>
              <w:t>Lead (+team)</w:t>
            </w:r>
          </w:p>
        </w:tc>
        <w:tc>
          <w:tcPr>
            <w:tcW w:w="1667" w:type="pct"/>
          </w:tcPr>
          <w:p w14:paraId="2DBA323D" w14:textId="77777777" w:rsidR="006A2429" w:rsidRPr="00816962" w:rsidRDefault="00A660AC">
            <w:pPr>
              <w:pStyle w:val="Compact"/>
              <w:rPr>
                <w:b w:val="0"/>
                <w:sz w:val="19"/>
              </w:rPr>
            </w:pPr>
            <w:r w:rsidRPr="00816962">
              <w:rPr>
                <w:b w:val="0"/>
                <w:sz w:val="19"/>
              </w:rPr>
              <w:t>Live pursuits / focus</w:t>
            </w:r>
          </w:p>
        </w:tc>
      </w:tr>
      <w:tr w:rsidR="006A2429" w:rsidRPr="00816962" w14:paraId="1B85C09F" w14:textId="77777777" w:rsidTr="00816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5E41830E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b/>
                <w:bCs/>
                <w:sz w:val="19"/>
              </w:rPr>
              <w:t>Vancouver / Lower Mainland</w:t>
            </w:r>
          </w:p>
        </w:tc>
        <w:tc>
          <w:tcPr>
            <w:tcW w:w="1667" w:type="pct"/>
          </w:tcPr>
          <w:p w14:paraId="124D97DD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b/>
                <w:bCs/>
                <w:sz w:val="19"/>
              </w:rPr>
              <w:t>Omar</w:t>
            </w:r>
            <w:r w:rsidRPr="00816962">
              <w:rPr>
                <w:sz w:val="19"/>
              </w:rPr>
              <w:t xml:space="preserve"> + John, Jim</w:t>
            </w:r>
          </w:p>
        </w:tc>
        <w:tc>
          <w:tcPr>
            <w:tcW w:w="1667" w:type="pct"/>
          </w:tcPr>
          <w:p w14:paraId="45C7C2B7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Graham/Richmond Hospital #91, PCI #18, Open Form #92, A&amp;H Steel #17, Forte #8, Fastmark #16 + the §5 broad list (Beedie, UBC ecosystem, Intergulf, Omicron, Axiom).</w:t>
            </w:r>
          </w:p>
        </w:tc>
      </w:tr>
      <w:tr w:rsidR="006A2429" w:rsidRPr="00816962" w14:paraId="66AD8CFD" w14:textId="77777777" w:rsidTr="00816962">
        <w:trPr>
          <w:cantSplit/>
        </w:trPr>
        <w:tc>
          <w:tcPr>
            <w:tcW w:w="1667" w:type="pct"/>
          </w:tcPr>
          <w:p w14:paraId="753B5AF1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b/>
                <w:bCs/>
                <w:sz w:val="19"/>
              </w:rPr>
              <w:t>Vancouver Island</w:t>
            </w:r>
          </w:p>
        </w:tc>
        <w:tc>
          <w:tcPr>
            <w:tcW w:w="1667" w:type="pct"/>
          </w:tcPr>
          <w:p w14:paraId="011CBED3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b/>
                <w:bCs/>
                <w:sz w:val="19"/>
              </w:rPr>
              <w:t>Rory</w:t>
            </w:r>
            <w:r w:rsidRPr="00816962">
              <w:rPr>
                <w:sz w:val="19"/>
              </w:rPr>
              <w:t xml:space="preserve"> + John</w:t>
            </w:r>
          </w:p>
        </w:tc>
        <w:tc>
          <w:tcPr>
            <w:tcW w:w="1667" w:type="pct"/>
          </w:tcPr>
          <w:p w14:paraId="46D14E16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Emerge Modular #95, Evantra #97 + Merrick, Wensley, Farmer (Victoria GCs).</w:t>
            </w:r>
          </w:p>
        </w:tc>
      </w:tr>
      <w:tr w:rsidR="006A2429" w:rsidRPr="00816962" w14:paraId="0465B11F" w14:textId="77777777" w:rsidTr="00816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2B06B9E7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b/>
                <w:bCs/>
                <w:sz w:val="19"/>
              </w:rPr>
              <w:t>Okanagan / Interior</w:t>
            </w:r>
          </w:p>
        </w:tc>
        <w:tc>
          <w:tcPr>
            <w:tcW w:w="1667" w:type="pct"/>
          </w:tcPr>
          <w:p w14:paraId="3C168D4A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b/>
                <w:bCs/>
                <w:sz w:val="19"/>
              </w:rPr>
              <w:t>Conor</w:t>
            </w:r>
            <w:r w:rsidRPr="00816962">
              <w:rPr>
                <w:sz w:val="19"/>
              </w:rPr>
              <w:t xml:space="preserve"> + Simon</w:t>
            </w:r>
          </w:p>
        </w:tc>
        <w:tc>
          <w:tcPr>
            <w:tcW w:w="1667" w:type="pct"/>
          </w:tcPr>
          <w:p w14:paraId="48371677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15 live engagements (#49–63): Traine #56, Wilden #59, Westrich #62, Greenstone #51, Mundi #61 + Orchard Park.</w:t>
            </w:r>
          </w:p>
        </w:tc>
      </w:tr>
      <w:tr w:rsidR="006A2429" w:rsidRPr="00816962" w14:paraId="61264651" w14:textId="77777777" w:rsidTr="00816962">
        <w:trPr>
          <w:cantSplit/>
        </w:trPr>
        <w:tc>
          <w:tcPr>
            <w:tcW w:w="1667" w:type="pct"/>
          </w:tcPr>
          <w:p w14:paraId="4C48963A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b/>
                <w:bCs/>
                <w:sz w:val="19"/>
              </w:rPr>
              <w:t>Alberta</w:t>
            </w:r>
          </w:p>
        </w:tc>
        <w:tc>
          <w:tcPr>
            <w:tcW w:w="1667" w:type="pct"/>
          </w:tcPr>
          <w:p w14:paraId="17B8101B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b/>
                <w:bCs/>
                <w:sz w:val="19"/>
              </w:rPr>
              <w:t>Islam</w:t>
            </w:r>
            <w:r w:rsidRPr="00816962">
              <w:rPr>
                <w:sz w:val="19"/>
              </w:rPr>
              <w:t xml:space="preserve"> + Jim</w:t>
            </w:r>
          </w:p>
        </w:tc>
        <w:tc>
          <w:tcPr>
            <w:tcW w:w="1667" w:type="pct"/>
          </w:tcPr>
          <w:p w14:paraId="0B4E97E8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~28 live engagements (#21–48): Ledcor, Cantiro, PCL, Deveraux + architects (GEC, DIALOG, S2, SAHURI).</w:t>
            </w:r>
          </w:p>
        </w:tc>
      </w:tr>
      <w:tr w:rsidR="006A2429" w:rsidRPr="00816962" w14:paraId="78DE45F9" w14:textId="77777777" w:rsidTr="00816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1464839F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b/>
                <w:bCs/>
                <w:sz w:val="19"/>
              </w:rPr>
              <w:t>USA / California</w:t>
            </w:r>
          </w:p>
        </w:tc>
        <w:tc>
          <w:tcPr>
            <w:tcW w:w="1667" w:type="pct"/>
          </w:tcPr>
          <w:p w14:paraId="6F1A1757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b/>
                <w:bCs/>
                <w:sz w:val="19"/>
              </w:rPr>
              <w:t>John</w:t>
            </w:r>
            <w:r w:rsidRPr="00816962">
              <w:rPr>
                <w:sz w:val="19"/>
              </w:rPr>
              <w:t xml:space="preserve"> + Jim</w:t>
            </w:r>
          </w:p>
        </w:tc>
        <w:tc>
          <w:tcPr>
            <w:tcW w:w="1667" w:type="pct"/>
          </w:tcPr>
          <w:p w14:paraId="56FE67BB" w14:textId="77777777" w:rsidR="006A2429" w:rsidRPr="00816962" w:rsidRDefault="00A660AC">
            <w:pPr>
              <w:pStyle w:val="Compact"/>
              <w:rPr>
                <w:sz w:val="19"/>
              </w:rPr>
            </w:pPr>
            <w:r w:rsidRPr="00816962">
              <w:rPr>
                <w:sz w:val="19"/>
              </w:rPr>
              <w:t>Greystar (scouted), Bosa San Diego #70, JWDA #64, DBRDS #65, Kennedy Wilson #68 + City of San Diego #71.</w:t>
            </w:r>
          </w:p>
        </w:tc>
      </w:tr>
    </w:tbl>
    <w:p w14:paraId="022F67E2" w14:textId="77777777" w:rsidR="006A2429" w:rsidRDefault="00A660AC">
      <w:r>
        <w:pict w14:anchorId="61FC1EE7">
          <v:rect id="_x0000_i1028" style="width:0;height:1.5pt" o:hralign="center" o:hrstd="t" o:hr="t"/>
        </w:pict>
      </w:r>
    </w:p>
    <w:p w14:paraId="6FB0F77B" w14:textId="77777777" w:rsidR="006A2429" w:rsidRDefault="00A660AC" w:rsidP="00816962">
      <w:pPr>
        <w:pStyle w:val="Heading2"/>
        <w:pageBreakBefore/>
      </w:pPr>
      <w:bookmarkStart w:id="10" w:name="X6ef9475284ba3c888a7ed306ddace4769188b5f"/>
      <w:bookmarkStart w:id="11" w:name="_Toc232959787"/>
      <w:bookmarkEnd w:id="8"/>
      <w:r>
        <w:t>📦</w:t>
      </w:r>
      <w:r>
        <w:t xml:space="preserve"> Package 4 — Strategic threads (own the high-leverage plays)</w:t>
      </w:r>
      <w:bookmarkEnd w:id="11"/>
    </w:p>
    <w:p w14:paraId="7313143B" w14:textId="77777777" w:rsidR="006A2429" w:rsidRDefault="00A660AC">
      <w:pPr>
        <w:pStyle w:val="FirstParagraph"/>
      </w:pPr>
      <w:r>
        <w:rPr>
          <w:b/>
          <w:bCs/>
        </w:rPr>
        <w:t>Three plays that punch above their weight.</w:t>
      </w:r>
    </w:p>
    <w:p w14:paraId="3DFC1797" w14:textId="77777777" w:rsidR="006A2429" w:rsidRDefault="00A660AC">
      <w:pPr>
        <w:pStyle w:val="Compact"/>
        <w:numPr>
          <w:ilvl w:val="0"/>
          <w:numId w:val="3"/>
        </w:numPr>
      </w:pPr>
      <w:r>
        <w:rPr>
          <w:b/>
          <w:bCs/>
        </w:rPr>
        <w:t>Modular / off-site</w:t>
      </w:r>
      <w:r>
        <w:t xml:space="preserve"> — </w:t>
      </w:r>
      <w:r>
        <w:rPr>
          <w:b/>
          <w:bCs/>
        </w:rPr>
        <w:t>Rory</w:t>
      </w:r>
      <w:r>
        <w:t xml:space="preserve"> + Simon. Emerge (Greg Zemrau #95) ↔ Evantra #97 developer pipeline; Yellowridge </w:t>
      </w:r>
      <w:r>
        <w:rPr>
          <w:b/>
          <w:bCs/>
        </w:rPr>
        <w:t>Defence Canada</w:t>
      </w:r>
      <w:r>
        <w:t xml:space="preserve"> design-build bid; WHB. Lever: CMHC </w:t>
      </w:r>
      <w:r>
        <w:rPr>
          <w:b/>
          <w:bCs/>
        </w:rPr>
        <w:t>5%-down on modular</w:t>
      </w:r>
      <w:r>
        <w:t>. (Simon on Advanced Steel shop drawings → charge for them.)</w:t>
      </w:r>
    </w:p>
    <w:p w14:paraId="0B21D4F3" w14:textId="77777777" w:rsidR="006A2429" w:rsidRDefault="00A660AC">
      <w:pPr>
        <w:pStyle w:val="Compact"/>
        <w:numPr>
          <w:ilvl w:val="0"/>
          <w:numId w:val="3"/>
        </w:numPr>
      </w:pPr>
      <w:r>
        <w:rPr>
          <w:b/>
          <w:bCs/>
        </w:rPr>
        <w:t>Indigenous housing</w:t>
      </w:r>
      <w:r>
        <w:t xml:space="preserve"> — </w:t>
      </w:r>
      <w:r>
        <w:rPr>
          <w:b/>
          <w:bCs/>
        </w:rPr>
        <w:t>Omar</w:t>
      </w:r>
      <w:r>
        <w:t>. Nch’</w:t>
      </w:r>
      <w:r>
        <w:t>ḵ</w:t>
      </w:r>
      <w:r>
        <w:t xml:space="preserve">ay̓/Squamish #93 (Jacob Lewis coffee </w:t>
      </w:r>
      <w:r>
        <w:rPr>
          <w:b/>
          <w:bCs/>
        </w:rPr>
        <w:t>Jul 8</w:t>
      </w:r>
      <w:r>
        <w:t>), M’akola #12/#19, + Westbank/Tsleil-Waututh. BC Housing co-funded.</w:t>
      </w:r>
    </w:p>
    <w:p w14:paraId="2BF320A1" w14:textId="77777777" w:rsidR="006A2429" w:rsidRDefault="00A660AC">
      <w:pPr>
        <w:pStyle w:val="Compact"/>
        <w:numPr>
          <w:ilvl w:val="0"/>
          <w:numId w:val="3"/>
        </w:numPr>
      </w:pPr>
      <w:r>
        <w:rPr>
          <w:b/>
          <w:bCs/>
        </w:rPr>
        <w:t>Public / design-build via Prime-Consultant</w:t>
      </w:r>
      <w:r>
        <w:t xml:space="preserve"> — </w:t>
      </w:r>
      <w:r>
        <w:rPr>
          <w:b/>
          <w:bCs/>
        </w:rPr>
        <w:t>Jim + Ian</w:t>
      </w:r>
      <w:r>
        <w:t xml:space="preserve">. Win as the </w:t>
      </w:r>
      <w:r>
        <w:rPr>
          <w:b/>
          <w:bCs/>
        </w:rPr>
        <w:t>architect’s structural sub</w:t>
      </w:r>
      <w:r>
        <w:t xml:space="preserve"> on prime teams — </w:t>
      </w:r>
      <w:r>
        <w:rPr>
          <w:i/>
          <w:iCs/>
        </w:rPr>
        <w:t>target architects before the RFP</w:t>
      </w:r>
      <w:r>
        <w:t xml:space="preserve">. Includes the </w:t>
      </w:r>
      <w:r>
        <w:rPr>
          <w:b/>
          <w:bCs/>
        </w:rPr>
        <w:t>K-12 SMP seismic</w:t>
      </w:r>
      <w:r>
        <w:t xml:space="preserve"> list (JM + EGBC SRG course) and the Fraser Health / BC Ferries / TransLink qualified-supplier lists.</w:t>
      </w:r>
    </w:p>
    <w:p w14:paraId="29379CBA" w14:textId="77777777" w:rsidR="006A2429" w:rsidRDefault="00A660AC">
      <w:r>
        <w:pict w14:anchorId="203A737D">
          <v:rect id="_x0000_i1029" style="width:0;height:1.5pt" o:hralign="center" o:hrstd="t" o:hr="t"/>
        </w:pict>
      </w:r>
    </w:p>
    <w:p w14:paraId="5584560C" w14:textId="77777777" w:rsidR="006A2429" w:rsidRDefault="00A660AC" w:rsidP="00816962">
      <w:pPr>
        <w:pStyle w:val="Heading2"/>
        <w:pageBreakBefore/>
      </w:pPr>
      <w:bookmarkStart w:id="12" w:name="firm-level-enablers-unblock-the-packages"/>
      <w:bookmarkStart w:id="13" w:name="_Toc232959788"/>
      <w:bookmarkEnd w:id="10"/>
      <w:r>
        <w:t>Firm-level enablers (unblock the packages)</w:t>
      </w:r>
      <w:bookmarkEnd w:id="13"/>
    </w:p>
    <w:p w14:paraId="50E5F954" w14:textId="77777777" w:rsidR="006A2429" w:rsidRDefault="00A660AC">
      <w:pPr>
        <w:pStyle w:val="Compact"/>
        <w:numPr>
          <w:ilvl w:val="0"/>
          <w:numId w:val="4"/>
        </w:numPr>
      </w:pPr>
      <w:r>
        <w:rPr>
          <w:b/>
          <w:bCs/>
        </w:rPr>
        <w:t>Get on the lists:</w:t>
      </w:r>
      <w:r>
        <w:t xml:space="preserve"> K-12 SMP seismic (JM → EGBC SRG course), Fraser Health (John’s contact), BC Ferries, TransLink. </w:t>
      </w:r>
      <w:r>
        <w:rPr>
          <w:i/>
          <w:iCs/>
        </w:rPr>
        <w:t>(§1 of the actionables doc.)</w:t>
      </w:r>
    </w:p>
    <w:p w14:paraId="219AE5BB" w14:textId="77777777" w:rsidR="006A2429" w:rsidRDefault="00A660AC">
      <w:pPr>
        <w:pStyle w:val="Compact"/>
        <w:numPr>
          <w:ilvl w:val="0"/>
          <w:numId w:val="4"/>
        </w:numPr>
      </w:pPr>
      <w:r>
        <w:rPr>
          <w:b/>
          <w:bCs/>
        </w:rPr>
        <w:t>Proposal “additional services” appendix</w:t>
      </w:r>
      <w:r>
        <w:t xml:space="preserve"> (US→Canada) — Jim/John — pre-agreed out-of-scope fees = upsell + leverage.</w:t>
      </w:r>
    </w:p>
    <w:p w14:paraId="4E6C0515" w14:textId="77777777" w:rsidR="006A2429" w:rsidRDefault="00A660AC">
      <w:pPr>
        <w:pStyle w:val="Compact"/>
        <w:numPr>
          <w:ilvl w:val="0"/>
          <w:numId w:val="4"/>
        </w:numPr>
      </w:pPr>
      <w:r>
        <w:rPr>
          <w:b/>
          <w:bCs/>
        </w:rPr>
        <w:t>Brain/CRM:</w:t>
      </w:r>
      <w:r>
        <w:t xml:space="preserve"> all pursuits locked to an owner; VIP intel re-enriching now; ad-hoc “Refresh Intel” available per org (and soon per person).</w:t>
      </w:r>
    </w:p>
    <w:p w14:paraId="210BE1C7" w14:textId="77777777" w:rsidR="006A2429" w:rsidRDefault="00A660AC">
      <w:pPr>
        <w:pStyle w:val="FirstParagraph"/>
      </w:pPr>
      <w:r>
        <w:rPr>
          <w:i/>
          <w:iCs/>
        </w:rPr>
        <w:t>Assembled from the live CRM (75 engagements) + the 19 Jun actionables. Owners + next steps are assignable as-is.</w:t>
      </w:r>
      <w:bookmarkEnd w:id="0"/>
      <w:bookmarkEnd w:id="12"/>
    </w:p>
    <w:sectPr w:rsidR="006A242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08E1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4684A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79409041">
    <w:abstractNumId w:val="0"/>
  </w:num>
  <w:num w:numId="2" w16cid:durableId="1481843181">
    <w:abstractNumId w:val="1"/>
  </w:num>
  <w:num w:numId="3" w16cid:durableId="1509566365">
    <w:abstractNumId w:val="1"/>
  </w:num>
  <w:num w:numId="4" w16cid:durableId="1944993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2429"/>
    <w:rsid w:val="006A2429"/>
    <w:rsid w:val="00816962"/>
    <w:rsid w:val="008926C2"/>
    <w:rsid w:val="00A6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C0F6"/>
  <w15:docId w15:val="{7F8E049F-C841-4969-9FE2-01B3A3FA8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Calibri" w:hAnsi="Calibri" w:cs="Calibri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eastAsiaTheme="majorEastAsia"/>
      <w:b/>
      <w:color w:val="1F3B5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240" w:after="80"/>
      <w:contextualSpacing/>
      <w:jc w:val="center"/>
    </w:pPr>
    <w:rPr>
      <w:rFonts w:eastAsiaTheme="majorEastAsia"/>
      <w:b/>
      <w:color w:val="1F3B5F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81696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16962"/>
    <w:pPr>
      <w:spacing w:after="100"/>
      <w:ind w:left="240"/>
    </w:pPr>
  </w:style>
  <w:style w:type="table" w:styleId="GridTable5Dark-Accent1">
    <w:name w:val="Grid Table 5 Dark Accent 1"/>
    <w:basedOn w:val="TableNormal"/>
    <w:uiPriority w:val="50"/>
    <w:rsid w:val="0081696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809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2026-06-22T01:42:00Z</dcterms:created>
  <dcterms:modified xsi:type="dcterms:W3CDTF">2026-06-22T01:42:00Z</dcterms:modified>
</cp:coreProperties>
</file>