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B5333" w14:textId="77777777" w:rsidR="00122E5F" w:rsidRDefault="00BF2321" w:rsidP="00122E5F">
      <w:pPr>
        <w:pStyle w:val="Title"/>
      </w:pPr>
      <w:r w:rsidRPr="00122E5F">
        <w:t>footnotes_parser</w:t>
      </w:r>
    </w:p>
    <w:p w14:paraId="5C479A0C" w14:textId="0C59B96D" w:rsidR="00BF2321" w:rsidRPr="00122E5F" w:rsidRDefault="00BF2321" w:rsidP="00122E5F">
      <w:pPr>
        <w:pStyle w:val="Title"/>
      </w:pPr>
      <w:r w:rsidRPr="00122E5F">
        <w:t>Lit Review Notes</w:t>
      </w:r>
    </w:p>
    <w:p w14:paraId="627E5884" w14:textId="5AD562C3" w:rsidR="00122E5F" w:rsidRPr="00122E5F" w:rsidRDefault="00122E5F" w:rsidP="00122E5F">
      <w:pPr>
        <w:pStyle w:val="Heading1"/>
      </w:pPr>
      <w:r>
        <w:t>John Unsworth</w:t>
      </w:r>
    </w:p>
    <w:p w14:paraId="0A42EE8A" w14:textId="0E475A3F" w:rsidR="00122E5F" w:rsidRDefault="00122E5F" w:rsidP="00122E5F">
      <w:pPr>
        <w:pStyle w:val="Heading2"/>
      </w:pPr>
      <w:r w:rsidRPr="00122E5F">
        <w:t>Scholarly Primitives: what methods do humanities researchers</w:t>
      </w:r>
      <w:r>
        <w:t xml:space="preserve"> </w:t>
      </w:r>
      <w:r w:rsidRPr="00122E5F">
        <w:t>have in common, and how might our tools reflect this?</w:t>
      </w:r>
      <w:r>
        <w:t xml:space="preserve"> (2000)</w:t>
      </w:r>
    </w:p>
    <w:p w14:paraId="329C5FAE" w14:textId="76A207A6" w:rsidR="00122E5F" w:rsidRDefault="00122E5F" w:rsidP="00122E5F">
      <w:pPr>
        <w:pStyle w:val="ListParagraph"/>
        <w:numPr>
          <w:ilvl w:val="0"/>
          <w:numId w:val="1"/>
        </w:numPr>
      </w:pPr>
      <w:r>
        <w:t>Linking/referring as a scholarly primitive</w:t>
      </w:r>
    </w:p>
    <w:p w14:paraId="11EA49FB" w14:textId="5E56628B" w:rsidR="00122E5F" w:rsidRDefault="00122E5F" w:rsidP="00122E5F">
      <w:pPr>
        <w:pStyle w:val="ListParagraph"/>
        <w:numPr>
          <w:ilvl w:val="0"/>
          <w:numId w:val="1"/>
        </w:numPr>
      </w:pPr>
      <w:r>
        <w:t>Used additively alongside other parts of the research workflow (including, but not limited to discovery, sampling, selection, representation, etc.</w:t>
      </w:r>
    </w:p>
    <w:p w14:paraId="6FF47345" w14:textId="5C4C6AD1" w:rsidR="00122E5F" w:rsidRDefault="00122E5F" w:rsidP="00122E5F">
      <w:pPr>
        <w:pStyle w:val="ListParagraph"/>
        <w:numPr>
          <w:ilvl w:val="0"/>
          <w:numId w:val="1"/>
        </w:numPr>
      </w:pPr>
      <w:r>
        <w:t>Importance of stability in reference</w:t>
      </w:r>
    </w:p>
    <w:p w14:paraId="01F2BD35" w14:textId="296D18AA" w:rsidR="00122E5F" w:rsidRPr="00122E5F" w:rsidRDefault="00122E5F" w:rsidP="00122E5F">
      <w:pPr>
        <w:pStyle w:val="ListParagraph"/>
        <w:numPr>
          <w:ilvl w:val="0"/>
          <w:numId w:val="1"/>
        </w:numPr>
        <w:rPr>
          <w:color w:val="FF0000"/>
        </w:rPr>
      </w:pPr>
      <w:r w:rsidRPr="00122E5F">
        <w:rPr>
          <w:color w:val="FF0000"/>
        </w:rPr>
        <w:t>Questions/Comments:</w:t>
      </w:r>
    </w:p>
    <w:p w14:paraId="71EF77C2" w14:textId="5ABF8299" w:rsidR="00122E5F" w:rsidRDefault="00122E5F" w:rsidP="00122E5F">
      <w:pPr>
        <w:pStyle w:val="ListParagraph"/>
        <w:numPr>
          <w:ilvl w:val="1"/>
          <w:numId w:val="1"/>
        </w:numPr>
      </w:pPr>
      <w:r>
        <w:t>This paper captures some of the contemporary concerns about citation/referencing – it needs to be stable, transparent, etc. In the process, it makes explicit certain parts of research that historical documents especially tend to ignore/not visibilise. It helps us see what’s missing in the colonial citation chain.</w:t>
      </w:r>
    </w:p>
    <w:p w14:paraId="683C9B0F" w14:textId="64A501C5" w:rsidR="00122E5F" w:rsidRDefault="00122E5F" w:rsidP="00122E5F">
      <w:pPr>
        <w:pStyle w:val="Heading1"/>
      </w:pPr>
      <w:r>
        <w:t>Matteo Romanello</w:t>
      </w:r>
    </w:p>
    <w:p w14:paraId="14481D9B" w14:textId="2CB68116" w:rsidR="00122E5F" w:rsidRDefault="00122E5F" w:rsidP="00122E5F">
      <w:pPr>
        <w:pStyle w:val="Heading2"/>
      </w:pPr>
      <w:r>
        <w:t>Exploring Citation Networks to Study Intertextuality in Classics (2016)</w:t>
      </w:r>
    </w:p>
    <w:p w14:paraId="695901DB" w14:textId="2C12D295" w:rsidR="00122E5F" w:rsidRDefault="00122E5F" w:rsidP="00122E5F">
      <w:pPr>
        <w:pStyle w:val="ListParagraph"/>
        <w:numPr>
          <w:ilvl w:val="0"/>
          <w:numId w:val="1"/>
        </w:numPr>
      </w:pPr>
      <w:r>
        <w:t xml:space="preserve">Annotating entities </w:t>
      </w:r>
      <w:r>
        <w:rPr>
          <w:b/>
          <w:bCs/>
        </w:rPr>
        <w:t>but also</w:t>
      </w:r>
      <w:r>
        <w:t xml:space="preserve"> relations between entities:</w:t>
      </w:r>
      <w:r>
        <w:br/>
        <w:t>Citation as a relation existing between two entities, where one must be the indication of the citation’s scope</w:t>
      </w:r>
    </w:p>
    <w:p w14:paraId="5C2AC5C4" w14:textId="3E4290A9" w:rsidR="00122E5F" w:rsidRDefault="00122E5F" w:rsidP="00122E5F">
      <w:pPr>
        <w:pStyle w:val="ListParagraph"/>
        <w:numPr>
          <w:ilvl w:val="0"/>
          <w:numId w:val="1"/>
        </w:numPr>
      </w:pPr>
      <w:r>
        <w:t>Method to extract citations:</w:t>
      </w:r>
    </w:p>
    <w:p w14:paraId="4CFAEB83" w14:textId="540C9272" w:rsidR="00122E5F" w:rsidRDefault="00122E5F" w:rsidP="00122E5F">
      <w:pPr>
        <w:pStyle w:val="ListParagraph"/>
        <w:numPr>
          <w:ilvl w:val="1"/>
          <w:numId w:val="1"/>
        </w:numPr>
      </w:pPr>
      <w:r>
        <w:t>Extracting named entities (REFAUWORK, REFSCOPE, AAUTHOR, AWORK) through ML approach</w:t>
      </w:r>
    </w:p>
    <w:p w14:paraId="5CD01BE2" w14:textId="4FD151A0" w:rsidR="00122E5F" w:rsidRDefault="00122E5F" w:rsidP="00122E5F">
      <w:pPr>
        <w:pStyle w:val="ListParagraph"/>
        <w:numPr>
          <w:ilvl w:val="1"/>
          <w:numId w:val="1"/>
        </w:numPr>
      </w:pPr>
      <w:r>
        <w:t>Extracting relations between named entities (SCOPE) through rule-based approach</w:t>
      </w:r>
    </w:p>
    <w:p w14:paraId="136E855E" w14:textId="5204FFBA" w:rsidR="00122E5F" w:rsidRDefault="00122E5F" w:rsidP="00122E5F">
      <w:pPr>
        <w:pStyle w:val="ListParagraph"/>
        <w:numPr>
          <w:ilvl w:val="1"/>
          <w:numId w:val="1"/>
        </w:numPr>
      </w:pPr>
      <w:r>
        <w:t>Disambiguation of extracted named entities and relations using unique identifiers (CTS URNs) + normalisation of citation scopes</w:t>
      </w:r>
      <w:r>
        <w:br/>
      </w:r>
      <w:r w:rsidRPr="00122E5F">
        <w:rPr>
          <w:color w:val="FF0000"/>
        </w:rPr>
        <w:t>Question:</w:t>
      </w:r>
      <w:r>
        <w:t xml:space="preserve"> Was this disambiguation done manually?</w:t>
      </w:r>
    </w:p>
    <w:p w14:paraId="63EAFDDC" w14:textId="1B370300" w:rsidR="00122E5F" w:rsidRDefault="00122E5F" w:rsidP="00122E5F">
      <w:pPr>
        <w:pStyle w:val="ListParagraph"/>
        <w:numPr>
          <w:ilvl w:val="0"/>
          <w:numId w:val="1"/>
        </w:numPr>
      </w:pPr>
      <w:r>
        <w:t>Method to create network visualisations:</w:t>
      </w:r>
    </w:p>
    <w:p w14:paraId="61917B5C" w14:textId="68A37652" w:rsidR="00122E5F" w:rsidRDefault="00122E5F" w:rsidP="00122E5F">
      <w:pPr>
        <w:pStyle w:val="ListParagraph"/>
        <w:numPr>
          <w:ilvl w:val="1"/>
          <w:numId w:val="1"/>
        </w:numPr>
      </w:pPr>
      <w:r>
        <w:t>Visualisation-1</w:t>
      </w:r>
      <w:r>
        <w:br/>
        <w:t xml:space="preserve">Three-level network (macro: ancient authors; meso: ancient works; micro: text </w:t>
      </w:r>
      <w:r>
        <w:lastRenderedPageBreak/>
        <w:t>passage) with bipartite nodes (APh works + ancient authors/works/passages) and directed edges (citing document to cited document, i.e., APh work to ancient author/work/passage) arranged using a force-layout algorithm (repulsion-gravity holding nodes within view; attraction between connected nodes)</w:t>
      </w:r>
    </w:p>
    <w:p w14:paraId="137EFB4E" w14:textId="5E2CFA57" w:rsidR="00122E5F" w:rsidRDefault="00122E5F" w:rsidP="00122E5F">
      <w:pPr>
        <w:pStyle w:val="ListParagraph"/>
        <w:numPr>
          <w:ilvl w:val="1"/>
          <w:numId w:val="1"/>
        </w:numPr>
      </w:pPr>
      <w:r>
        <w:t>Visualisation 2</w:t>
      </w:r>
      <w:r>
        <w:br/>
        <w:t>One-mode (only ancient authors/works) network with undirected edges (connecting authors/works cited in the same APh document)</w:t>
      </w:r>
    </w:p>
    <w:p w14:paraId="4407BFE6" w14:textId="69FDC128" w:rsidR="00122E5F" w:rsidRDefault="00122E5F" w:rsidP="00122E5F">
      <w:pPr>
        <w:pStyle w:val="ListParagraph"/>
        <w:numPr>
          <w:ilvl w:val="1"/>
          <w:numId w:val="1"/>
        </w:numPr>
      </w:pPr>
      <w:r>
        <w:t>Visualisation 3</w:t>
      </w:r>
      <w:r>
        <w:br/>
        <w:t>One-mode (only APh documents) network with undirected edges (connecting documents that cite the same ancient text passage)</w:t>
      </w:r>
    </w:p>
    <w:p w14:paraId="4DED95F7" w14:textId="00F91BBB" w:rsidR="00122E5F" w:rsidRDefault="00122E5F" w:rsidP="00122E5F">
      <w:pPr>
        <w:pStyle w:val="Heading2"/>
      </w:pPr>
      <w:r>
        <w:t>Creating an Annotated Corpus for Extracting Canonical Citations from Classics-Related Texts by Using Active Annotation (2013)</w:t>
      </w:r>
    </w:p>
    <w:p w14:paraId="1854259F" w14:textId="77777777" w:rsidR="00122E5F" w:rsidRDefault="00122E5F" w:rsidP="00122E5F">
      <w:pPr>
        <w:pStyle w:val="ListParagraph"/>
        <w:numPr>
          <w:ilvl w:val="0"/>
          <w:numId w:val="1"/>
        </w:numPr>
      </w:pPr>
      <w:r>
        <w:t>Zotero 20, 21</w:t>
      </w:r>
    </w:p>
    <w:p w14:paraId="1BB92653" w14:textId="1B8CCBDE" w:rsidR="00122E5F" w:rsidRDefault="00122E5F" w:rsidP="00122E5F">
      <w:pPr>
        <w:pStyle w:val="ListParagraph"/>
        <w:numPr>
          <w:ilvl w:val="0"/>
          <w:numId w:val="1"/>
        </w:numPr>
      </w:pPr>
      <w:r>
        <w:t>Footnotes parser 23, 24</w:t>
      </w:r>
    </w:p>
    <w:p w14:paraId="7CCD1381" w14:textId="493BAD10" w:rsidR="00122E5F" w:rsidRDefault="00122E5F" w:rsidP="00122E5F">
      <w:pPr>
        <w:pStyle w:val="ListParagraph"/>
        <w:numPr>
          <w:ilvl w:val="0"/>
          <w:numId w:val="1"/>
        </w:numPr>
      </w:pPr>
      <w:r>
        <w:t>Method for annotation: Active Annotation</w:t>
      </w:r>
    </w:p>
    <w:p w14:paraId="47F09A94" w14:textId="1EA03531" w:rsidR="00122E5F" w:rsidRDefault="00122E5F" w:rsidP="00122E5F">
      <w:pPr>
        <w:pStyle w:val="ListParagraph"/>
        <w:numPr>
          <w:ilvl w:val="1"/>
          <w:numId w:val="1"/>
        </w:numPr>
      </w:pPr>
      <w:r>
        <w:t>Active Learning paradigm: the more informative the training examples, the higher the model’s performance</w:t>
      </w:r>
      <w:r>
        <w:br/>
        <w:t>(Useful when there is lots of unlabelled data)</w:t>
      </w:r>
    </w:p>
    <w:p w14:paraId="4B5335CA" w14:textId="2E5DAE22" w:rsidR="00122E5F" w:rsidRDefault="00122E5F" w:rsidP="00122E5F">
      <w:pPr>
        <w:pStyle w:val="ListParagraph"/>
        <w:numPr>
          <w:ilvl w:val="1"/>
          <w:numId w:val="1"/>
        </w:numPr>
      </w:pPr>
      <w:r>
        <w:t>Uncertainty sampling method based on least confident strategy used to identify those instances that are hardest to classify for a statistical model</w:t>
      </w:r>
      <w:r>
        <w:br/>
        <w:t>An instance is added to the training set when the Confidence Interval for one or more of its tokens is above a given threshold; CI is the difference between probabilities of two best labels for a given token, so it tells you how confident the model is about the assigned label (large difference means the best label is very probable)</w:t>
      </w:r>
      <w:r>
        <w:br/>
        <w:t>Alternatives: entropy</w:t>
      </w:r>
    </w:p>
    <w:p w14:paraId="7111DA31" w14:textId="594C386E" w:rsidR="00122E5F" w:rsidRDefault="00122E5F" w:rsidP="00122E5F">
      <w:pPr>
        <w:pStyle w:val="ListParagraph"/>
        <w:numPr>
          <w:ilvl w:val="1"/>
          <w:numId w:val="1"/>
        </w:numPr>
      </w:pPr>
      <w:r>
        <w:t>Active Annotation is an iterative process and stops when performance does not improve between two subsequent iterations</w:t>
      </w:r>
      <w:r>
        <w:br/>
        <w:t>Iteration performance is compared using F1 measure (before and after addition of a set of candidates to the training set)</w:t>
      </w:r>
    </w:p>
    <w:p w14:paraId="120B4AF9" w14:textId="550DBBAF" w:rsidR="009661F9" w:rsidRDefault="009661F9" w:rsidP="009661F9">
      <w:pPr>
        <w:pStyle w:val="ListParagraph"/>
        <w:numPr>
          <w:ilvl w:val="1"/>
          <w:numId w:val="1"/>
        </w:numPr>
        <w:jc w:val="center"/>
      </w:pPr>
      <w:r>
        <w:t>100 seed instances (partly random/partly manual): 6.4k/330k tokens in training set</w:t>
      </w:r>
      <w:r>
        <w:br/>
        <w:t>2k tokens in test set</w:t>
      </w:r>
      <w:r>
        <w:br/>
      </w:r>
      <w:r>
        <w:sym w:font="Symbol" w:char="F0AF"/>
      </w:r>
      <w:r>
        <w:br/>
        <w:t xml:space="preserve">CI </w:t>
      </w:r>
      <w:r>
        <w:sym w:font="Symbol" w:char="F0A3"/>
      </w:r>
      <w:r>
        <w:t xml:space="preserve"> 0.2</w:t>
      </w:r>
      <w:r>
        <w:br/>
        <w:t>Each round of active annotation:</w:t>
      </w:r>
      <w:r>
        <w:br/>
        <w:t>Records containing token(s) with CI under the threshold were added to candidate set, which is de-duplicated and 30 highest scoring records are sent for manual correction of automatic annotation before adding to training set</w:t>
      </w:r>
      <w:r>
        <w:br/>
        <w:t>No IAA recording</w:t>
      </w:r>
      <w:r>
        <w:br/>
      </w:r>
      <w:r w:rsidRPr="009661F9">
        <w:rPr>
          <w:color w:val="FF0000"/>
        </w:rPr>
        <w:t>Test set size also increased at regular intervals using same method to avoid overfitting</w:t>
      </w:r>
      <w:r>
        <w:rPr>
          <w:color w:val="FF0000"/>
        </w:rPr>
        <w:br/>
      </w:r>
      <w:r>
        <w:lastRenderedPageBreak/>
        <w:sym w:font="Symbol" w:char="F0AF"/>
      </w:r>
      <w:r>
        <w:br/>
        <w:t>9 rounds of Active Annotation</w:t>
      </w:r>
      <w:r>
        <w:br/>
        <w:t>Re-tokenisation (initially whitespace tokenised because abbreviations were getting messy; Abbreviations were then extracted from corpus and provided to tokeniser to allow for POS-tagging-friendly tokenising)</w:t>
      </w:r>
    </w:p>
    <w:p w14:paraId="7C5F2B0C" w14:textId="031A0519" w:rsidR="00122E5F" w:rsidRDefault="00122E5F" w:rsidP="00122E5F">
      <w:pPr>
        <w:pStyle w:val="ListParagraph"/>
        <w:numPr>
          <w:ilvl w:val="0"/>
          <w:numId w:val="1"/>
        </w:numPr>
      </w:pPr>
      <w:r>
        <w:t>Method for training:</w:t>
      </w:r>
    </w:p>
    <w:p w14:paraId="09033D99" w14:textId="62E5EDFE" w:rsidR="00122E5F" w:rsidRDefault="00122E5F" w:rsidP="00122E5F">
      <w:pPr>
        <w:pStyle w:val="ListParagraph"/>
        <w:numPr>
          <w:ilvl w:val="1"/>
          <w:numId w:val="1"/>
        </w:numPr>
      </w:pPr>
      <w:r>
        <w:t>Supervised training using Conditional Random Fields model (conditional probability instead of joint probability) using CRF++ (C++) implementation</w:t>
      </w:r>
      <w:r>
        <w:br/>
        <w:t>Model alternatives: Support Vector Machines (SVM), Maximum Entropy</w:t>
      </w:r>
      <w:r>
        <w:br/>
        <w:t>Implementation alternatives: Wapiti (Python), MALLET (Java)</w:t>
      </w:r>
    </w:p>
    <w:p w14:paraId="2946FEBB" w14:textId="36FB5BD9" w:rsidR="009661F9" w:rsidRDefault="009661F9" w:rsidP="00122E5F">
      <w:pPr>
        <w:pStyle w:val="ListParagraph"/>
        <w:numPr>
          <w:ilvl w:val="1"/>
          <w:numId w:val="1"/>
        </w:numPr>
      </w:pPr>
      <w:r>
        <w:t>2 sub-tasks: NE classification and NE resolutions</w:t>
      </w:r>
    </w:p>
    <w:p w14:paraId="59A92AF3" w14:textId="5CFA213E" w:rsidR="009661F9" w:rsidRDefault="009661F9" w:rsidP="00122E5F">
      <w:pPr>
        <w:pStyle w:val="ListParagraph"/>
        <w:numPr>
          <w:ilvl w:val="1"/>
          <w:numId w:val="1"/>
        </w:numPr>
      </w:pPr>
      <w:r>
        <w:t>Feature set for training:</w:t>
      </w:r>
    </w:p>
    <w:p w14:paraId="04AF04ED" w14:textId="20B81FBD" w:rsidR="009661F9" w:rsidRDefault="009661F9" w:rsidP="009661F9">
      <w:pPr>
        <w:pStyle w:val="ListParagraph"/>
        <w:numPr>
          <w:ilvl w:val="2"/>
          <w:numId w:val="1"/>
        </w:numPr>
      </w:pPr>
      <w:r>
        <w:t>Linguistic features (3 words on either side of token)</w:t>
      </w:r>
    </w:p>
    <w:p w14:paraId="50CF0FB2" w14:textId="78B61BC2" w:rsidR="009661F9" w:rsidRDefault="009661F9" w:rsidP="009661F9">
      <w:pPr>
        <w:pStyle w:val="ListParagraph"/>
        <w:numPr>
          <w:ilvl w:val="2"/>
          <w:numId w:val="1"/>
        </w:numPr>
      </w:pPr>
      <w:r>
        <w:t xml:space="preserve">Orthographic features (different kinds of punctuation, bracketing, case, number, </w:t>
      </w:r>
      <w:r w:rsidRPr="009661F9">
        <w:rPr>
          <w:color w:val="FF0000"/>
        </w:rPr>
        <w:t>sequence pattern</w:t>
      </w:r>
      <w:r>
        <w:t>)</w:t>
      </w:r>
    </w:p>
    <w:p w14:paraId="126AEB66" w14:textId="27A52181" w:rsidR="009661F9" w:rsidRDefault="009661F9" w:rsidP="009661F9">
      <w:pPr>
        <w:pStyle w:val="ListParagraph"/>
        <w:numPr>
          <w:ilvl w:val="2"/>
          <w:numId w:val="1"/>
        </w:numPr>
      </w:pPr>
      <w:r>
        <w:t>Semantic features (tokens were compared to classical authors and works dictionary which was converted into a Python suffix array for this purpose)</w:t>
      </w:r>
    </w:p>
    <w:p w14:paraId="60F360A3" w14:textId="1E2DCA1E" w:rsidR="009661F9" w:rsidRDefault="009661F9" w:rsidP="009661F9">
      <w:pPr>
        <w:pStyle w:val="ListParagraph"/>
        <w:numPr>
          <w:ilvl w:val="2"/>
          <w:numId w:val="1"/>
        </w:numPr>
      </w:pPr>
      <w:r>
        <w:t>POS tagging was done at the end once the model was built because of tokenisation choices</w:t>
      </w:r>
    </w:p>
    <w:p w14:paraId="2DB7599C" w14:textId="5C361A93" w:rsidR="008909D4" w:rsidRDefault="008909D4" w:rsidP="008909D4">
      <w:pPr>
        <w:pStyle w:val="Heading1"/>
      </w:pPr>
      <w:r>
        <w:t>Andrew Piper, Chad Wellmon, and Mohammed Cheriet</w:t>
      </w:r>
    </w:p>
    <w:p w14:paraId="62B1993C" w14:textId="238DB295" w:rsidR="008909D4" w:rsidRDefault="008909D4" w:rsidP="008909D4">
      <w:pPr>
        <w:pStyle w:val="Heading2"/>
      </w:pPr>
      <w:r>
        <w:t>The Page Image: Towards a Visual History of Digital Documents</w:t>
      </w:r>
    </w:p>
    <w:p w14:paraId="179A0875" w14:textId="445B10F5" w:rsidR="008909D4" w:rsidRPr="008909D4" w:rsidRDefault="008909D4" w:rsidP="00157527">
      <w:pPr>
        <w:pStyle w:val="ListParagraph"/>
        <w:numPr>
          <w:ilvl w:val="0"/>
          <w:numId w:val="1"/>
        </w:numPr>
      </w:pPr>
      <w:r>
        <w:t>Possible method (or model even?) to extract footnotes from historical documents</w:t>
      </w:r>
    </w:p>
    <w:sectPr w:rsidR="008909D4" w:rsidRPr="00890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800FE"/>
    <w:multiLevelType w:val="hybridMultilevel"/>
    <w:tmpl w:val="D032838A"/>
    <w:lvl w:ilvl="0" w:tplc="078001BC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9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21"/>
    <w:rsid w:val="00122E5F"/>
    <w:rsid w:val="00157527"/>
    <w:rsid w:val="00317397"/>
    <w:rsid w:val="00413E26"/>
    <w:rsid w:val="006B3163"/>
    <w:rsid w:val="008909D4"/>
    <w:rsid w:val="009661F9"/>
    <w:rsid w:val="00AE2C80"/>
    <w:rsid w:val="00BF2321"/>
    <w:rsid w:val="00D25814"/>
    <w:rsid w:val="00E506F3"/>
    <w:rsid w:val="00E9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FDC57"/>
  <w15:chartTrackingRefBased/>
  <w15:docId w15:val="{93D135A2-857F-2846-BA92-82834314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E5F"/>
    <w:pPr>
      <w:spacing w:line="276" w:lineRule="auto"/>
    </w:pPr>
    <w:rPr>
      <w:rFonts w:ascii="Garamond" w:hAnsi="Garamond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E5F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E5F"/>
    <w:pPr>
      <w:keepNext/>
      <w:keepLines/>
      <w:spacing w:before="160" w:after="80" w:line="360" w:lineRule="auto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5F"/>
    <w:rPr>
      <w:rFonts w:ascii="Garamond" w:eastAsiaTheme="majorEastAsia" w:hAnsi="Garamond" w:cstheme="majorBidi"/>
      <w:b/>
      <w:bCs/>
      <w:color w:val="000000" w:themeColor="text1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2E5F"/>
    <w:rPr>
      <w:rFonts w:ascii="Garamond" w:eastAsiaTheme="majorEastAsia" w:hAnsi="Garamond" w:cstheme="majorBidi"/>
      <w:color w:val="000000" w:themeColor="text1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B3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5F"/>
    <w:pPr>
      <w:spacing w:after="80" w:line="360" w:lineRule="auto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5F"/>
    <w:rPr>
      <w:rFonts w:ascii="Garamond" w:eastAsiaTheme="majorEastAsia" w:hAnsi="Garamond" w:cstheme="majorBidi"/>
      <w:b/>
      <w:bCs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6B31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3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1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163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6B3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163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122E5F"/>
    <w:pPr>
      <w:spacing w:after="0" w:line="240" w:lineRule="auto"/>
    </w:pPr>
    <w:rPr>
      <w:rFonts w:ascii="Garamond" w:hAnsi="Garamond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 Manish</dc:creator>
  <cp:keywords/>
  <dc:description/>
  <cp:lastModifiedBy>Ila Manish</cp:lastModifiedBy>
  <cp:revision>5</cp:revision>
  <dcterms:created xsi:type="dcterms:W3CDTF">2024-11-23T13:59:00Z</dcterms:created>
  <dcterms:modified xsi:type="dcterms:W3CDTF">2024-11-25T08:21:00Z</dcterms:modified>
</cp:coreProperties>
</file>