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Home Equity Development Inc. v. Crow, [2002] B.C.J. No. 3169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Quijano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 and 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01/4472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Home Equity Development Inc., Silver Spray Investments Inc. and Michael Thornton, plaintiffs, and Allan J. Crow, Lani Thompson, Horst Kohne, Barbara Kohne, Charlotte Funston, Mike Pettit, Fred Graham, Gloria Graham, Shannon Asdal, A.E. (Ted) Bowers, Charlyn Bowers, Jim Bowman, Betty Fay Mortin, Pam A. Engwer and Saul Arbess,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Practice — Pleadings — Amendment of pleadings — To raise factual matters — Statement of defence — Considerations governing granting of leave.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Crow to amend his statement of defence. Crow published two newsletter articles about Home Equity. One of the articles, if read separately, alleged Home Equity was deceitful and dishonest. Read together, the articles alleged Home Equity had attempted to corrupt a politician. Home Equity sued Crow for defamation on the combined meaning of the articles. The trial was imminent. Crow sought to add a defence of qualified privilege with particulars which were mostly evidence and not material facts, a defence of justification based on the alternative separate meaning of one of the articles, a defence of failure to mitigate based on Home Equity's failure to correct the public record and request an apology, and a defence of republication by Home Equity. Crow provided inadequate evidence to support the defence of republication.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imminence of the trial Crow was allowed to add a defence of qualified privilege subject to conditions avoiding prejudice to Home Equity by Crow's use of evidence in his pleadings. Since Crow's proposed defence of justification was based on the alternative meaning of only one of the articles and not the combined meaning of which Home Equity complained, it was disallowed. Crow's defence of mitigation was not supported by its allegations that Home Equity failed to correct the public record or request an apology. As the evidence supplied by Crow regarding Home Equity's alleged republication was insufficient, it could not support an amendment to Crow's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of Public Participation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Roger D. McConchie, for the plaintiffs. David M. Ashton, for the defendants, Allan J. Crow, Lani Thompson, Charlotte Funston and Mike Pettit.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685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QUIJANO J."/>
            <w:bookmarkEnd w:id="6"/>
            <w:r>
              <w:rPr>
                <w:rFonts w:ascii="arial" w:eastAsia="arial" w:hAnsi="arial" w:cs="arial"/>
                <w:b/>
                <w:color w:val="000000"/>
                <w:sz w:val="30"/>
                <w:lang w:val="en-US" w:eastAsia="en-US" w:bidi="ar-SA"/>
              </w:rPr>
              <w:t>QUIJANO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amend their statement of defence and their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apply for an order that these defendants produce the transcripts of their examinations for discovery conducted since the date of the last discovery for which transcripts have already been produced pursuant to a previous order. The plaintiffs also seek an order that the evidence of Ralph Smith be taken by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Because the trial of this matter is set to commence in mid-January 2003 there is such urgency to the delivery of this decision that I will not include in these reasons the history of these proceedings. Suffice to say I am fully aware of this history. As well I will not go into detail with respect to the various authorities relating to the matters in issue, but I have had regard to all of those to which I was directed in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AMEND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defendants seek to amend their statement of defence to add the following:</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Alternate defamatory meaning;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Revised wording for the plea of fair comment;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defence was first referred to (in the record of these proceedings) by Bauman, J. in his reasons for judgment from mid-2001 relating to the defendants' ability to proceed with an application to strike out the plaintiffs' claim under the (now defunct) Protection of Public Participation Act (the "PPPA").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defence was then raised by these defendants in the context of the lengthy hearing of their application under the PPPA early this year. By that time they had still not pleaded qualified privilege but they were allowed to proceed as though they had, in part on the understanding that they intended to amend their statement of defence to raise that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now bring this application seeking to add the defence of qualified privilege and they have, as they were obliged to do, provided what they say are the particulars to support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clear from a review of the particulars that, for the most part, they appear to be evidence and not facts upon which the defence might be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I am satisfied that the plaintiffs are not caught by surprise by this application, I am also mindful that the trial date is imminent and that therefore some provision must be made to minimize the prejudice to the plaintiffs of granting the amendment at this late date. To this end I am persuaded that the conditions sought by the plaintiffs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as a condition of allowing the amendment with respect to qualified privilege, the defendants must meet the following conditions: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be required to present a defence and to testify at the trial and submit to cross-examination by the plaintiffs concerning, inter alia, the matters raised by this amendment and any others granted by this order.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must deliver by no later than December 10, 2002, a supplementary list of documents of these defendants enumerating all documents in their possession or control relating to this amendment, and any documents not on that list (whether or not such document was on any previous list) will not be admissible in evidence at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not required to submit to further examinations for discovery with respect to this amendment.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defence is to be filed and delivered to the plaintiffs no later than 2:00 p.m., Monday, December 9, 2002. Delivery to the plaintiffs may be completed initially by fax of a filed copy, with a filed copy to be delivered immediately thereafter by ordinary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ALTERNATE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seek to amend the statement of defence to plead alternate defamatory meaning with respect only to the plaintiffs' claims arising out of the "Hardball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amended statement of claim the plaintiffs allege, in paragraphs 56 and 57, that the contents of a newsletter published by these defendants contained defamatory and untrue allegations which included what I will call the "hardball analogy" and the "trivia test". The plaintiffs say the ordinary reader would understand the newsletter, in particular as a result of these two parts, to mean that Mr. Thornton had (and I paraphrase for the purposes of these reasons) acted corruptly and dishonestly to influence a local politician to approve his development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say that there is an alternate defamatory meaning for which the defence of justification is available to them. That alternate meaning, they say, is that the plaintiff Thornton is dishonest and deceitful. They say the ordinary reader would take no more than that from the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was referred to a number of authorities dealing with the defence of alternate defamatory meaning. From these authorities it is clear that a defendant is not permitted to plead justification to a "separate and distinct" libel that the plaintiff does not complain of in the statement of claim. (See for example, Polly Peck (Holdings) Plc. v. Thelford, [1986] 2 All E.R. 84 (C.A.) and Cruise v. Express Newspapers Plc., [1999] Q.B. 931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Here, to succeed in persuading the court that there is an arguable defence of alternate defamatory meaning the defendants must, in my view, show that the words complained of, taken in the context of the whole of the publication, could have an alternate meaning to that of which the plaintiffs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Rather than referring to the words complained of the defendants choose to refer only to the "hardball analogy" to show that there is an alternate meaning. However, considering the language of which the plaintiffs complain, which includes the "hardball analogy" it is apparent that there are two distinct stings in the publication. The first can be found in the "hardball analogy" standing alone and the second can be found in the combination of the "hardball analogy" with the trivia test. The plaintiffs have chosen to proceed on only the second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have suggested an alternate meaning attributable to the "hardball analogy" standing alone but they have not suggested any alternate meaning for the innuendo which the plaintiffs say flows from a plain reading of the language of the trivia test in the context of the publication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no alternative defamatory or benign meaning has been suggested for the words of which the plaintiffs claim. Therefore the amendment should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REVISED WORDING FOR THE PLEA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seek to add a substantial number of "particulars" to their defence of fair comment, many of which appear from a cursory inspection to be evidence or argument. Taking into consideration the time constraints under which this process is now labouring, I am prepared to allow the proposed amendment on the condition that the mere fact of these matters being referred to as "particulars" is not to be taken as determining their relevance at trial. In other words, relevance will be left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seek to add failure to mitigate on the basis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failed to correct the public record with respect to the allegations of a hidden donation to a local politician;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failed to request an apology from the defendants before commencing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these two allegations do not at law support a finding of failure to mitigate. This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RE-PUBLICATION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say that the plaintiffs compounded their damages by republishing the libels of which they now complain. I should say that I am unaware of "re-publication" as a term of art in these circumstances. Counsel for the plaintiffs identified one authority in which a similar claim was made under the umbrella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None of the particulars provided by the defendants in support of this claim could possibly support a finding of re-publication. This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AMEND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application to amend the counterclaim is adjourned to Monday, December 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QUIJANO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695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Home Equity Development Inc. v. Crow, [2005] B.C.J. No. 1147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22 - 24 and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014472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C.P.C. (6th) 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634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1222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Home Equity Development Inc., Silver Spray Investments Inc. and Michael Thornton, plaintiffs, and Allan J. Crow, Lani Thompson, Horst Kohne, Barbara Kohne, Charlotte Funston, Mike Pettit, Fred Graham, Gloria Graham, Shannon Asdahl, A.E. (Ted) Bowers, Charlyn Bowers, Jim Bowman, Betty Fay Mortin, Pam A. Engwer, and Saul Arbess,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Civil procedure — Costs — Where success divided — Party and party or partial indemnity — Costs of interlocutory proceedings — Bullock or Sanderson order.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in a defamation action by the plaintiffs, Home Equity Development, Silver Spray Investments and Thornton, against the defendants, Crow Thompson, Pettit, Funston, Graham, Graham, and Kohne. Thornton was a real estate developer who bought land in British Columbia to use for an environmentally sensitive and ecologically conscious multi-use development. Some residents of the local community, including the defendants, mounted a vigorous opposition. The trial judge found that Graham and Graham (the successful defendants) did not defame either Thornton or the corporate plaintiffs. The trial judge found that Crow, Thompson, Pettit, Funston and Kohne (the unsuccessful defendants) defamed Thornton in three out of four separate publications but did not did not defame the corporate plaintiffs. The trial judge awarded $1,500 in damages against Crow for a letter he wrote, $1,000 against Thompson for a letter he wrote, $25,000 for a newsletter published by all the unsuccessful defendants, $5,000 aggravated damages against Crow and Pettit, $750 aggravated damages against Thompson, Funston and Kohne for behaviour after the newsletter was published, $5,000 punitive damages against Crow and $7,500 punitive damages against Pettit. The trial judge found that the unsuccessful defendants made no efforts to determine whether their statements were true. Instead, they brought counterclaims and instituted applications alleging that the plaintiff's action was an improper intimidation tactic to silence public discourse. The applications and counterclaims were dismissed. The proceedings involved over 100 days of court time for trial and interlocutory proceedings. The successful defendants were jointly represented with one of the unsuccessful defendants. The plaintiffs had entered into no costs settlements with other parties originally named as defendants.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Thornton was awarded costs at Scale four for matters of more than ordinary difficulty or importance.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Thornton's costs were reduced by 15 per cent to reflect the unsuccessful claims of the corporate plaintiffs. The successful defendants were awarded one third of their assessable costs on Scale four for the period until the counterclaim was commenced and after it was dismissed. No costs as between the plaintiffs and successful defendants were appropriate for the counterclaim period. The unsuccessful defendants were not awarded costs of any successful interlocutory applications. The successful defendants were not awarded costs in relation to interlocutory applications related to their counterclaims. The plaintiff's request for a Sanderson or Bullock order was denied. Scale four was appropriate having regard to the number of complicated interlocutory applications, complex public interest issues, numerous amendments to the unsuccessful defendants' pleading, complicated evidentiary issues and large amount of court time. An award of special costs was not warranted, despite the fact that the voluminous proceedings were largely the result of the unrepentant and uncompromising attitude of the unsuccessful defendants. The final judgment did not suggest that special costs would be appropriate, but did specifically address aggravated and punitive damages. Involvement of the corporate plaintiffs did not materially affect the conduct or length of proceedings. No further reduction was made for divided success or because not all defamation claims involved all the unsuccessful defendants. It was reasonable for the plaintiffs to commence one action against all plaintiffs for separate defamatory allegations.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Appendix B, Rules of Court, </w:t>
      </w:r>
      <w:r>
        <w:rPr>
          <w:rFonts w:ascii="arial" w:eastAsia="arial" w:hAnsi="arial" w:cs="arial"/>
          <w:i/>
          <w:color w:val="000000"/>
          <w:sz w:val="20"/>
          <w:lang w:val="en-US" w:eastAsia="en-US" w:bidi="ar-SA"/>
        </w:rPr>
        <w:t>B.C. Reg. 221/90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Miscellaneous Statutes Amendment Act, 2001, S.B.C. 2001, c. 32 s.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Participation Act, R.S.B.C. 2001, c. 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R.D.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Allan J. Crowe and Lani Thompson: K.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Barbara Kohne, Fred Graham and Gloria Graham: D.A. Farquhar,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Mike Pettit and Charlotte Funston: R.A. Moore-Stewart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686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B.M. DAVIES J."/>
            <w:bookmarkEnd w:id="13"/>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is concerned with the determination of the costs that are payable as a consequence of the judgment and orders of the late Madam Justice Quijano arising after a defamation action that occupied 52 days of trial time in addition to approximately 50 days of interlocutory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Success at trial was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Quijano J. found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Allan J. Crow ("Crow"), Lani Thompson ("Thompson"), Michael Pettit ("Pettit"), Charlotte Funston ("Funston") and Barbara Kohne ("Kohne") (whom I will collectively refer to as the "unsuccessful defendants") all defamed the plaintiff, Michael Thornton ("Thornton") and were liable for damages in varying amounts for their libellous statements;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unsuccessful defendants did not defame either of the corporate plaintiffs, Home Equity Development Inc. or Silver Spray Investments Inc. (whom I will collectively refer to as the "corporate plaintiffs");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Fred Graham and Gloria Graham (whom I will collectively refer to as the "successful defendants"), did not defame either Thornton or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Determination of the cost issues that arise from these hard fought proceedings are further complicated by the fact that I was not the trial judge and by the further facts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entered into "no costs" settlements with many of the parties who had originally been named as defendants;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involved allegations of defamation related to four separate publications of which three were determined to be libellous;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quantum and nature of the damages ultimately awarded against the unsuccessful defendants differed as a consequence of the nature of the defamatory statements made by each, the extent of their involvement in the publication of those statements and their respective actions subsequent to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broad issues that must be addressed in determining the competing cost applications and issues in this case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award of special costs warranted by the actions of some or all of the unsuccessful defendants and if not, what scale of costs is appropriate in all of the circumstances?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cost disposition should be made regarding issues concerning which the unsuccessful defendants were ultimately successful at trial including, but not limited to, their successful defence of the claims of the corporate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costs should be awarded to the successful defendants for their successful defence of all of the plaintiffs' claims?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effect should be given to "costs in the cause" orders made concerning various interlocutory applications?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"Sanderson" order or a "Bullock" order that would make the unsuccessful defendants either directly or indirectly liable for costs which the successful defendants are otherwise entitled to recover from the plaintiffs appropriate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cast these issues in broad terms, but discrete issues specifically relating to some or all of the defendants also arise concerning: positions taken by each involving the extensive interlocutory applications that preceded the trial itself; the counterclaims filed by each and the extent to which those counterclaims were pursued; and, the varying degrees to which some of the unsuccessful defendants were nonetheless ultimately successful at trial in defending some of the allegations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address those discrete issues under the umbrella of the broad issues I have delineated.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circumstances that gave rise to this litigation are of significance to the cost issues that must now be decided not only because they establish the background out of which the litigation arose but also provide some insight into the approach taken by both the plaintiffs and the defendants to the disputes that were before the court over such an extended period of time and expended so much of the parties' and the court's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her final reasons for judgment delivered on February 3, 2004 (reported as Home Equity Development Inc. v. Crow, </w:t>
      </w:r>
      <w:hyperlink r:id="rId18" w:history="1">
        <w:r>
          <w:rPr>
            <w:rFonts w:ascii="arial" w:eastAsia="arial" w:hAnsi="arial" w:cs="arial"/>
            <w:i/>
            <w:color w:val="0077CC"/>
            <w:sz w:val="20"/>
            <w:u w:val="single"/>
            <w:shd w:val="clear" w:color="auto" w:fill="FFFFFF"/>
            <w:lang w:val="en-US" w:eastAsia="en-US" w:bidi="ar-SA"/>
          </w:rPr>
          <w:t>[2004] B.C.J. No. 177</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2004 BCSC 124</w:t>
        </w:r>
      </w:hyperlink>
      <w:r>
        <w:rPr>
          <w:rFonts w:ascii="arial" w:eastAsia="arial" w:hAnsi="arial" w:cs="arial"/>
          <w:color w:val="000000"/>
          <w:sz w:val="20"/>
          <w:lang w:val="en-US" w:eastAsia="en-US" w:bidi="ar-SA"/>
        </w:rPr>
        <w:t>), after the 52 day trial in this proceeding (which I will refer to as the "final judgment") that was heard intermittently over a period of four months in early 2003, Quijano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the summer of 1996 Michael Thornton, a real estate developer, was introduced to a beautiful piece of waterfront acreage in East Sooke, British Columbia, now called the Silver Spray Lands. Mr. Thornton saw in that property the potential for what he considered to be an environmentally sensitive and ecologically conscious multi-use development. By April 1997 Mr. Thornton and his company Home Equity Development Inc. had acquired the rights to purchase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Some of the residents of East Sooke did not see his plans in the same light and mounted a vigorous opposition to the proposed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Polarization began almost immediately with the attendant loss of the ability to communicate constructively. Over the course of the next 14 months the public debate became increasingly strident and polarized. The conflict escalated. It was during this period that the four publications of which the plaintiffs now complain were published.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Only the defendants Crow, Thompson, Pettit, Funston, Fred Graham, Gloria Graham and Barbara Kohne remain in the action. All of these defendants are residents of East Sooke. Allan Crow and Lani Thompson live together in a home very near the Silver Spray Lands. Charlotte Funston and Michael Pettit live together in a home some distance from the Silver Spray Lands. Fred and Gloria Graham also live some distance from the Silver Spray Lands as does Barbara Kohne.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defendant Crow is sued in relation to a letter he published in early May 1997. The defendant Thompson is sued in relation to two letters. The first letter she published in August 1997 and the second in July 1998. All of the defendants are sued in relation to a newsletter published in June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Concerning the specific allegations related to the various defendants who were sued over the four separate publications, Quijano J. found that three of the publications were defamatory and one was not and I will now discuss her findings concerning each of the publications that were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Quijano J. found that the letter of July 22, 1998 that was published by Thompson was not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Quijano J. found that Crow's letter of May 8, 1997 was defamatory and awarded $1,500 against Crow in favour of Thornton for its publication. In doing so, at paragraph 100 of the final judgment,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I am not persuaded that the ordinary reader would have understood the letter to refer to other than Mr. Thornton, taking into account that although there had been reference by Mr. Thornton to his companies prior to the publication of this letter, it appears from all of the material and evidence that the companies were seen as an alter ego of him and not standing alone with their own persona. However I have no hesitation in concluding that the language complained of, considered in the context of the whole of the letter, would be understood by the ordinary reader to mean that Mr. Thornton was a person who was a person intent on hiding his development activities from the public, that he was dishonest. That is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Quijano J. also found that Thompson's letter of August 13, 1997 was defamatory and awarded damages of $1,000 in favour of Thornton against Thompson for its publication. In doing so, Quijano J. stated at paragraph 102 of the final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It is obvious from a consideration of the letter as a whole that its purpose was to counter Mr. Thornton's presentation of himself as a developer sensitive to environmental concerns. There is nothing inherently objectionable about that goal. However, taking into consideration the temporal context in which the letter was published as well as the context of the letter as a whole, I am satisfied that the gross exaggerations and the false allegations contained in the language complained of, all of which were stated as facts, would have led the ordinary reader to conclude that Mr. Thornton was not eco-conscious but rather had a callous disregard for the environment and ecology of the Silver Spray lands. That is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Quijano J. found that the letter of June 1998 that was published by the unsuccessful defendants (which came to be known as the "Hardball Newsletter") was defamatory. She stated at paragraph 104 of the final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I have no hesitation in finding that the language complained of in the Hardball Newsletter, which is set out in the narrative portion of these reasons, when considered in the context of the publication as a whole, would have been understood by the ordinary reader to mean that Mr. Thornton hid his campaign contribution to Mr. Clark in return for getting approval for his development related application and he was therefore a person who was corrupt, dishonest and unethical. That is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making that finding, Quijano J. awarded general damages jointly and severally against each of the unsuccessful defendants in the amount of $25,000, as well as aggravated damages of $5,000 against Crow and Pettit and $750 against Thompson, Funston and Kohne in favour of Thornton for their behaviour after the publication of the Hardball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Concerning the behaviour that attracted those aggravated damages, Quijano J. stated at paragraph 163 to 173: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[163] The Hardball Newsletter is another matter. I have no doubt that the primary purpose of the publication was to injure the plaintiff's reputation in a last desperate effort to mount opposition to the plaintiff's upcoming application for rezoning of the Silver Spray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 Mr. Crow and Mr. Pettit, the primary authors of the Newsletter, could easily have determined whether what they had concluded from their cursory reading of newspaper articles and their own suspicions was or was not true before the newsletter was published, but they chose not to. The others, with the exception of Fred Graham, simply accepted what Crow and Pettit had written at face value when it was clear and obvious that the inference to be drawn would injure Mr. Thornton's reputation. In other words, they were indifferent as to whether what was to be published was true or not. This finding supports an award of aggravated damages against Mr. Crow, Ms. Thompson, Mr. Pettit, Ms. Funston and Barbara Kohne.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[165] In addition, there is to be considered the continuing behaviour of the defendants after this action was commenced which the plaintiff says was motivated by actual malice, and which increased the injury to the plaintiff by exacerbating the damage to his reputation and by causing him further mental distress and humiliation.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[166] In this regard I have made findings of fact set out earlier in these reasons. These findings of fact include: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publication of the David and Goliath Newsletter in September 1988 which claimed the defendants were all innocent victims of the plaintiff when they had been advised that what they had said in the Hardball Newsletter was not true;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Pettit and Mr. Crow each continued a campaign against Mr. Thornton personally which included, in the case of Mr. Pettit, two egregious publications, one the information bulletin and the other the letter to the CRD and, in the case of Mr. Crow, the article in which he asserted that Mr. Thornton had continued a campaign of vilification;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of the defendants participated in the nationally broadcast CBC programme Disclosure as well as the purported "apology";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none of them ever apologized or retracted the allegations complained of although at some point, long before this trial commenced, they had to have known that what they had said was untrue.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[167] The plaintiff argued that the publication of the Newsletter in September 1998, in which it was stated that fifteen innocent lives had been disrupted by Mr. Thornton's wish to silence those who disagree with him, is evidence of malice and an aggravation of the damage already caused by the four publications that are the subject of this action. The plaintiff also complained that newspaper articles in late 1998 and in 1999, in which the defendants continued to characterize the lawsuit as a SLAPP suit intended to deprive them of their right to public participation, aggravated the damage he had already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[168] The defendants argue that there was nothing objectionable in continuing to maintain that the plaintiff's motive was to silence them prior to that issue being decided by the court. That determination was made long after the last of the SLAPP suit allegations which the plaintiff relies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[169] Perhaps, had the defendants not chosen to ignore the advice from the CRD and Mr. Clark that what they had published was not true and taken steps to determine whether what they said was true or not and then, knowing that what they published was untrue, chosen to maintain that the plaintiff's motive in bringing the action was to silence them, then perhaps there could be some merit to this argument. In the circumstances there is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[170] Further, I find that each of the defendants Crow, Thompson, Pettit, Funston and Barbara Kohne were responsible for further spreading the damage to Mr. Thornton's reputation and increasing his mental distress and humiliation through their participation in the television programme "Disclosure" and, with the exception of Ms. Kohne, in the publication of the purported apology, which was completely insincere and self-serving. Both of these events occurred just prior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In addition, Mr. Crow's attack on Mr. Thornton in his conversation with Mr. Smith, in which he made numerous allegations against Mr. Thornton, was clearly malicious and intended to adversely affect Mr. Thornton's reputation with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In November 2000, Mr. Pettit made a presentation, both written and oral, to the Juan de Fuca Land Use Committee in which he accused Mr. Thornton of using the legal system as a tool of intimidation, evidenced by Thornton's failure to prosecute the action in a timely fashion when he, Pettit, knew that to be untrue. In that same presentation he also accused Mr. Thornton of being known to have authored the "bomb" flyer when he did not know that to be true nor could he establish the truth of it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Taking all these matters into consideration, it is apparent that Mr. Crow and Mr. Pettit must bear the bulk of responsibility for aggravating the damage already suffered by Mr. Thornton as a result of the publications complained of. While Ms. Thompson, Ms. Funston and Ms. Kohne played a minor role for which their responsibility will be considerably less than for Crow and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aggravated damages, Quijano J. also awarded punitive damages of $5,000 against Crow and $7,500 against Pettit in favour of Thornton concerning the Hardball Newsletter. In making that award she stated at paragraph 181 of the final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I have concluded, having regard to the content of these publications and their audience and considering the testimony of, in particular, Mr. Crow and Mr. Pettit, that the dominant purpose of these publications was to further injure the plaintiff's reputation in order to make it increasingly difficult for the plaintiff to continue with the development of the Silver Spray Lands. I am also satisfied that this behaviour on the part of both of these defendants was egregious and represents behaviour that is a marked departure from ordinary standards of reasonable behaviour, calling for the imposition of punitive damages as punishment for this behaviour and as a deterrent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Also of some importance to the issues of costs that I must now resolve is the following chronology of important events that occurred after the publication of the Hardball Newsletter that were recorded by Quijano J. at paragraph 51 to 83 in the final judgment and offer some insight into the conduct of the various defendants who continued to dispute the plaintiffs' allegations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Hardball Newsletter was then put into final form by Charlotte Funston and sometime around the middle of June 1998 it was mailed out to all of the residents of East Sooke who received bulk mail.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On July 13, 1998, the lawyer for the Capital Regional District wrote to Michael Pettit complaining that certain of the contents of the Hardball Newsletter were not true and had tarnished the reputation of the CRD. In particular, amongst other complaints, the letter pointed out that Mr. Clark had never received a campaign contribution from Mr. Thornton through a numbered company and that Mr. Thornton's exclusion application was not received by the CRD until after Mr. Clark had left office. The letter also mentioned that Mr. Clark would be in touch with them through his own lawyer regarding these issues. The CRD demanded that RAES acknowledge within three weeks that the allegations were false and issue an apology.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By way of response to this letter RAES had a lawyer, Bruce Torrie, write a letter back in which he said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respect of items 3 &amp; 4, my clients invite you to produce the legal opinions that you refer to, and maintain that the statements are essentially accurate and not defamatory and have not damaged the reputation of the CRD or of Mr. Clark. As to item 5, my clients stand by their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Item 3 is irrelevant to these proceedings. Item 4 is the question about campaign contributions and Item 5 is the question about the processing of Thornton's application for exclusion from the ALR. With respect to Item 4 the legal opinion referred to had nothing to do with the campaign contribution but was related only to the remainder of question four, which is irrelevant to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No retraction or acknowledgment was given nor apology made. Nor was any inquiry made by any of the defendants to determine whether what they had published in the newsletter about the campaign contribution and the exclusion application was true. In fact they had no interest in determining whether what they had published was or was not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On July 22, 1998, the Sooke News Mirror published a letter apparently from a Charlyn Bowers. According to Ms. Thompson, Ms. Bowers is a friend of hers. Ms. Thompson says that the letter was written by Ms. Bowers but that she typed it, added the words "and is devoid of all life" and took it to the newspaper to be published. The letter contains the following language of which the plaintiff complains: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walked on, and my gaze shifted to that dynamite view of Possession Point. That incredibly beautiful forested point is gone. With the exception of the farmland, the entire shore has been hacked down and bulldozed, and is devoid of all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Possession Point is a part of the Silver Spray Lands. It is true that the top 30 feet of the point had been removed by the plaintiff in preparation as the site for the eco-lodge that he planned to build. There is, however, much conflict in the evidence as to whether the description "hacked down and bulldozed, and is devoid of all life" was true. Ms. Thompson acknowledged that it was an exaggeration but said that the rest of the description is reasonably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On August 21, 1998, Mr. Clark's solicitor wrote to RAES, with copies by double registered mail to all of the defendants and to a number of other persons, whose names had appeared in the newsletter which followed the Hardball Newsletter as RAES representatives, on the assumption that they were persons also involved in the publication of the Hardball Newsletter. In this letter, Mr. Bruce Jordan, the lawyer for Mr. Clark, specifically denied the truth of a number of the allegations in the Hardball Newsletter including the allegations contained in questions 4 and 5. He demanded a detailed retraction and an apology by August 28, 1998, failing which legal action would be commenced against all of the persons named.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No retraction or acknowledgment was given nor was there an apology. Mr. Clark commenced an action for defamation based on what had been published in the Hardball Newsletter.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defendants Pettit, Crow, Funston and Thompson all admitted that they were not at all interested in finding out whether what was published in questions 4 and 5 was true. They maintained that the letter from Bruce Torrie on their behalf in response to the letter from the CRD lawyer was sufficient response not only to the CRD demands but to Clark's demands and to the plaintiff's action. Because there was no response to their demand for copies of the legal opinions they considered the matters of little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Similarly, neither Fred Graham, Gloria Graham or Barbara Kohne made any response to the demands for retraction and apology.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Mr. Crow, Ms. Thompson, Mr. Pettit and Ms. Funston all said that they considered these letters from lawyers just a form of political intimidation and harassment. They were suspicious of the involvement of the CRD on the one hand, and of the involvement of Bruce Jordan as lawyer for Mr. Clark because Bruce Jordan is the son of William Jordan, the then CEO of the CRD. They saw these letters as evidence of a conspiracy. Whether it was a conspiracy to silence them or a conspiracy to support the proposed development of the Silver Spray land is not clear. It appears from the evidence at trial that they continue to subscribe to the conspiracy theory and Mr. Pettit said that he was, and remains, "disgusted" by the letter from the lawyer for the CRD.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writ and statement of claim in this action were filed August 12, 1998, by Mr. Thornton's lawyer at the time. They were served on the various defendants in late August or early September of that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After the pleadings were served on the defendants they made no effort to determine whether they had published untrue statements but instead continued to publish claims that the plaintiff's suit was a "SLAPP suit" intended to silence them, along with other unflattering descriptions of the plaintiff. The publications subsequent to the commencement of this action, as found in the evidence, are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In September of 1998 RAES responded to the commencement of this action in another newsletter, the "David and Goliath Newsletter". That newsletter contains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"Fifteen innocent lives have been disrupted because Mr. Thornton wishes to silence those people who disagree with his large scale development plans for our neighbourhood. All good people in our community should be outraged at this blatant act of intimidation."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In an article in the Sooke News Mirror September 2, 1998, Mr. Crow again referred to this action as a SLAPP suit "taken to stifle public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January of 1999, Mr. Crow had a telephone conversation with Ralph Smith, a person he had never met but whom he believed to be interested in a piece of residential property near to his home and near to the Silver Spray Lands. Mr. Smith was a private investigator hired by the plaintiff. Having regard to the deposition evidence of Mr. Smith, I am satisfied that he did nothing to trick or otherwise encourage Mr. Crow to make the following remarks to him: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my wife (Lani Thompson) and I have done for the past two years we've spent every waking moment of our lives trying to stop this guy [Thornton].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(Thornton) is a tyrant.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He's completely destroyed the watershed and now our water stinks.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purchased the property in '96 the Sooke regional director's name was Bob Clark and he was in on 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we're sort of having what I call a Mexican standoff where this guy you know doesn't seem like he's going to give up until we grind him into the ground.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like to call him the most congenial pathological liar on the planet.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He's such a conman and he has no ... he has no measure of truth.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They're incredibly dirty.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He's gone in and attacked our watershed as a way to convince us that we need piped water.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big scam ... he's a conman.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There are other derogatory comments in the conversation but they have not been particularized.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In two more publications in 1999 Mr. Crow repeated the allegation that the action was without foundation including, in December of 1999,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has engaged in a two-and-half-year campaign of vilification and legal intimidation of many of those who dared to rise to the defence of the rural environs of the East Sooke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In late 1998 the Sierra Legal Defence Fund ("SLDF") offered to represent the defendants. The responsible counsel at the SLDF was Angela McCue. It appears from the testimony of the defendants, for reasons that are not before this court, that the SLDF was of the opinion that this was an action brought for the purpose of silencing the defendants. It also appears that SLDF encouraged the defendants to continue speaking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Sometime in 1999 Mr. Thornton began to represent himself in these proceedings. In February of 2000 he conducted examinations for discovery of several of the defendants, including Mr. Crow and Mr. Pettit. In conjunction with these examinations he delivered to the defendants, through their counsel, a letter on February 21, 2000, in which he demanded an apology. It was ignored.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Sometime after this date the Sierra Legal Defence ceased to represent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September 2000 Mr. Pettit sent a "Community Information Bulletin" to the Sooke News Mirror for publication. The paper declined to publish it and so, in October, he sent it to all East Sooke residents. In the document he said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"Michael Thornton has lied and mislead [sic]. Michael Thornton has bullied. Michael Thornton has incurred a large amount of indebtedness in the full knowledge that he might very well lack the ability to repay those debts .... Michael Thornton has engaged in, and apparently encouraged his supporters to engage in, ongoing campaigns of character assassination.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short Michael Thornton's behaviour in East Sooke has been deceitful and manipulative. He has used divide and conquer' tactics in our community and the unhappy results are obvious.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Why have we let this unethical land speculator come between us? Unfortunately, there may be some in the community who have entrusted their financial resources to this man. If so, they very possibly have made an unwise financial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allow us to cleanse East Sooke of the sickness that Michael Thornton's unseemly behaviour has visited upon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On November 2, 2000, Michael Pettit wrote a letter to the CRD Land Use Committee which he presented orally to the committee in opposition to Mr. Thornton's application for rezoning of the Silver Spray lands. In that letter he said the following: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that it is important for you to be aware of some examples of the questionable tactics that the applicant [Thornton] has applied in his quest to rezone Silver Spray.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has frequently supplied mis-information to the public.</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is engaged in what appear to have been efforts to intimidate.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appears to have used the legal system as a tool of intimidation on other occasions. In August of 1998 he filed suit against 15 individuals and the rural association of East Sooke, claiming that they had defamed him and damaged his reputation as a businessman. If that were true, one would expect that as the plaintiff, Mr. Thornton would wish to place the matter before the court at the earliest possible opportunity, in order to remove the alleged stain from his character. But in fact he has continuously engaged in tactics designed to delay progress of the suit."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appears to resort to fear mongering in order to influence the political process.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28, 1999, one day before elections for trustees for the East Sooke Fire Improvement District, an anonymous flyer with pictures of burning bombs and dynamite on it, now known to have been authored by the applicant, was distributed to every household in East Sooke, accusing residents who had attended the annual general meeting of the East Sooke Community Association some weeks earlier of staging "a pearl harbour sneak offensive", and claiming the "irresponsible actions" of the rural association could "lead to unnecessary loss of life."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and his supporters appear to have carried out campaigns of character assassination against those who have voiced objections to the development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By this time Mr. Pettit and the other defendants knew that the allegation in the Hardball Newsletter that Mr. Thornton had funnelled a campaign contribution to Mr. Clark through a numbered company, was not true. They knew that the truth was that Mr. Thornton had made a $500 contribution to Mr. Clark's campaign by personal cheque. There is also no evidence that it was ever known that Mr. Thornton had authored the bomb flyer and I find that that allegation was not true and that there was no basis upon which Mr. Pettit could ever have reasonably believed it to be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In early 2001, Mr. Thornton retained his present counsel to represent him in the pursuit of his claims in this action. Mr. McConchie took steps to set down further examinations for discovery and on February 7, 2001, before conducting the remaining discoveries, he delivered to the defendants through their counsel, Angela McCue, a "With Prejudice" offer to settle all claims without seeking damages or legal costs in return for a written retraction of four articulated allegations and an apology. The four allegations were: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"funnelled" campaign funding through a numbered company to a candidate in the 1996 election for regional director, or otherwise made a covert or improper political contribution to a candidate;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caused an environmental crisis by sending a wrecking crew into East Sooke Park;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annihilated the foreshore botanical ecosystem on his property;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contrived to have logging, road building and log haulage occur in a clandestine manner, to deceive the public about what was occurring on his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There was no response to this offer and the discoveries were continued in April and May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In June 2001 the defendants Crow, Thompson, Pettit, Funston and Bowman commenced an application pursuant to the Protection of Public Participation Act, R.S.B.C. 2001, c. 19 to have this action dismissed, alleging that it was brought for the improper purpose of silencing them. That application was heard in the spring of 2002 and was dismissed by written reasons in July of that year. The claims against Mr. Bowman were settled during the course of this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In December of 2002 the defendants brought an application to amend their statement of defence and counterclaim. The plaintiffs sought at that time to have the counterclaim dismissed. As a result of those applications the defendants were allowed to amend their pleadings to claim the defence of qualified privilege but their counterclaim, in which they alleged that the action was brought for an improper purpose, namely to silence them,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Sometime in December 2002 the defendants Crow, Thompson, Pettit, Funston and Barbara Kohne participated in a CBC news programme called "Disclosure". "Disclosure" is a weekly current affairs programme broadcast nationwide. The programme was broadcast a week before this trial commenced. During the interview, Mr. Crow said the purpose of this action was to silence them. And while admitting that the allegation about campaign funding was wrong they characterized it as "just a mistake" and acknowledged that they had not apologized. The overall tone of the their comments on the programme was one of sympathy for themselves having been victimized for speaking out in defence of the Silver Spray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Then, in the first week of January 2003, the defendants Crow, Thompson, Pettit and Funston mailed a two-page "apology" to all of the residents of East Sooke.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The apology began with what appears to be an apology to Mr. Thornton related to the suggestion that he had funnelled a campaign contribution to Mr. Clark through a numbered company. The apology describes how, through a reading of newspaper articles from which they made certain inferences, the defendants concluded that what they had published in the Hardball Newsletter was true. They then blamed Mr. Thornton for their conclusion because he did not correct a factual error that had occurred in a letter to the editor from Jim Bowman in September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Mr. Pettit admitted that the purpose of the apology was to explain that it was Mr. Thornton's failure to correct a factual error in the letter of September 1997 that was responsible for their conclusions, which they then published in the Hardball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of significance to my determination of the appropriate cost awards in this case is Quijano J.'s statement in paragraph 192 of the final judgment in which Quijano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[192] The issues involved in the determination of the allocation and scale of costs are complicated, in part by the result and in part by the fact that not all the defendants stand in the same position. There may be other complications which come to light when this matter is spoken to, as it will have to be. The question of costs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recorded the reasons given by Quijano J. in the final judgment for her assessment of liability and damages in this case, in some detail, because those reasons are also important to the cost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fact that these proceedings required in excess of 100 days of court time makes it very difficult to determine what, if any, steps were unnecessary, unwarranted, or frivolous so that they should attract special attention when cost issues are considered. I am, however, aided in my task in this case by Quijano J.'s final judgment as well as by two documents prepared by counsel for the plaintiffs which serve the valuable purpose of outlining the many steps taken in the proceeding as well as the status of the claims and counterclaims of the parties immediately before trial. Those two documents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"Pleadings Index" (a copy of which as presented by counsel is attached as Schedule 1 to these reasons) the accuracy of which was not contested during these costs hearings and which provides a useful although cryptic summary of the vast number of pre-trial proceedings in this litigation between the issuance of the writ of summons in August of 1998 and the commencement of the trial almost five years later in January of 2003;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Defendants and Disposition of Claims and Counterclaims on the Eve of Trial" (a copy of which as presented by counsel is attached as Schedule 2 to these reasons), the accuracy of which was also not contested during these costs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Schedules 1 and 2 indicate, at issue on these costs applications in addition to the costs of the trial are issues concerning the numerous interlocutory proceedings that had a significant impact upon the costs of both prosecuting and defending the defamation allegations that were eventually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Some of those interlocutory applications were in the nature of applications that might be considered typical in hard fought, protracted civil litigation. I refer, for example, to contested applications for adjournments of the trial, and contested applications to compel further production of documents as well as contested applications concerning outstanding requests for answers to questions asked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other hand, many lengthy applications that were far from usual were brought in these hotly contested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One of those applications related to the pursuit by many of the defendants of counterclaims and in particular applications to strike all of the plaintiffs' claims on the basis that the plaintiffs' defamation action was an action to stifle public opinion (colloquially referred to as a "SLAPP" suit) and similar allegations that the plaintiffs' claims were brought for the improper purpose of silencing the defendants in contravention of the Protection of Public Participation Act, </w:t>
      </w:r>
      <w:hyperlink r:id="rId19" w:history="1">
        <w:r>
          <w:rPr>
            <w:rFonts w:ascii="arial" w:eastAsia="arial" w:hAnsi="arial" w:cs="arial"/>
            <w:i/>
            <w:color w:val="0077CC"/>
            <w:sz w:val="20"/>
            <w:u w:val="single"/>
            <w:shd w:val="clear" w:color="auto" w:fill="FFFFFF"/>
            <w:lang w:val="en-US" w:eastAsia="en-US" w:bidi="ar-SA"/>
          </w:rPr>
          <w:t>S.B.C. 2001 c. 19</w:t>
        </w:r>
      </w:hyperlink>
      <w:r>
        <w:rPr>
          <w:rFonts w:ascii="arial" w:eastAsia="arial" w:hAnsi="arial" w:cs="arial"/>
          <w:color w:val="000000"/>
          <w:sz w:val="20"/>
          <w:lang w:val="en-US" w:eastAsia="en-US" w:bidi="ar-SA"/>
        </w:rPr>
        <w:t>, as rep. by the Miscellaneous Statutes Amendment Act, 2001, S.B.C. 2001, c. 32, s. 28, effective August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Those allegations required many days of pre-trial hearings and many rulings by this court including a ruling by Bauman J. in July of 2001 that the Protection of Public Participation Act was not retrospective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Subsequent to that ruling, in February of 2002 the plaintiffs settled many of their claims against many of the defendants without costs, and in turn, those defendants discontinued their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the unsuccessful defendants (other than Kohne who agreed to the discontinuation of her counterclaim on February 22, 2002) continued to pursue their similar "SLAPP" allegations at common law which resulted in many further interlocutory applications that culminated in the plaintiffs' ultimately successful applications in December of 2002 (on the eve of the trial) to dismiss those remaining counterclaims. That application required a total of 23 days of hearing time which included 10 days related to the admissibility of much of the evidence filed by the unsuccessful defendants (except Kohne) who resisted the plaintiffs' applications to dismiss their counterclaims and also applied to amend their pleadings to allege qualified privilege. Although those pleading amendments were allowed by Quijano J., the defence was not successful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should also be noted that the trial of this proceeding was scheduled for 40 days when it commenced on January 20, 2003 and that the plaintiffs' case was completed in less than 13 days. Also, at the end of the plaintiffs' case, counsel for Gloria Graham unsuccessfully applied to have the action against her dismissed on the basis that there was no evidence that she was involved in the publication of the Hardball Newsletter. As a result, Gloria Graham remained a defendant at trial until the end of the proceedings when the plaintiffs' case against her was dismissed because the plaintiffs failed to prove on a balance of probabilities that she had participated in the publication of the Hardball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not examined all of the evidence at trial or all of the evidence adduced on any of the interlocutory proceedings to resolve issues of disputed fact on these costs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reason for that is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transcript of all of the interlocutory and trial proceedings and the cost of obtaining such a transcript and reviewing it in sufficient detail to assess issues of disputed fact concerning the conduct of the litigation or to attempt to assess whether any issue at trial occupied any particular amount of time would be prohibitively expensive and impractical in the context of these costs proceedings. Also, no amount of review of what occurred in these proceedings would allow me to become sufficiently familiar with the entirety of the circumstances to be able to approach these cost issues as if, like Quijano J., I had been the case management judge and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the general agreement of counsel (who recognized the impracticality of doing otherwise), I therefore determined that in deciding the cost issues in this case I would rely primarily upon the final judgment as well as any other reasons for judgment rendered by Quijano J. on interlocutory applications and during trial, together with any reasons for judgment delivered by other judges who made orders on this case unless I was specifically referred to additional evidence that could impact upon the cost issues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prepared and attached as Schedule 3 to those reasons for judgment a table that records in chronological order: the judgments or orders in addition to the final judgment that I considered in determining the issues in this case; brief descriptions of the applications or issues considered; the rulings on those applications; the number of days required for each application; and, the cost disposition (if any) made in relation to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comparison of the reasons for judgment and orders considered by me as detailed in Schedule 3 with the Pleadings Index attached as Schedule 1 also shows that: many applications that were filed by the parties were either not ultimately considered; formal orders were not entered in relation to those applications; or, judgments or formal orders were not drawn to my attention by counsel during these proceedings. I have accordingly determined that in the absence of particular submissions with respect to the cost disposition of any application not referenced in Schedule 3, all applications should be determined as if a judge or master had determined that the costs of that application would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Also, for the assistance of the parties and of the taxing officer who must ultimately undertake the task of assessing the quantum of costs payable pursuant to the orders that I make in these proceedings, I make the following general observations that should apply to that assessment unless I make a specific order to the contrary:</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costs of any interlocutory application should be assessed against any defendant who did not appear by counsel or in person to advance or oppose that application;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costs that are attributable to steps taken in these proceedings that relate solely to a defendant against whom the plaintiffs have agreed to dismiss or discontinue claims without costs should be considered in the assessment of the costs that are payable by any of the parties against whom costs orders are made in this proceeding;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intention that no party should recover more than one full set of costs for the their involvement in the entirety of these proceedings so that if more than one party engaged the services of one lawyer for any aspect of this litigation, such parties should share in any recovery of costs as if they were one party due to the identity of their interest in the matter or matters in which counsel was engaged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Having made those general observations I turn now to my determination of the specific cost issues that I have decided must be addressed.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award of special costs warranted by the actions of some or all of the unsuccessful defendants and if not, what scale of costs is appropriate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plaintiffs submitted that the conduct of the unsuccessful defendants in their defence of the plaintiffs' defamation action and in the prosecution of their counterclaims is deserving of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Fullerton v. Matsqui (District) </w:t>
      </w:r>
      <w:hyperlink r:id="rId20" w:history="1">
        <w:r>
          <w:rPr>
            <w:rFonts w:ascii="arial" w:eastAsia="arial" w:hAnsi="arial" w:cs="arial"/>
            <w:i/>
            <w:color w:val="0077CC"/>
            <w:sz w:val="20"/>
            <w:u w:val="single"/>
            <w:shd w:val="clear" w:color="auto" w:fill="FFFFFF"/>
            <w:lang w:val="en-US" w:eastAsia="en-US" w:bidi="ar-SA"/>
          </w:rPr>
          <w:t>(1992), 12 C.P.C. (3d) 310</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74 B.C.L.R. (2d) 305</w:t>
        </w:r>
      </w:hyperlink>
      <w:r>
        <w:rPr>
          <w:rFonts w:ascii="arial" w:eastAsia="arial" w:hAnsi="arial" w:cs="arial"/>
          <w:color w:val="000000"/>
          <w:sz w:val="20"/>
          <w:lang w:val="en-US" w:eastAsia="en-US" w:bidi="ar-SA"/>
        </w:rPr>
        <w:t xml:space="preserve"> (C.A.), [Fullerton cited to C.P.C.], Cumming J.A. (for the majority) stated at pp. 315 to 316: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Special costs under R. 57(3) have been held to be the equivalent of, and designed to replace, the former award of solicitor-and-client costs. See Haida Inn Partnership v. Touche Ross &amp; Co. (February 12, 1991), Doc. Vancouver C852504 (B.C.S.C.) [reported (1991), 48 C.P.C. (2d) 61]; Bradshaw Construction Ltd. v. Bank of Nova Scotia (March 19, 1991), Doc. Victoria 84/02135 (B.C.S.C.) [reported </w:t>
      </w:r>
      <w:hyperlink r:id="rId21" w:history="1">
        <w:r>
          <w:rPr>
            <w:rFonts w:ascii="arial" w:eastAsia="arial" w:hAnsi="arial" w:cs="arial"/>
            <w:i/>
            <w:color w:val="0077CC"/>
            <w:sz w:val="20"/>
            <w:u w:val="single"/>
            <w:shd w:val="clear" w:color="auto" w:fill="FFFFFF"/>
            <w:lang w:val="en-US" w:eastAsia="en-US" w:bidi="ar-SA"/>
          </w:rPr>
          <w:t>(1991), 48 C.P.C. (2d) 74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test to determine whether an award of solicitor-and-client costs in appropriate was stated by Lambert J.A. in Stiles v. British Columbia (Workers' Compensation Board) </w:t>
      </w:r>
      <w:hyperlink r:id="rId22"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at p. 311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solicitor-and-client costs should not be awarded unless there is some form of reprehensible conduct, either in the circumstances giving rise to the cause of action, or in the proceedings, which makes such costs desirable as a form of chastisement.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test was affirmed in Nygard International Ltd. v. Robinson </w:t>
      </w:r>
      <w:hyperlink r:id="rId23" w:history="1">
        <w:r>
          <w:rPr>
            <w:rFonts w:ascii="arial" w:eastAsia="arial" w:hAnsi="arial" w:cs="arial"/>
            <w:i/>
            <w:color w:val="0077CC"/>
            <w:sz w:val="20"/>
            <w:u w:val="single"/>
            <w:shd w:val="clear" w:color="auto" w:fill="FFFFFF"/>
            <w:lang w:val="en-US" w:eastAsia="en-US" w:bidi="ar-SA"/>
          </w:rPr>
          <w:t>(1990), 46 B.C.L.R. (2d) 103</w:t>
        </w:r>
      </w:hyperlink>
      <w:r>
        <w:rPr>
          <w:rFonts w:ascii="arial" w:eastAsia="arial" w:hAnsi="arial" w:cs="arial"/>
          <w:color w:val="000000"/>
          <w:sz w:val="20"/>
          <w:lang w:val="en-US" w:eastAsia="en-US" w:bidi="ar-SA"/>
        </w:rPr>
        <w:t>, by Macdonald J.A. as follows [p. 106]: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general rule is that costs on a solicitor-and-client scale are given only with respect to or in situations of misbehaviour in the conduct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these proceedings were excessively protracted. I am also satisfied that the voluminous interlocutory proceedings and the lengthy trial were largely the result of the entirely unrepentant attitude of the unsuccessful defendants (other than the defendant Kohne) concerning their originally defamatory statements about Thornton as well as their uncompromising approach to the conduct of the ensuing litigation. In that regard, I specifically note those unsuccessful defendants' attempts to vilify the plaintiffs' defamation as "SLAPP" litigation and their relentless pursuit of ill-conceived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said that, however, I am not satisfied that in the totality of the circumstances it would be appropriate to award special costs against those unsuccessful defendants as a consequence of their egregious conduct in defaming Thornton, their actions thereafter or their uncompromising defence of the litigation and the prosecution of their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reach that conclusion for the following reasons: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Quijano J. did not suggest in the final judgment that special costs would be appropriate as against any defendant. Rather, at paragraph 192, she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[192] The issues involved in the determination of the </w:t>
      </w:r>
      <w:r>
        <w:rPr>
          <w:rFonts w:ascii="arial" w:eastAsia="arial" w:hAnsi="arial" w:cs="arial"/>
          <w:color w:val="000000"/>
          <w:sz w:val="20"/>
          <w:u w:val="single"/>
          <w:lang w:val="en-US" w:eastAsia="en-US" w:bidi="ar-SA"/>
        </w:rPr>
        <w:t>allocation and scale of costs</w:t>
      </w:r>
      <w:r>
        <w:rPr>
          <w:rFonts w:ascii="arial" w:eastAsia="arial" w:hAnsi="arial" w:cs="arial"/>
          <w:color w:val="000000"/>
          <w:sz w:val="20"/>
          <w:lang w:val="en-US" w:eastAsia="en-US" w:bidi="ar-SA"/>
        </w:rPr>
        <w:t xml:space="preserve"> are complicated, in part by the result and in part by the fact that not all the defendants stand in the same position. There may be other complications which come to light when this matter is spoken to, as it will have to be. The question of costs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that reference to "scale and allocation of costs" leads to the conclusion that as the trial judge, Quijano J., would have considered the scale of ordinary costs that could apply to some or all of the unsuccessful defendants rather than whether an award of special costs might be appropriate against some or all of the unsuccessful defendants.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Quijano J. also stated that "there may also be other complications that come to light when the matter is spoken to", it is more likely that she was concerned with the possible impact of offers to settle (that could only be disclosed after the final judgment was rendered) than with possible issues of special costs since, as both the case management judge and the trial judge, she would have been fully familiar with all issues related to conduct of the parties in relation to the cause of action as well as any conduct in the litigation that might make a special costs order appropriate.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Quijano J. specifically addressed the issues of aggravated and punitive damages in relation to the plaintiffs' claims against all of the unsuccessful defendants and made specific monetary awards concerning each of the unsuccessful defendants' post-publication conduct. She also determined that punitive damages were only appropriate in relation to the conduct of Crow and Pettit.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authority for the proposition that conduct giving rise to the cause of action that continues through the litigation may lead to awards of both punitive damages and special costs. (See, for example, Golden Capital Securities v. Holmes </w:t>
      </w:r>
      <w:hyperlink r:id="rId24" w:history="1">
        <w:r>
          <w:rPr>
            <w:rFonts w:ascii="arial" w:eastAsia="arial" w:hAnsi="arial" w:cs="arial"/>
            <w:i/>
            <w:color w:val="0077CC"/>
            <w:sz w:val="20"/>
            <w:u w:val="single"/>
            <w:shd w:val="clear" w:color="auto" w:fill="FFFFFF"/>
            <w:lang w:val="en-US" w:eastAsia="en-US" w:bidi="ar-SA"/>
          </w:rPr>
          <w:t>(2003), 22 B.C.L.R. (4th) 171</w:t>
        </w:r>
      </w:hyperlink>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2003 BCSC 1265</w:t>
        </w:r>
      </w:hyperlink>
      <w:r>
        <w:rPr>
          <w:rFonts w:ascii="arial" w:eastAsia="arial" w:hAnsi="arial" w:cs="arial"/>
          <w:color w:val="000000"/>
          <w:sz w:val="20"/>
          <w:lang w:val="en-US" w:eastAsia="en-US" w:bidi="ar-SA"/>
        </w:rPr>
        <w:t xml:space="preserve"> at paragraph 171; International Forest Products v. Riggs, </w:t>
      </w:r>
      <w:hyperlink r:id="rId25" w:history="1">
        <w:r>
          <w:rPr>
            <w:rFonts w:ascii="arial" w:eastAsia="arial" w:hAnsi="arial" w:cs="arial"/>
            <w:i/>
            <w:color w:val="0077CC"/>
            <w:sz w:val="20"/>
            <w:u w:val="single"/>
            <w:shd w:val="clear" w:color="auto" w:fill="FFFFFF"/>
            <w:lang w:val="en-US" w:eastAsia="en-US" w:bidi="ar-SA"/>
          </w:rPr>
          <w:t>[1997] B.C.J. No. 745</w:t>
        </w:r>
      </w:hyperlink>
      <w:r>
        <w:rPr>
          <w:rFonts w:ascii="arial" w:eastAsia="arial" w:hAnsi="arial" w:cs="arial"/>
          <w:color w:val="000000"/>
          <w:sz w:val="20"/>
          <w:lang w:val="en-US" w:eastAsia="en-US" w:bidi="ar-SA"/>
        </w:rPr>
        <w:t xml:space="preserve"> (S.C.); and, I.C.B.C. v. Eurosport Auto Co. Ltd. </w:t>
      </w:r>
      <w:hyperlink r:id="rId26" w:history="1">
        <w:r>
          <w:rPr>
            <w:rFonts w:ascii="arial" w:eastAsia="arial" w:hAnsi="arial" w:cs="arial"/>
            <w:i/>
            <w:color w:val="0077CC"/>
            <w:sz w:val="20"/>
            <w:u w:val="single"/>
            <w:shd w:val="clear" w:color="auto" w:fill="FFFFFF"/>
            <w:lang w:val="en-US" w:eastAsia="en-US" w:bidi="ar-SA"/>
          </w:rPr>
          <w:t>(2004), 18 C.C.L.I. (4th) 120</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2004 BCSC 1598</w:t>
        </w:r>
      </w:hyperlink>
      <w:r>
        <w:rPr>
          <w:rFonts w:ascii="arial" w:eastAsia="arial" w:hAnsi="arial" w:cs="arial"/>
          <w:color w:val="000000"/>
          <w:sz w:val="20"/>
          <w:lang w:val="en-US" w:eastAsia="en-US" w:bidi="ar-SA"/>
        </w:rPr>
        <w:t>). However, such cases are generally concerned with reprehensible conduct in the litigation process involving deceit or other duplicitous behaviour that has as its goal the prevention of fact finding or otherwise disrupting the trial process for ulterior purposes.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other authorities that stand for the proposition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Where there is misconduct in the litigation, the trial judge chooses one means only to punish the losing party: either special costs or punitive damages but not both.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for example, McPhillips v. B.C. Ferry Corp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(1993), 16 C.P.C. (3d) 284 at 289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do not consider that the aggressive and unrelenting conduct of the unsuccessful defendants (except Kohne) in advancing their positions (particularly that of Crow and Pettit against whom punitive damages were awarded), ill-conceived though it was, was undertaken for any ulterior purpose of preventing fact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Having considered the totality of the circumstances, I have determined that the costs of these proceedings throughout should be assessed on the basis of Scale 4 of Appendix B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I reach that conclusion because Scale 4 is applicable to matters of "more than ordinary difficulty or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making that determination I have had particular regard to the number and complicated nature of the interlocutory applications including the novel "SLAPP" allegations pursued to various stages by the defendants; the complex public interest issues raised by some or all of the defendants throughout the litigation process; the numerous amendments to the unsuccessful defendants' pleadings and the difficult evidentiary issues that those amendments entailed and, the fact that this litigation ultimately required in excess of 100 days of court time to resolve.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cost disposition should be made regarding issues within the litigation in respect of which the unsuccessful defendants were ultimately successful at trial including, but not limited to their successful defence of the claims of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have already noted, the plaintiffs were not wholly successful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claims of the corporate plaintiffs against the unsuccessful defendants were all dismissed and the plaintiffs also failed to establish that the letter of July 22, 1998 published by Thompson was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Further, not all of the claims advanced by the plaintiffs were made against all of the unsuccessful defendants because only the claims related to the Hardball Newsletter engaged claims against all of the unsuccessful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as I have previously noted, liability for aggravated damages in relation to the publication of the Hardball Newsletter was assessed in different amounts against each of the unsuccessful defendants and only Pettit and Crow were found to be liable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all of the unsuccessful defendants submitted that the dismissal of all of the corporate plaintiffs' claims should result in a substantial award of costs in favour of each unsuccessful defendant that should be set off against any costs payable by any of them to Thornton. Specifically:</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unsuccessful defendants (other than Kohne) submitted that Thornton should receive only two thirds of his costs as a consequence of the dismissal of all of the claims of the corporate plaintiffs;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Kohne (who was also counsel for the successful defendants, Gloria and Fred Graham, at trial and on these costs applications) submitted that since Kohne was not only successful in defending the claims of the corporate plaintiffs was also required to attend a trial that involved four separate allegedly defamatory statements (in respect of which she was only involved in and found liable for one) there should be no costs payable between the plaintiffs and Kohne.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will deal first with the cost issues arising from the dismissal of the corporate plaintiffs' claims against all of the unsuccessful defendants and then with other issues of divided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arising from the dismissal of corporate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dismissing the claims of the corporate plaintiffs, Quijano J. stated at paragraph 183 to 191 of the final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[183] The law of defamation protects not only the reputation of an individual but also the reputation of a corporation: Hiltz and Seamone Co. v. Nova Scotia (Attorney General) </w:t>
      </w:r>
      <w:hyperlink r:id="rId27" w:history="1">
        <w:r>
          <w:rPr>
            <w:rFonts w:ascii="arial" w:eastAsia="arial" w:hAnsi="arial" w:cs="arial"/>
            <w:i/>
            <w:color w:val="0077CC"/>
            <w:sz w:val="20"/>
            <w:u w:val="single"/>
            <w:shd w:val="clear" w:color="auto" w:fill="FFFFFF"/>
            <w:lang w:val="en-US" w:eastAsia="en-US" w:bidi="ar-SA"/>
          </w:rPr>
          <w:t>(1997), 164 N.S.R. (2d) 161</w:t>
        </w:r>
      </w:hyperlink>
      <w:r>
        <w:rPr>
          <w:rFonts w:ascii="arial" w:eastAsia="arial" w:hAnsi="arial" w:cs="arial"/>
          <w:color w:val="000000"/>
          <w:sz w:val="20"/>
          <w:lang w:val="en-US" w:eastAsia="en-US" w:bidi="ar-SA"/>
        </w:rPr>
        <w:t xml:space="preserve">, affirmed </w:t>
      </w:r>
      <w:hyperlink r:id="rId28" w:history="1">
        <w:r>
          <w:rPr>
            <w:rFonts w:ascii="arial" w:eastAsia="arial" w:hAnsi="arial" w:cs="arial"/>
            <w:i/>
            <w:color w:val="0077CC"/>
            <w:sz w:val="20"/>
            <w:u w:val="single"/>
            <w:shd w:val="clear" w:color="auto" w:fill="FFFFFF"/>
            <w:lang w:val="en-US" w:eastAsia="en-US" w:bidi="ar-SA"/>
          </w:rPr>
          <w:t>(1999), 172 D.L.R. (4th) 488</w:t>
        </w:r>
      </w:hyperlink>
      <w:r>
        <w:rPr>
          <w:rFonts w:ascii="arial" w:eastAsia="arial" w:hAnsi="arial" w:cs="arial"/>
          <w:color w:val="000000"/>
          <w:sz w:val="20"/>
          <w:lang w:val="en-US" w:eastAsia="en-US" w:bidi="ar-SA"/>
        </w:rPr>
        <w:t xml:space="preserve"> (N.S.C.A.); and Ascot Holdings Ltd. v. Wilkie, </w:t>
      </w:r>
      <w:hyperlink r:id="rId29" w:history="1">
        <w:r>
          <w:rPr>
            <w:rFonts w:ascii="arial" w:eastAsia="arial" w:hAnsi="arial" w:cs="arial"/>
            <w:i/>
            <w:color w:val="0077CC"/>
            <w:sz w:val="20"/>
            <w:u w:val="single"/>
            <w:shd w:val="clear" w:color="auto" w:fill="FFFFFF"/>
            <w:lang w:val="en-US" w:eastAsia="en-US" w:bidi="ar-SA"/>
          </w:rPr>
          <w:t>[1993] B.C.J. No. 1236</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49 C.P.R. (3d) 188</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[184] In McDonald's Corp. v. Steel, [1999] E.W.J. No. 2173, Lord Justice Pill said, at para. 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company whose business character or reputation (as distinct from the character or reputation of the persons who compose it) is injuriously affected by a defamatory publication is entitled, without proof of damage, to a compensatory award representing the sum necessary to publicly vindicate the company's business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[185] If a corporate plaintiff shows that it has a reputation within the jurisdiction and that the defamatory publication is likely to damage its goodwill, the court is entitled to make an award of substantial damages: McDonald's Corp. v. Steel, supra, at paragraphs 75-77.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Although Mr. Thornton testified that as a result of this litigation his ability to raise capital for the defendant Silver Spray Investments Inc. was compromised, no claim was made for pecuniary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As for the claim for general damages on behalf of Home Equity Development Inc. and Silver Spray Investments Inc., the burden is on the corporate plaintiffs to establish as a question of fact whether the words complained of would be understood by the ordinary reader to refer them. A judge must give the words their "fair and natural meaning" in order to determine whether a reasonable person of ordinary intelligence could understand the statements to refer to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Where the identification is dependant upon special knowledge or circumstances, it must be shown that the words were published to persons who had the knowledge. In this regard see Consolidated Trust v. Browne (1948), 49 S.R. (N.S.W.). Where such knowledge is required witnesses ought to be called to give evidence that, upon reading the defamatory statements, they understood that the statements referred to the plaintiff. See Atkinson v. C.B.C. </w:t>
      </w:r>
      <w:hyperlink r:id="rId31" w:history="1">
        <w:r>
          <w:rPr>
            <w:rFonts w:ascii="arial" w:eastAsia="arial" w:hAnsi="arial" w:cs="arial"/>
            <w:i/>
            <w:color w:val="0077CC"/>
            <w:sz w:val="20"/>
            <w:u w:val="single"/>
            <w:shd w:val="clear" w:color="auto" w:fill="FFFFFF"/>
            <w:lang w:val="en-US" w:eastAsia="en-US" w:bidi="ar-SA"/>
          </w:rPr>
          <w:t>(1981), 49 N.S.R. (2d) 381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[189] In none of the publications complained of is there mention of either corporate entity and, although numerous Newsletters were sent out under the logo of Silver Spray and signed by Mr. Thornton, no evidence was called to establish that the ordinary reader would have understood the letters to have been referring to either company. I am not persuaded on a balance of probabilities that the corporate plaintiffs have met the burden on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 In addition, Silver Spray Investments Inc. was incorporated for the purpose of raising capital for the development of the Silver Spray Lands and there is no evidence as to what, if any, reputation Silver Spray Investments had at the time of publication, nor was the company named in any of the publications.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[191] In the result, I have concluded that neither of the corporate plaintiffs was defamed in the publications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the plaintiffs submitted that the involvement of the corporate plaintiffs in the litigation did not add significantly to the time required to try the issues in this case and pointed also to the fact that the corporate plaintiffs made no claim for pecuniary loss at trial. In response, all counsel for all of the unsuccessful defendants said that the fact that the corporate plaintiffs sought general damages of $250,000 establishes that the costs associated with defending those claims (as opposed to only the claims of the successful personal plaintiff, Thornton), were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the involvement of the corporate plaintiffs in this litigation added some cost to the defence of the proceeding but that it was not as extensive as counsel for all of the unsuccessful defendants have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My examination of the Pleadings Index reproduced and attached to these proceedings as Schedule 1 and the Summary of Judgments and Orders attached as Schedule 3 leads me to conclude that no interlocutory motions or trial rulings except the dismissal of their claims at trial related specifically or solely to the corporate plaintiffs. My review of all of the reasons of Quijano J. and Bauman J. also convinces me that the involvement of the corporate plaintiffs did not materially affect either the conduct of the proceedings or the length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accordingly determined that in the totality of the circumstances a fair attribution of the costs of the involvement of the unsuccessful corporate plaintiffs involved in this litigation is that Thornton should suffer a 15% reduction of his otherwise assessable costs and disbursements against all of the unsuccessful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arising from other divided success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determined that it would not be appropriate to further reduce the cost recovery of Thornton against any of the unsuccessful defendants by reason of divided success or by reason of the fact that not all of the claims of defamation involved all of the unsuccessful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in my view, entirely reasonable in the entire circumstances that gave rise to this litigation and the actions of the unsuccessful defendants after the publication of the Hardball Newsletter to commence one action against all defendants. I have also concluded that it would be inappropriate to separately assess the costs of any specific issue upon which the plaintiffs were unsuccessful or to reduce the costs to which Thornton is otherwise entitled by reason of the joining of four separate allegations of defamatory publication in which not all defendants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reach those conclusions for the following reasons: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this case were unique to the extent that the four publications in issue were all very much related in subject matter and the unsuccessful defendants were all involved in the East Sooke Rural Association ("RAES") which was the genesis of the Hardball Newsletter.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Hardball Newsletter was by far the most important of the defamatory publications addressed in the interlocutory proceedings and at trial.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applications for severance of parties or causes of action were ever made by any of the unsuccessful defendants and I am satisfied that the failure to make such applications in view of the extraordinary number of interlocutory applications in this case, leads to the inescapable conclusion that the unsuccessful defendants themselves recognized that the interrelationship of all issues was such that all of the issues and parties were appropriately joined for trial.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Thompson was successful in her defence of the July 22, 1998 letter, the fact that she was found liable in relation to the August, 1997 letter, as well as in relation to the Hardball Newsletter and in relation to her post-publication conduct (giving rise to an award of aggravated damages), establish a pattern of defamatory conduct that would render it inequitable to award her the costs of a single issue.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unsuccessful defendants filed counterclaims that occupied a central position to the resolution of the interlocutory proceedings.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unlike the other unsuccessful defendants, Kohne did not pursue her own counterclaim after February 11, 2002, I am satisfied that any differentiation in the positions taken or advanced by Kohne and the other unsuccessful defendants should be addressed by an order relieving her of any responsibility for costs during the period from February 11, 2002 until the dismissal of the other unsuccessful defendants' counterclaims on December 13, 2002.</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if any other unsuccessful defendant did not participate in any application brought by the other defendants or attend to oppose relief sought by the plaintiffs, that unsuccessful defendant should be relieved from any obligation to pay any costs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Of specific concern to me concerning limited participation by an unsuccessful defendant (other than Kohne) in interlocutory applications is that there is some indication in the record of proceedings before me that Funston did not fully participate in all applications related to the pursuit of her counterclaim including her withdrawal from full participation in the "SLAPP" hearings before they were concluded against some of the other unsuccessful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My order is not, however, limited to those circumstances concerning Funston since there may be other applications of which I am not specifically aware (but that may arise before the Registrar) that give rise to the same issues concerning a particular unsuccessful defendant's non-participation in a specific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fairness requires the same result. An otherwise unsuccessful defendant must be relieved of any costs consequences of those applications or for any day or days of applications that he or she did not attend to advance or oppose the relief sought.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costs should be awarded to the successful defendants for their successful defence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Concerning the plaintiffs' claims against Fred Graham, Quijano J. stated at paragraph 140 to 147 of the final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[140] The defendant Fred Graham was present at the meeting held to review the draft of the Hardball Newsletter. He argues that if the publication was defamatory liability ought not attach to him because he was concerned enough about the content of questions 4 and 5 to ask Mr. Crow and Mr. Pettit, the authors, if they were certain what they were saying was true. He was assured by the authors that they were certain the allegations were true. He took no further steps, having received that assurance.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The plaintiff argues that Mr. Graham, being a member of RAES and present at the meeting at which the draft of the Hardball Newsletter was reviewed prior to publication, is liable for the publication on the basis of the decision in McDonald's Corp. v. Steele.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In McDonald's v. Steele it is clear the court was concerned, amongst other issues, with the question as to whether a person who is a member of an organization that publishes defamatory material will be liable for the publication where that person was not directly involved in the production and publication.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[143] I do not consider that the judgment in McDonald's stands for the proposition that any person who is an active member of an organization that publishes defamatory material is always to be held liable for the publication along with the other members. It is clear from the passages referred to above that it is necessary to consider all of the relevant circumstances when deciding whether a member of the organization will be liable with others for the publication by the organization of defamatory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In the instant case it is relevant to this inquiry that Mr. Graham was concerned to know whether Mr. Crow and Mr. Pettit were sure of the truth of the allegations in questions 4 and 5 and that he was assured that they were. It is also relevant that Mr. Graham had no other involvement in the publication of the newsletter.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[145] I am satisfied that Mr. Graham acted reasonably in expressing his concern as to the truth of the allegations and in accepting the assurance he was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In the absence of evidence of any other involvement in the newsletter campaign, the onus shifts to the plaintiff to show that it was not reasonable, in all of the circumstances, for Mr. Graham to have accepted the assurances he was given from Mr. Crow and Mr. Pettit. There is no evidence from which I can conclude that it was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The action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dismissing the plaintiffs' claims against Gloria Graham, Quijano J. stated at paragraph 148 to 151 of the final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[148] As for Gloria Graham, the plaintiff argues that because she was part of what has been referred to as the editorial team of RAES, organized to produce the Newsletters, and because a draft of the Hardball Newsletter was faxed to her home before the newsletter was actually published therefore, on a balance of probabilities, she was involved in the publication. Therefore, it is argued, she is jointly liable for the publication.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[149] There is no question that Ms. Graham was one of the members of RAES who had volunteered to participate in the newsletter campaign. However, I am not satisfied that the plaintiff has established on a balance of probabilities that she was in any tangible way involved in the production, approval or publication of the Hardball Newsletter. The mere fact that the draft was faxed to her home is not sufficient, in all of the circumstances, to support an inference that she was aware of the content prior to publication.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As I have already said, in my view, McDonald's Corp. v. Steele, supra, does not go so far as to say that every member of an organization is liable along with the other members for defamatory publications of the organization. I am of the view, as I noted in relation to Fred Graham, that in order for liability to attach to a member of an organization such as RAES it is necessary that the plaintiff establish on a balance of probabilities that the person had some involvement in the publication. Once that burden is met the onus shifts to the defendant to establish that in all of the circumstances they ought not to be held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Having decided that the plaintiff has not established on a balance of probabilities that Ms. Graham had any involvement in the Hardball Newsletter the action against her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successful defendants submitted that both Gloria and Fred Graham should be awarded their costs on Scale 4 for all of their participation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difficulty that I have with that submission is that it fails to address the extent to which the successful defendants each pursued counterclaims against the plaintiffs and also fails to address the fact that, at many times, Mr. Farquhar represented not only both of the successful defendants but also Kohne, one of the unsuccessful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previously determined that Thornton will be entitled to only one total set of costs from the unsuccessful defendants assessed on Scale 4 for his successful prosecution of his own claims as well as his and the corporate plaintiffs' successful defence of the various counterclaims brought by the defendants subject, however, to a reduction of 15% arising from the dismissal of the corporate plaintiffs' claims. The unsuccessful defendants will be jointly and severally liable for that one set of costs but only to the extent that there is no reduction available to any particular unsuccessful defendant due to that unsuccessful defendant's non-participation in pre-trial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would, in my opinion, be unjust and contrary to principle to allow each of the successful defendants the full costs of their successful defence of the plaintiffs' claims without consideration of the extent to which they each pursued an ill-conceived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would be equally unjust and contrary to principle to fail to recognize the reality of a jointly funded defence especially in circumstance where one of the defendants represented by the same counsel was ultimately unsuccessful. If I were to accept Mr. Farquhar's submissions, the result would be that his successful clients would in total recover from the plaintiffs at least double that which his unsuccessful client will be required to pay to Thornton, the successful plaintiff. The potential for mischief is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order to preclude such an unprincipled result, I have determined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successful defendants will be entitled to recover from the plaintiffs one third of their assessable costs based upon Scale 4 for the period from the date of the discontinuance of their counterclaims (February 11, 2002) until the end of the trial.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defendants' cost recovery in relation to any pre-trial proceedings in that period will, however, be limited to those pre-trial applications in which they actually participated and specifically will not include appearances (if any) in any way related to the continued prosecution of counterclaims by any other defendants.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Concerning the period from the filing of the successful defendants' counterclaim until their discontinuance on February 11, 2002, a "no costs as between the plaintiffs and the successful defendants" order is appropriate. I reach that conclusion because a perusal of the pleadings and the motions records satisfies me that the pre-trial steps in this litigation were at least as concerned with the various defendants' counterclaims (concerning which the plaintiffs were ultimately successful) as with the plaintiffs' defamation issues in respect of which the successful defendants were ultimately successful.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period of time prior to the filing of their counterclaims, the successful defendants will each be entitled to recover one third of their assessable costs based upon Scale 4 because the proceedings were at that time only concerned with the plaintiffs' defamation claims.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effect should be given to "costs in the cause" orders made interlocutory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S.G.M. v. M.R.M., </w:t>
      </w:r>
      <w:hyperlink r:id="rId32" w:history="1">
        <w:r>
          <w:rPr>
            <w:rFonts w:ascii="arial" w:eastAsia="arial" w:hAnsi="arial" w:cs="arial"/>
            <w:i/>
            <w:color w:val="0077CC"/>
            <w:sz w:val="20"/>
            <w:u w:val="single"/>
            <w:shd w:val="clear" w:color="auto" w:fill="FFFFFF"/>
            <w:lang w:val="en-US" w:eastAsia="en-US" w:bidi="ar-SA"/>
          </w:rPr>
          <w:t>[2001] B.C.J. No. 2245</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BCSC 1449</w:t>
        </w:r>
      </w:hyperlink>
      <w:r>
        <w:rPr>
          <w:rFonts w:ascii="arial" w:eastAsia="arial" w:hAnsi="arial" w:cs="arial"/>
          <w:color w:val="000000"/>
          <w:sz w:val="20"/>
          <w:lang w:val="en-US" w:eastAsia="en-US" w:bidi="ar-SA"/>
        </w:rPr>
        <w:t xml:space="preserve"> at paragraph 40 to 41, the court dealt with the effect of "costs in the cause" orders made in interlocutory proceedings in relation to a final costs order after a trial. Joyce J. stated the following principles, which I have adopted and applied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understood his submission, counsel [for the father] submitted that the orders that awarded costs to [the father] as costs "in the cause" entitled [the father] to his costs of those interlocutory applications regardless of whether he is awarded costs of the proceeding. In my respectful opinion that is not a correct interpretation of the effect of Rule 57(12). If the court intends to award costs to a party regardless of the outcome of the litigation and regardless of the ultimate order with respect to the costs of the proceeding, the court will order costs "in any event of the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costs of an interlocutory application are awarded "in the cause", the party will be entitled to those costs if that party is awarded costs of the proceeding but not if the other party is awarded costs of the proceeding. On the other hand, if the other party is ultimately awarded costs of the proceeding that party would not be entitled to claim the costs of the interlocutory proceeding. It does not follow, in my view, that the party receiving an order for costs of an interlocutory application as costs in the cause is entitled to those costs of an interlocutory application as costs in the cause is entitled to those costs if that party is denied the costs of the proceeding. It is open to the court, in its discretion, to grant the party the costs of the interlocutory application while denying that party the costs of the proceeding as a whole. However, </w:t>
      </w:r>
      <w:r>
        <w:rPr>
          <w:rFonts w:ascii="arial" w:eastAsia="arial" w:hAnsi="arial" w:cs="arial"/>
          <w:color w:val="000000"/>
          <w:sz w:val="20"/>
          <w:u w:val="single"/>
          <w:lang w:val="en-US" w:eastAsia="en-US" w:bidi="ar-SA"/>
        </w:rPr>
        <w:t>entitlement does not, in my view, flow from the interlocutory order absent a further order made at the end of the proceeding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specifically exercised my discretion against an award of costs in favour of the unsuccessful defendants for any application in which they may have been successful or partially successful because of their lack of success at trial except in relation to the claims of the corporate plaintiffs that I have dealt with through reduction by 15% of the costs of pre-trial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also specifically exercised my discretion against awarding costs to the successful defendants in relation to any applications or steps in the proceeding related to their counterclaims notwithstanding their success at trial and even though they discontinued those counterclaims before trial because it would, in my opinion, be both anomalous and inequitable for them to receive any costs associated with any prosecution of their counterclaims when Quijano J. ultimately determined that the similar counterclaims of the unsuccessful defendants that did proceed to disposition were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in fact, satisfied that if the counterclaims filed by all of the defendants, including those of the successful defendants, had not been filed in this proceeding, this action would have been resolved at a much earlier date at significantly less cost to all of the litigants.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"Sanderson" order or a "Bullock" order that would make the unsuccessful defendants either directly or indirectly liable for those costs which the successful defendants would otherwise be entitled to recover from the plaintiffs appropriate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authority for the granting of either a "Sanderson" order or, alternatively, a "Bullock" order is found in Rule 57(18) which provides: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"Sanderson" order (named for the order made in Sanderson v. Blyth Theatre Co., [1903] 2 K.B. 533 (C.A.)) in this case would provide that the costs that the successful defendants are entitled to recover from the plaintiffs pursuant to the orders I have made would be recovered only from the unsuccessful defendants rather than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Under a "Bullock" order (named for the order made in Bullock v. London General Omnibus Co., [1907] 1 K.B. 264 (C.A.)), the plaintiffs would be entitled to recover from the unsuccessful defendants those costs that they are obligated to pay to the 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practical difference between the two types of orders sought is obvious. Under a Sanderson order the risk of any inability of the unsuccessful defendants to pay as well as any collection costs would be borne solely by the successful defendants while under a Bullock order those payment and collection risks would be borne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Those differences aside, however, the question of whether either a Sanderson or a Bullock order is appropriate in all of the circumstances of any particular case is governed by the same threshold considerations followed by an exercise of judicial discretion as to whether either order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Concerning that threshold issue, there has been a subtle but significant change in recent years in this province relating to the factors that must be established by a plaintiff before the exercise of discretionary power by the court under Rule 57(18) comes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Times Square Holdings Ltd. v. Shimizu, </w:t>
      </w:r>
      <w:hyperlink r:id="rId33" w:history="1">
        <w:r>
          <w:rPr>
            <w:rFonts w:ascii="arial" w:eastAsia="arial" w:hAnsi="arial" w:cs="arial"/>
            <w:i/>
            <w:color w:val="0077CC"/>
            <w:sz w:val="20"/>
            <w:u w:val="single"/>
            <w:shd w:val="clear" w:color="auto" w:fill="FFFFFF"/>
            <w:lang w:val="en-US" w:eastAsia="en-US" w:bidi="ar-SA"/>
          </w:rPr>
          <w:t>(2001), 95 B.C.L.R. (3d) 234</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[Times Square], released on November 20, 2001, Donald J.A. for the Court stated at paragraph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leading authority in this area of costs is Robertson v. Wing </w:t>
      </w:r>
      <w:hyperlink r:id="rId34"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(B.C.C.A.). There, Mr. Justice Lambert, in the judgment most often quoted in later cases, decided that the only general rule, applying to Sanderson and Bullock orders is that for either of them to be considered, a threshold test must first be met: it must have been reasonable for the plaintiff to have joined the successful defendant in the action. If the plaintiff can meet this threshold, it is left to the judge to exercise his or her discretion in deciding what distribution of costs would be just. This discretion may be exercised without being trammelled by a set of legal principles or burdened by precedent: see pp. 227-8.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Earlier, however, in Grassi v. WIC Radio Ltd. </w:t>
      </w:r>
      <w:hyperlink r:id="rId35" w:history="1">
        <w:r>
          <w:rPr>
            <w:rFonts w:ascii="arial" w:eastAsia="arial" w:hAnsi="arial" w:cs="arial"/>
            <w:i/>
            <w:color w:val="0077CC"/>
            <w:sz w:val="20"/>
            <w:u w:val="single"/>
            <w:shd w:val="clear" w:color="auto" w:fill="FFFFFF"/>
            <w:lang w:val="en-US" w:eastAsia="en-US" w:bidi="ar-SA"/>
          </w:rPr>
          <w:t>(2001), 89 B.C.L.R. (3d) 198</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[Grassi], (released on May 25, 2001 but apparently not considered in Times Square) after reviewing the historical development of both Sanderson and Bullock orders Southin J.A., for the Court stated at paragraph 33 to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 do not go so far, as some of the cases have suggested, as to say that such an order should be made "whenever it was reasonable for the plaintiff to have sued the successful defendant", if, by "reasonable", one is looking at the matter from the perspective of counsel for the plaintiff. One must bear in mind that the present rule as to joinder of causes of action is so broad that the causes of action alleged against the various defendants may be completely different, even though they arise out of the same transaction. To illustrate the point, in Can-Dive Services v. Pacific Coast Energy </w:t>
      </w:r>
      <w:hyperlink r:id="rId36"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(B.C.C.A.), the plaintiff, a sub-contractor on a construction project, sued the contractor, alleging breach of contract; the owner, alleging breach of a duty of care; and the owner's engineer, alleging a breach of a duty of care. To sue the owner and the engineer, although the claims ultimately failed, may well have been reasonable from the point of view of the plaintiff but that would not, in my opinion, have warranted, if the contractual claim had succeeded, the contractor being required to pay the plaintiff the costs which the plaintiff was obliged to pay to the owner and the engineer. </w:t>
      </w:r>
      <w:r>
        <w:rPr>
          <w:rFonts w:ascii="arial" w:eastAsia="arial" w:hAnsi="arial" w:cs="arial"/>
          <w:color w:val="000000"/>
          <w:sz w:val="20"/>
          <w:u w:val="single"/>
          <w:lang w:val="en-US" w:eastAsia="en-US" w:bidi="ar-SA"/>
        </w:rPr>
        <w:t>There must be something which the unsuccessful defendant did, such as asserting the other defendant was the culprit in the case, to warrant his being made to reimburse the plaintiff for the successful defendant's costs. That was what happened in Bullock v. London General Omnibus Co. The omnibus company asserted the cart driver was the cause of the accident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t>
      </w:r>
      <w:r>
        <w:rPr>
          <w:rFonts w:ascii="arial" w:eastAsia="arial" w:hAnsi="arial" w:cs="arial"/>
          <w:color w:val="000000"/>
          <w:sz w:val="20"/>
          <w:u w:val="single"/>
          <w:lang w:val="en-US" w:eastAsia="en-US" w:bidi="ar-SA"/>
        </w:rPr>
        <w:t>But orders under Rule 57(18) are not restricted to cases where the unsuccessful defendant in the course of the litigation has blamed the successful defendant but may extend to acts of the unsuccessful defendant which caused the successful defendant to be brought into the litigation</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More recently in Gill v. Dunlop-Miller </w:t>
      </w:r>
      <w:hyperlink r:id="rId37" w:history="1">
        <w:r>
          <w:rPr>
            <w:rFonts w:ascii="arial" w:eastAsia="arial" w:hAnsi="arial" w:cs="arial"/>
            <w:i/>
            <w:color w:val="0077CC"/>
            <w:sz w:val="20"/>
            <w:u w:val="single"/>
            <w:shd w:val="clear" w:color="auto" w:fill="FFFFFF"/>
            <w:lang w:val="en-US" w:eastAsia="en-US" w:bidi="ar-SA"/>
          </w:rPr>
          <w:t>(2004), 33 B.C.L.R. (4th) 325</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xml:space="preserve"> [Gill], Low J.A. for the Court of Appeal stated (at paragraph 16 and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think the trial judge erred by overlooking the fact that the respondent asserted in her pleadings and at trial that she was injured in the second accident. Her pleadings claimed aggravation of injury sustained in the first accident as well as additional injury. She sought judgment against the defendant in the second action because she alleged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injury. </w:t>
      </w:r>
      <w:r>
        <w:rPr>
          <w:rFonts w:ascii="arial" w:eastAsia="arial" w:hAnsi="arial" w:cs="arial"/>
          <w:color w:val="000000"/>
          <w:sz w:val="20"/>
          <w:u w:val="single"/>
          <w:lang w:val="en-US" w:eastAsia="en-US" w:bidi="ar-SA"/>
        </w:rPr>
        <w:t>It cannot be said that there was anything done by the appellant to bring this about, either by causing the first accident for which he admitted liability or in the conduct of the litigation</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color w:val="000000"/>
          <w:sz w:val="20"/>
          <w:u w:val="single"/>
          <w:lang w:val="en-US" w:eastAsia="en-US" w:bidi="ar-SA"/>
        </w:rPr>
        <w:t>The trial judge widened the scope of the rule by failing to properly consider whether there was any connection between the conduct of the appellant [the unsuccessful defendant] and the maintaining of the separate action against the successful defendant</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Low J.A. then considered the "scope of the rule" [Rule 57(18)] by reference to the aforesaid explanation by Southin J.A. in Grassi and concluded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opinion, there was nothing in this case that the appellant [the unsuccessful defendant] did to cause the successful defendant to be brought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must be noted that Low J.A. was also a member of the panel of the Court of Appeal that delivered the Times Square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those circumstances I am satisfied that unless or until the Court of Appeal rules to the contrary, this court should follow the more narrow interpretation of the threshold test to the applicability of Rule 57(18) enunciated in Grassi and Gill over the approach approved in Times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in many cases, that difference in interpretation may not be significant, it very much affects the applicability of Rule 57(18)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That is so because I am satisfied that it was reasonable for the plaintiffs to join the successful defendants in the action against the unsuccessful defendants. As I have previously noted, the four publications in issue were all very much related in subject matter and the defendants were all involved in RAES which was the genesis of the Hardball Newsletter that was, by far, the most important of the defamatory publications addressed in both interlocutory proceedings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There were serious issues worthy of exploration concerning the extent to which the successful defendants were actual participants in the publication of the Hardball Newsletter and while those issues were ultimately resolved against the plaintiffs at trial, it cannot be said that it was in any way unreasonable to join the successful defendants so that the "matter might be thoroughly thrashed out", which was the threshold test language that was used in Robertson v. Wing </w:t>
      </w:r>
      <w:hyperlink r:id="rId34"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(B.C.C.A.) and accepted in Times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the other hand, the unsuccessful defendants did not do anything in the course of the litigation to blame the successful defendants for their defamatory conduct in the publication of the Hardball Newsletter. In fact, all of the unsuccessful defendants (except Kohne) acknowledged their involvement in the publication of the Hardball Newsletter at an early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also satisfied that the acts of Pettit and Crow in assuring Fred Graham, that the allegations in paragraphs 4 and 5 of the Hardball Newsletter were true and the actions of some of the unsuccessful defendants in faxing the Hardball Newsletter to Gloria Graham's home before it was published were not acts that "caused the successful defendants to be brought into the litigation." The successful defendants were brought into the litigation because the plaintiffs alleged that they were directly involved in the publication of the Hardball Newsletter, not because of the actions of any of the unsuccessful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those circumstances, I am satisfied that the plaintiffs have not met the threshold burden enunciated in Grassi and Gill that would invoke the court's discretion under Rule 57(18) to make either a Sanderson or a Bullock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If, however, I am wrong in my assessment of the failure of the plaintiffs to meet that threshold test, I would, in any event, exercise my discretion against the granting of either a Sanderson or a Bullock order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only real connection between the unsuccessful defendants and the successful defendants was their common membership in RAES. Also, the evidence at trial established that the defendant, Fred Graham, acted "reasonably" in expressing his concerns about the truth of the allegations in the Hardball Newsletter and the plaintiffs failed to prove that Gloria Graham was in any "tangible way" involved in the "production, approval or publication" of the Hardball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satisfied that in those circumstances it would be manifestly unfair to require the successful defendants (who also acted reasonably by discontinuing their counterclaims almost one year before the trial) to bear the risk of any inability of the unsuccessful defendants to pay the costs of the plaintiffs under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also satisfied that, given the very limited involvement of the successful defendants in RAES in relation to the Hardball Newsletter as well as the specific attribution of responsibility to the individual unsuccessful defendants for damages relating to its publication and the aftermath of that publication, it would be unfair to the unsuccessful defendants to be burdened with additional costs associated with the joining of the successful defendants given the peripheral association of the successful defendants with the defamatory statements in the Hardball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No party was wholly successful or unsuccessful in relation to the issues raised by these complicated cost applications. In those circumstances, unless there are matters of which I am not aware that could impact upon the determination of costs (such as any offers to settle), each party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These proceedings must come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No. 014472</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Victoria Registry</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Home Equity Development Inc., Silver Spray Investments Inc., and Michael Thornton,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Allan J. Crow, Lani Thompson, Horst Kohne, Barbara Kohne, Charlotte Funston, Mike Pettit, Fred Graham, Gloria Graham, Shannon Asdahl, A.E. (Ted) Bowers, Charlyn Bowers, Jim Bowman, Betty Fay Mortin, Pam A. Engwer, and Saul Arbess,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PLEADINGS 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1998 08 13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WRIT OF SUMMONS and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1998 08 13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CERTIFICATE OF PENDING LITIGATION re PID 000-568-507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1998 10 05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ADDRESS FOR DELIVERY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1998 10 16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APPEARANCE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1998 10 30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STATEMENT OF DEFENCE and COUNTERCLAIM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1998 11 16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STATEMENT OF DEFENCE TO COUNTERCLAIM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1999 04 27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TRIAL (10 days commencing October 23, 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1999 12 21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APPOINTMENT OF SOLICITOR (Robert Moore-Stewart for Betty Fay Mortin)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2000 02 15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INTENTION TO ACT IN PERSON (Michael Thornton on behalf of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2000 02 19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 OF DOCUMENTS OF THE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2000 03 18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 OF DOCUMENTS OF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2000 03 20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ADDRESS FOR DELIVERY (of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2000 03 29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to Strike Appointments for Discovery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2000 03 30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ADDRESS FOR DELIVERY (of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2000 05 15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(except Pettit) CHAMBERS APPLICATION to strike appointments for discovery of Charlyn Bowers, Saul Arbess, and Betty Fay Mortin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2000 06 12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APPOINTMENTS TO EXAMINE FOR DISCOVERY to Allan J. Crow, Horst Kohne, Jim Bowman, Barbara Kohne, Charlotte Funston, Fred Graham, Gloria Graham, Shannon Asdal, Ted Bowers, Charlyn Bowers, Lani Thompson, Betty Fay Mortin, Pam A. Engwer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2000 06 29</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from Angela McCue to Trial Division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2000 09 08</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NOTICE OF CHANGE OF SOLICITOR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 Daniel Le Dressay for the Plaintiffs)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2000 09 15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ADMIT to the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2000 09 22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APPOINTMENT TO EXAMINE FOR DISCOVERY to Michael Thornton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2000 09 29</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REPLY of the Defendants (except Mortin) to Notice to Admit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2000 09 29</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REPLY of Betty Fay Mortin to Notice to Admit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2000 10 02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confirm the pre-trial conference set for Friday, October 6, 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2000 10 10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SUPPLEMENTARY LIST OF DOCUMENTS OF THE DEFENDANTS (except Mortin)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2000 10 11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adjourn trial by consent and reschedule from October 23, 2000 to August 7, 2001 for 14 days (pursuant to Order of Master Doolan made at Pre-Trial Conference on October 6, 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2000 11 02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APPOINTMENT OR CHANGE OF SOLICITOR (Angela McCue for Betty Fay Mortin, in place of Robert Moore-Stewart)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2000 11 24</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INTENTION TO ACT IN PERSON of Mike Petit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2000 11 24</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APPOINTMENT TO EXAMINE FOR DISCOVERY to Michael Thornton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2001 05 14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HEARING OF THE DEFENDANTS RULE 18A / 19(24) APPLICATION dated May 4, 2001 (Hearing date May 16,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2001 01</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compel the defendants to attend for further examinations for discovery, and for further production of documents by the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2001 01 12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to dismiss the action for non-compliance / to compel Michael Thornton to attend examinations for discovery for five days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2001 01 23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APPOINTMENT OR CHANGE OF SOLICITOR (Roger D. McConchie for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2001 01 29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APPOINTMENT TO EXAMINE FOR DISCOVERY to Michael Thornton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2001 03 02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amend the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03 21 - ENTERED ORDER of Master Bishop</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05 07 - ENTERED ORDER of Justice Bauman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2001 03 06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APPOINTMENT TO EXAMINE FOR DISCOVERY to Michael Thornton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2001 03 19 -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2001 03 26</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DEMANDS FOR PARTICULARS OF THE STATEMENT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DEFENCE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03 20/ 2001 04 27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RULE 18A APPLICATION / PLAINTIFFS' RULE 18A CROSS-APPLICATION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2001 03 22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PRODUCE (original discovery transcripts)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2001 04 03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APPOINTMENT TO EXAMINE FOR DISCOVERY to Michael Thornton (Examination May 2,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2001 04 03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DISCOVERY APPOINTMENTS TO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2001 04 03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DISCOVERY APPOINTMENT TO MIKE PETTIT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2001 05 04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(except Pettit) APPLICATION TO AMEND STATEMENT OF DEFENCE TO PLEAD - PROTECTION OF PUBLIC PARTICIPATION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2001 05 25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RULE 19(24)/18A APPLICATION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2001 05 28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RULE 18A(8)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06 01 - ORAL REASONS FOR JUDGMENT of Justice Bauman Pronounced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2001 05 31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PARTICULARS OF PARAGRAPH 61F OF THE AMENDED STATEMENT OF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2001 06 07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ADMIT of the Plaintiffs to the Defendants (particulars of paragraph 61F of Amended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06 21 - RESPONSE of Mike Pettit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06 22 - REPLY of the Defendants (except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2001 06 20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for production of the medical records of the defendants Ted Bowers, Jim Bowman, and Allan Crow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25 - ENTERED ORDER of Mr. Justice Macaulay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25 - ORAL REASONS FOR JUDGMENT of Mr. Justice Macaulay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2001 06 22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from RMC to Trial Division re request for Case Management Conference before Mr. Justice Bauman for hearing of plaintiffs' various chambers applications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2001 06 26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("Slip Rule" re Lani Thompson paragraph omitted from prayer for relief in amended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10 - ENTERED ORDER of Madame Justice Loo to correct the Order of Mr. Justice Bauman pronounced May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2001 06 28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SOLICITOR (Angela McCue in place of Karen L. Wristen)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SUBPOENAS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to adjourn the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08 03 - ORAL REASONS FOR JUDGMENT of Madame Justice K.E. Neilson pronounced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2001 07 05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a Case Management Conference before Mr. Justice Bauman on July 17, 2001 at 900 am (courtroom 307) by teleconference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AMENDED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SUPPLEMENTARY LIST OF DOCUMENTS of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ADMIT of the Plaintiffs to the Defendants (various publications)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26 - REPLY of the defendants (except Mike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TRIAL CERTIFICATE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ADMIT of the Plaintiffs to the Defendants (circulation of editions of Sooke News Mirror complained of in Amended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26 - REPLY of the defendants (except Mike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 OF DOCUMENTS of the Defendant Mike Pettit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SUPPLEMENTARY LIST OF DOCUMENTS of the Defendant Mike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2001 07 18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TRIAL RECORD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(except Pettit) to compel the plaintiffs to provide answers to the outstanding requests from the examination for discovery of Michael Thornton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SUPPLEMENTARY LIST OF DOCUMENTS of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ADMIT of the Plaintiffs to the Defendants (revised particulars of paragraph 61F of Amended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26 - REPLY of the defendants (except Mike Pettit)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08 02 - RESPONSE of Mike Pettit to Notice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 ADMIT of the Plaintiffs to the Defendants (circulation of edition of Victoria Times-Colonist containing article by Saul Arbess complained of in Amended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07 26 - REPLY of the defendants (except Mike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SOLICITOR (Kevin E. Gillese for Saul Arbess, in place of Angela McCue)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NOTICES OF INTENTION TO CALL ADVERSE PARTIES AS WITNESSES (from Plaintiffs to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re-set hearing of plaintiffs' Rule 24(19) and 26 application to Tuesday, July 31, 2001, pursuant to the Order of Mr. Justice Macaulay pronounced July 25,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2001 07 27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 LEAVE CHAMBERS APPLICATION of the plaintiffs for leave to discontinue the action against Ted Bowers, and for leave to Ted Bowers to discontinue the counterclaim against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08 01 - ENTERED ORDER of Master Tokarek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2001 07 30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SOLICITOR (Lorenzo Oss-Cech for Ted Bowers in place of Angela McCue)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2001 08 01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SOLICITOR (Peter C.M. Freeman for Charlyn Bowers in place of Angela McCue)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2001 08 03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Lani Thompson and others to strike the affidavit of Saul Arbess sworn August 2,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from plaintiffs of evidence to be made public from examinations for discovery of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from RMC to Trial Division requesting Case Management Conference before Justice Bauman to re-set trial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2001 08 15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SOLICITOR (Kevin Doyle for Betty Fay Mortin in place of Angela McCue)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2001 08 17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a Case Management Conference before Mr. Justice Bauman on Thursday, August 23, 2001, and to re-set the Trial to commence on September 24, 2001 for a period of 15 days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2001 08 17 -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2001 08 27</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WITNESS WILL-SAY SUMMARIES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2001 08 21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NOTICES OF INTENTION TO ACT IN PERSON (Shannon Asdahl, Charlyn Bowers, Barbara Kohne, Horst Kohne, Pam Engwer, Fred Graham, Gloria Graham)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2001 08 23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Horst Kohne, Barbara Kohne, Charlyn Bowers, Shannon Asdahl, Pam Engwer, Gloria Graham, Fred Graham for a change of venue to Victoria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2001 08 23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NOTICES OF DISCONTINUANCE - Plaintiffs / Ted Bowers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2001 08 27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hearing of Defendants' various chambers applications on September 13, 2001 at 1000 a.m. for one full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Horst Kohne, Barbara Kohne, Charlyn Bowers, Shannon Asdal, Pam Engwer, Gloria Graham, and Fred Graham to change venue to Victoria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09 13 - ENTERED ORDER of Mr. Justice Tysoe to change venue to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 Shannon Asdal for leave to mutually discontinue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09 13 - ENTERED ORDER of Mr. Justice Tysoe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10 24 - NOTICES OF DISCONTINUANCE (Plaintiffs re Shannon Asdal)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11 16 - NOTICES OF DISCONTINUANCE (Shannon Asdal re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 Saul Arbess for leave to mutually discontinue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09 13 - ENTERED ORDER of Mr. Justice Tysoe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 Betty Fay Mortin to sever the fraudulent conveyance claim from the defamation trial, to change venue to Victoria, and for leave to withdraw her counterclaim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 Mike Pettit to change venue to Victoria, to set aside the adverse witness subpoena of the plaintiffs, and to amend the Statement of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09 13 - ENTERED ORDER of Mr. Justice Tysoe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Allan J. Crow, Lani Thompson, Charlotte Funston, and Jim Bowman for responses to outstanding requests from examination for discovery of the plaintiff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DEFENDANTS Allan J. Crow, Lani Thompson, Charlotte Funston, and Jim Bowman to compel disclosure of the names of the proposed witnesses in the plaintiffs'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ORAL RULING OF MR. JUSTICE D.F. TYSOE pronounced in Chambers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2001 09 13 - NOTES of the court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DRAFT Consent order for mutual discontinuance between the plaintiffs and Charlyn Bowers (with fax signatures of defendants Asdal and Charlyn Bowers)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11 23 - PRAECIPE for entry of 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2001 09 18</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INTENTION TO WITHDRAW AS SOLICITOR from Angela McCue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2001 09 18</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CHANGE OF SOLICITOR (Michael Scherr for defendants Horst Kohne, Barbara Kohne, Pam Engwer, Gloria Graham, Fred Graham)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 LEAVE CHAMBERS APPLICATION OF THE DEFENDANTS Horst Kohne, Barbara Kohne, Pam Engwer, Gloria Graham, Fred Graham to adjourn the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09 19 - ENTERED ORDER of Mr. Justice Bauman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 LEAVE CHAMBERS APPLICATION OF THE DEFENDANT Jim Bowman to adjourn the trial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 LEAVE CHAMBERS APPLICATION OF THE DEFENDANT Allan Crow to adjourn the trial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 LEAVE CHAMBERS APPLICATION OF THE DEFENDANT Lani Thompson to adjourn the trial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 LEAVE CHAMBERS APPLICATION OF THE DEFENDANT Charlotte Funston to adjourn the trial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MATERIALS IN RESPONSE TO SHORT LEAVE CHAMBERS APPLICATIONS OF THE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2001 09 19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REASONS FOR JUDGMENT of Mr. Justice Bauman adjourning trial generally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2001 09 20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adjourn the trial from September 24,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2001 09 20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a Case Management Conference before Mr. Justice Bauman on October 3,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2001 10 02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APPLICATIONS OF THE DEFENDANTS to dismiss pursuant to Protection of Public Participation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2001 10 03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transfer action to Victoria Registry for all purposes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2001 10 16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from RMC to Victoria Registry Trial Division re assignment of Case Management Judge and next CMC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2001 10 23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APPLICATIONS OF THE DEFENDANT Jim Bowman to dismiss pursuant to Protection of Public Participation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2001 10 30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from RMC to Victoria Registry Trial Division re setting case management conference/re-setting trial date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2001 11 06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APPLICATIONS OF THE DEFENDANT Charlotte Funston to dismiss pursuant to Protection of Public Participation Ac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2001 11 07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APPLICATIONS OF THE DEFENDANT Jim Bowman to dismiss pursuant to Protection of Public Participation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2001 11 09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APPLICATIONS OF THE DEFENDANT Allan Crow to dismiss pursuant to Protection of Public Participation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2001 11 09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APPLICATIONS OF THE DEFENDANT Lani Thompson to dismiss pursuant to Protection of Public Participation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2001 11 20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hearing of preliminary PPPA applications and Case Management Conference before Madame Justice Quijano on November 22,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11 22 - REASONS FOR JUDGMENT of Madam Justice Quijano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2001 11 27 - ENTERED ORDER of Madame Justice Quijano (dismissing plaintiffs' application to nullify defendants' PPPA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2001 12 20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publish defendants' discovery evidence pursuant to the Order of Madame Justice Neilson of August 3, 2001 (to be heard at outset of hearing of defendants' PPPA motion February 11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2001 12 21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DISCONTINUANCE (Saul Arbess)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strike hearsay affidavits of defendants Horst Kohne, Barbara Kohne, Fred Graham, Gloria Graham, and Pam Engwer to be heard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strike hearsay affidavits of defendant Charlotte Funston to be heard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strike hearsay affidavits of defendant Allan Crow to be heard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strike hearsay affidavits of defendant Lani Thompson to be heard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2002 01 07</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Plaintiffs to strike hearsay affidavits of defendant Jim Bowman to be heard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2002 01 22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 Mike Pettit to dismiss pursuant to Protection of Public Participation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2002 01 29</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DEMAND FOR PARTICULARS of the Amended Statement of Claim from Mike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2002 02 26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ENTERED ORDER of Mr. Justice Tysoe pronounced September 13,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10 10 - AMENDED STATEMENT OF DEFENCE of Mike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2002 03 05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a Settlement Conference on March 15,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2002 03 28</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make Plaintiffs' original affidavits available in Chambers on April 2,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2002 04 12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REASONS FOR JUDGMENT of Madam Justice Quijano following application of the Plaintiffs re inadmissibility of defendants' affidavits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04 12 - APPENDIX to Reasons for Judgment of Madam Justice Quijano re Inadmissible Evidence in Defendants' Affidavits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04 12 - Notes of the Court Clerk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04 12 - ENTERED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2002 04 22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continuation of the PPPA application of Crow and Thompson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2002 05 08</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APPLICATION FOR LEAVE TO APPEAL of the Plaintiffs of the Order of Madam Justice Quijano pronounced April 12, 2002 as to costs (B.C. Court of Appeal Action CA29700, Victoria Registry)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2002 05 16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MOTION of the Plaintiffs for leave to discontinue the action against the Defendant Saul Arbess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2002 07 30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REASONS FOR JUDGMENT of Madam Justice Quijano re Defendants' PPPA application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2002 08 02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TRIAL (25 days commencing November 18,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2002 09 02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DEMAND for Production of Documents from Funston to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2002 09 06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INTERROGATORIES of the Defendants Pettit and Funston for the examination of the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2002 09 13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INTERROGATORIES of the Defendant Crow for the examination of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2002 09 24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PRAECIPE to set CMC for September 25,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2002 10 15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APPOINTMENT OF SOLICITOR (David M. Ashton for Crow, Thompson, Funston,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2002 10 15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Draft ORDER of Madam Justice Quijano made at the Case Management Conference October 15,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10 15 - PRAECIPE to adjourn trial from November 18, 2002 to January 20, 2003 for 8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2002 10 18</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FORM 40 NOTICES OF INTENTION TO CALL AS ADVERSE WITNESSES (returnable January 23, 2003)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2002 10 22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Defendant Charlotte Funston to amend the Statement of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12 04 - REASONS FOR JUDGMENT of Madam Justice Quijano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2002 10 25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SUBPOENAS (January 23, 2003 Trial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2002 11 04</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 OF WITNESSES AND TIME ESTIMATES of the defendants Crow, Thompson, Funston, and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2002 11 04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 to strike the counterclaim of Thompson, Crow, Funston, and Pettit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12 13 - REASONS FOR JUDGMENT of Madam Justice Quijano - application to amend counterclaim dismissed; counterclaim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2002 11 05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 for disclosure of XFD transcripts in Clark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12 03 - ENTERED ORDER of Madam Justice Quijano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12 03 - NOTES of the Court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2002 11 07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CHAMBERS APPLICATION of the Plaintiff for leave to depose Ralph Smith by video deposition prior to trial (December 2,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12 03 - Entered ORDER of Madam Justice Quijano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2002 12 10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FURTHER AMENDED STATEMENT OF DEFENCE AND COUNTERCLAIM of Crow, Thompson, Funston, and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2002 12 11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 OF SUPPLEMENTAL DOCUMENTS of the Defendants Crow, Thompson, Funston, and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2002 12 16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REPLY to the Further Amended Statement of Defence of Crow, Thompson, Funston and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2002 12 18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DEMAND FOR DISCOVERY OF DOCUMENTS AND NOTICE TO PRODUCE from the Plaintiffs to Barbara Kohne, Fred Graham, and Gloria Graham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2002 12 23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TRIAL CERTIFICATE of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2003 01 06 - LIST OF WITNESSES AND TIME ESTIMATES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2002 12 30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TRIAL RECORD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2003 01 06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TRIAL CERTIFICATE of the Defendants Crow, Thompson, Funston and Pettit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2003 01 06 - LIST OF WITNESSES AND TIME ESTIMATES of the Defendants Crow, Thompson, Funston and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2003 01 06</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 OF DOCUMENTS of the Defendants Kohne, Graham, and Engwer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2003 01 06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TRIAL CERTIFICATE of the Defendants Horst Kohne, Barbara Kohne, Fred Graham, Gloria Graham and Pam A. Engwer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2003 01 06 - LIST OF WITNESSES AND TIME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2003 01 08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OF DISCONTINUANCE from the Plaintiffs to Horst Kohne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2002 02 11 - ENTERED ORDER of Madam Justice Quijano for discontinuances of the Plaintiffs against Horst Kohne, Horst Kohne against the Plaintiffs, and liberty to the defendants Barbara Kohne, Fred Graham, Gloria Graham, and Pam Engwer to discontinue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2003 01 13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LIST OF SUPPLEMENTAL DOCUMENTS of the Defendants Crow, Thompson, Funston and Pettit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2003 01 14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INDEX to BOOK OF DOCUMENTS OF THE DEFENDANTS Horst Kohne, Barbara Kohne, Fred Graham, Gloria Graham and Pam A. Engwer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2003 01 14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SUBPOENAS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2003 01 15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SUPPLEMENTARY LIST OF DOCUMENTS of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No. 014472</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Victoria Registry</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Home Equity Development Inc., Silver Spray Investments Inc., and Michael Thornton,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Allan J. Crow, Lani Thompson, Horst Kohne, Barbara Kohne, Charlotte Funston, Mike Pettit, Fred Graham, Gloria Graham, Shannon Asdahl, A.E. (Ted) Bowers, Charlyn Bowers, Jim Bowman, Betty Fay Mortin, Pam A. Engwer, and Saul Arbess,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437"/>
        <w:gridCol w:w="2510"/>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LIST OF PARTIES AND</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DISPOSITION OF CLAIMS AND COUNTERCLAIMS</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AS OF EVE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Status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30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Allan J. Crow</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counterclaim dismissed.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Lani Thompson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counterclaim dismissed.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Horst Kohne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Discontinuance of claim and counterclaim, PPPA withdrawn on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Barbara Kohne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PPPA withdrawn on February 11, 2002, counterclaim discontinued.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Charlotte Funston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counterclaim dismissed.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Mike Pettit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counterclaim dismissed.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Fred Graham</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PPPA withdrawn on February 11, 2002, counterclaim discontinued.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Gloria Graham</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Libel action against this defendant in progress, PPPA withdrawn on February 11, 2002, counterclaim discontinued.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Shannon Asdahl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Discontinuance of claim and counterclaim.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2"/>
        <w:gridCol w:w="237"/>
        <w:gridCol w:w="2470"/>
        <w:gridCol w:w="237"/>
        <w:gridCol w:w="6071"/>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Ted Bowers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Discontinuance of claim and counterclaim.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Charlyn Bowers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Discontinuance of claim and counterclaim.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Jim Bowman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Settled, action and counterclaim discontinued, defendant to pay costs of his PPPA application.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Betty Fay Mortin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Counterclaim discontinued, Order that fraudulent conveyance claim be tried separately after trial of libel claims against Allan J. Crow.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Pam A. Engwer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Discontinuance of counterclaim and claim. PPPA withdrawn on February 11,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Saul Arbess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Discontinuance of counterclaim and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32.06pt;height:574.58pt">
            <v:imagedata r:id="rId38" o:title=""/>
          </v:shape>
        </w:pict>
      </w:r>
      <w:r>
        <w:rPr>
          <w:rFonts w:ascii="arial" w:eastAsia="arial" w:hAnsi="arial" w:cs="arial"/>
          <w:sz w:val="20"/>
          <w:lang w:val="en-US" w:eastAsia="en-US" w:bidi="ar-SA"/>
        </w:rPr>
        <w:t xml:space="preserve">  </w:t>
      </w:r>
      <w:r>
        <w:pict>
          <v:shape id="_x0000_i1035" type="#_x0000_t75" style="width:431.25pt;height:586.5pt">
            <v:imagedata r:id="rId39" o:title=""/>
          </v:shape>
        </w:pict>
      </w:r>
      <w:r>
        <w:pict>
          <v:shape id="_x0000_i1036" type="#_x0000_t75" style="width:428.25pt;height:585pt">
            <v:imagedata r:id="rId40"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696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Howes v. Wilburn Properties Inc., [2011] B.C.J. No. 2296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14790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2296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Howes, Plaintiff, and Wilburn Properties Inc. and Her Majesty the Queen in Right of the Province of British Columbia as represented by The Minister of Transportation and Infrastructure, The Chief Inspector of Mines and the Minister of Energy, Mines and Petroleum Resources,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Civil litigation — Civil procedure — Judgments and orders — Default judgments — Setting aside — Costs — Particular circumstances — Application by Wilburn to set aside default judgment — Application allowed — Flood caused damage to Howes' property, which she ascribed to Wilburn or government agencies — Default judgment was entered when Wilburn failed to respond after substitute service — Circumstances of case took it outside accepted test for setting aside default judgment — Nature of pleadings, presence of other parties and fact that claim would proceed on basis where Wilburn's liability was issue brought other considerations to fore — There was little prejudice that could not be cured by award of costs and imposition of time limits.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Wilburn to set aside default judgment — Application allowed — Flood caused damage to Howes' property, which she ascribed to Wilburn or government agencies — Default judgment was entered when Wilburn failed to respond after substitute service — Circumstances of case took it outside accepted test for setting aside default judgment — Nature of pleadings, presence of other parties and fact that claim would proceed on basis where Wilburn's liability was issue brought other considerations to fore — There was little prejudice that could not be cured by award of costs and imposition of time limits.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Wilburn to set aside a default judgment entered against it. The plaintiff was Howes. She owned property adjacent to that of Wilburn, a corporation. A flood caused damage to Howes' property, which she ascribed to Wilburn or government agencies. The government defence included assertions that Wilburn was at fault for the damage. Howes attempted to serve Wilburn through the offices of a lawyer whose name appeared on Wilburn's certificate of title. Howes applied for judgment in default of appearance, but the court dismissed the application because it found that the lawyer was not an effective agent for Wilburn. Howes' application to seek directions for substitute service was allowed and an order granted that substitute service could be effected by serving the lawyer. Default judgment was entered when Wilburn again failed to respond.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Wilburn did not meet the accepted test for setting aside a default judgment. However, the particular circumstances of this case took it outside that test. The nature of the pleadings, the presence of other parties and the fact that the claim would proceed on a basis where Wilburn's liability was an issue brought other considerations to the fore. The possibility of an outcome inconsistent with the default judgment persuaded the court that Wilburn was a necessary party and should be permitted to participate in the action. The case was at a relatively early stage. There was very little prejudice that could not be cured by an award of costs by Wilburn to Howes and the imposition of time limits on Wilburn.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Mines Act, </w:t>
      </w:r>
      <w:r>
        <w:rPr>
          <w:rFonts w:ascii="arial" w:eastAsia="arial" w:hAnsi="arial" w:cs="arial"/>
          <w:i/>
          <w:color w:val="000000"/>
          <w:sz w:val="20"/>
          <w:lang w:val="en-US" w:eastAsia="en-US" w:bidi="ar-SA"/>
        </w:rPr>
        <w:t>RSBC 1996, CHAPTER 293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3-8(11)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D.M. Aaron.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Wilburn Properties Inc: M.D. Johnson.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41" style="position:absolute;z-index:2516879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5, 2011;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T.M. McEWAN J."/>
            <w:bookmarkEnd w:id="20"/>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Wilburn Properties Inc. ("Wilburn"), applies to set aside a default judgment entered in this matter on November 18, 2010.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its simplest outline, the case is about a flood which occurred on April 7, 2007 as a result of heavy rains in the Ainsworth area. The plaintiff is the owner of property adjacent to Wilburn's property, which is the site of a once operating silver mine. She has the benefit of an access easement over the Wilburn property. The flooding caused damage to her property, which she variously ascribes to Wilburn or to agencies of the government which should have been supervising Wilburn's use of the property, and/or to agencies of the government she alleges are responsible for the diversion of water from Highway 31, which passes above the affected areas. Both properties lie between the shoreline of Kootenay Lake and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allegations against the government agencies include, more particularly, breaches of duties to:</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Wilburn managed chemicals on its property appropriately;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Wilburn managed drainage appropriately;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the proper storage of debris;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cause remedial work to be done under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security for the performance on the property;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Wilburn's compliance with various other obligations and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allegations include "acquiescence"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additional allegations that the Ministry of Energy Mines and Petroleum Resources failed in a direct duty to warn the plaintiff of an impending flood risk, or of the possibility of damage due to chemical contamination, and negligent failures to mitigate such risks. They also include a failure of a duty to oblige Wilburn to provide a Bond for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allegations against the Minister of Transportation and Infrastructure include negligent failure to manage runoff from highway 31, including failure to construct and maintain adequate structures for the diversion of water in and about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Among other things, Her Majesty the Queen denies the following allegations of fact:</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water runoff from the mill was chemically contaminated;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damage to the plaintiff's property was caused by negligent construction of drainage structures on Highway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connection with the damages alleged against the Minister of Highways and Infrastructure, Her Majesty claims that any damage to the plaintiff was caused by:</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Wilburn in failing to maintain adequate drainage at the Ainsworth Mill site which would have prevented the flow of water onto the Plaintiff's property,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failing to maintain proper drainage structures along the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thus clear that Wilburn's actions or failures to act will be issues in the ongoing proceedings.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had some difficulty serving Wilburn. It has no registered office in British Columbia. She served the offices of a Vancouver lawyer, a Mr. Werbes, because his address appears on Wilburn's Certificate of Title in the Kamloops Land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sought judgment in default of Appearance in this court on July 22, 2010, before Sewell J. on the basis that service on Mr. Werbes was effective. In Reasons given July 30, 2010 (</w:t>
      </w:r>
      <w:r>
        <w:rPr>
          <w:rFonts w:ascii="arial" w:eastAsia="arial" w:hAnsi="arial" w:cs="arial"/>
          <w:i/>
          <w:color w:val="000000"/>
          <w:sz w:val="20"/>
          <w:lang w:val="en-US" w:eastAsia="en-US" w:bidi="ar-SA"/>
        </w:rPr>
        <w:t>Howes v. Wilburn Properties Inc.</w:t>
      </w:r>
      <w:r>
        <w:rPr>
          <w:rFonts w:ascii="arial" w:eastAsia="arial" w:hAnsi="arial" w:cs="arial"/>
          <w:color w:val="000000"/>
          <w:sz w:val="20"/>
          <w:lang w:val="en-US" w:eastAsia="en-US" w:bidi="ar-SA"/>
        </w:rPr>
        <w:t xml:space="preserve"> (30 July 2010), Nelson 14790 (S.C.)), Sewell J. found that Mr. Werbes was not, at the time of service, an effective agent for Wilburn: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 have a great deal of sympathy for the plaintiffs position. I have no doubt that Wilburn is acting irresponsibly in refusing to expedite the resolution of this dispute on the merits. Wilburn is the owner of property in British Columbia on which is located a potentially dangerous abandoned milling operation. It has given an address for itself within British Columbia on the certificate of title registered in the Land Title Office. Common sense would suggest that the plaintiff should be able to serve Wilburn with process related to that property at that address. Unfortunately, however, there is no statutory provision for so doing nor is there any legal requirement for Wilburn to have an address or attorney for service within British Columbia. Wilburn is entitled to stand on its rights and put the plaintiff to the expense and delay of serving these proceedings in accordance with the </w:t>
      </w:r>
      <w:r>
        <w:rPr>
          <w:rFonts w:ascii="arial" w:eastAsia="arial" w:hAnsi="arial" w:cs="arial"/>
          <w:i/>
          <w:color w:val="000000"/>
          <w:sz w:val="20"/>
          <w:lang w:val="en-US" w:eastAsia="en-US" w:bidi="ar-SA"/>
        </w:rPr>
        <w:t>Rules of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Na v. Renfrew,</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2003 BCSC 1204</w:t>
        </w:r>
      </w:hyperlink>
      <w:r>
        <w:rPr>
          <w:rFonts w:ascii="arial" w:eastAsia="arial" w:hAnsi="arial" w:cs="arial"/>
          <w:color w:val="000000"/>
          <w:sz w:val="20"/>
          <w:lang w:val="en-US" w:eastAsia="en-US" w:bidi="ar-SA"/>
        </w:rPr>
        <w:t xml:space="preserve">, Mr. Justice Burnyeat reviewed the authorities dealing with service on an agent and, at paragraph 26 of his reasons, held that the person served must be transacting business on behalf of the defendant at the time of service to be considered an agent pursuant 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As indicated previously in these reasons, there is no basis on which I can conclude that Mr. Werbes was carrying on any business for or on behalf of Wilburn in 2009. Accordingly, I must conclude that service has not be effected on the defendant Wilburn in accordance with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the application for judgment in default of appearance must be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Counsel for Mr. Werbes seeks an order for costs and special costs of this application. In my view, there is no basis for any such order. Mr. Werbes is not a party to this action and was not a necessary participant on this application. As I indicated above, Wilburn has elected to stand on its strict legal rights in this case. I think that with respect to the issue of costs, I should do the same. As there has never been any lis as between the plaintiff and Mr. Werbes and Mr. Werbes expressly disavows in any way acting for Wilburn, I can see no basis or reason to inflict any of the costs incurred by Mr. Werbes as a result of intermeddling in this action on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application is accordingly dismissed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ruling necessitated an application on the part of the plaintiff to renew the Writ of Summons and to seek directions for substitute service. Sewell J. granted the application and made the following further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determining whether the application [to renew the writ] was made promptly, the relevant time is the time between when the plaintiff became aware that service had not been effected and the time of the application. In my view, in this case, the application was made promptly. The plaintiff learned only last week that service had not been effected on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am also of the view that the defendant clearly had notice of the claim before expiry of the writ and, in this regard, I refer to a number of pieces of evidence, but in particular, I rely on Mr. Werbes' email of April 14, 2009, in which he acknowledges that the defendant was aware of the proceedings, although had not received a copy of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 can see no prejudice to the defendant in this case. As I understand it, prejudice in this circumstance relates to prejudice in the defendant being able to adequately defend the claim. In this case, the defendant was fully aware of the circumstances leading to the claim and was at all times fully aware of those circumstances and I can see no basis on which the defendant could argue prejudice in the sense of being prejudiced in the conduct of its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It is also my view that the delay in this case while not legally attributable to the defendant, it was contributed to by the defendant in that the defendant did nothing to expedite the disposition of this claim on the merits even though it was aware that such a claim had been brought. It is also my view that the plaintiff in this case should not be prejudiced because her counsel wrongly concluded that service on Mr. Werbes was good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Finally, it is obvious to me that this is a claim which is worthy of being investigated.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Accordingly, I consider it appropriate in this case to make an order renewing the writ for a further 12 months from the date the writ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court went on to make an order that substitutional service could be effected by serving Mr. Werbes'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Wilburn again failed to respond. Default judgment was entered on November 18, 2010. Nothing has been done to set the default judgment aside until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only additional circumstance is that on March 7, 2011 the shares of Wilburn changed hands, and a man named Robert McTiernan became the owner. He had previously worked for Wilburn, at the instance of its then owner, David Gallagher (the man who sold him the shares), as he describes in his affidavit: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became acquainted with the properly in or about 1998. I was employed by Canan Mining Resources Inc. to help refurbish the mill because of my considerable knowledge and experience in that area. I reported directly to the president - a man by the name of John Mirko.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continued to perform those services for Canan Mining Resources Inc. until November 1998, when and at such time, I resigned my position because of a disagreement that I had with John Mirko.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contact that I had with anyone concerning the subject property was in November, 2003 when I was contacted directly by David Gallagher. He asked me to investigate the condition of the mill at the time. I conducted a complete property assessment and reported back to him shortly thereafter. ... That at the time of this contact I was advised by David Gallagher and verily believe that after approximately eighteen months of Canan Mining Resources Inc. operating the mill, it was shut down and Mr. Mirko abandoned the property and did not repay any of the monies that had been invested in the project. As a result of the default, Wilburn Properties Inc. became the owner in fee simple of the mine and mill property in or about November, 2003.</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asked from time to time to check on the property by Mr. Gallagher and I complied with those instructions and would physically attend on the property approximately two times every calendar year until the end of the 2006 calendar year.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in November, 2007 that I received a telephone call from David Gallagher and he advised that </w:t>
      </w:r>
      <w:r>
        <w:rPr>
          <w:rFonts w:ascii="arial" w:eastAsia="arial" w:hAnsi="arial" w:cs="arial"/>
          <w:color w:val="000000"/>
          <w:sz w:val="20"/>
          <w:u w:val="single"/>
          <w:lang w:val="en-US" w:eastAsia="en-US" w:bidi="ar-SA"/>
        </w:rPr>
        <w:t>there had been a partial washout of the road on the adjoining property known as One Mile Point.</w:t>
      </w:r>
      <w:r>
        <w:rPr>
          <w:rFonts w:ascii="arial" w:eastAsia="arial" w:hAnsi="arial" w:cs="arial"/>
          <w:color w:val="000000"/>
          <w:sz w:val="20"/>
          <w:lang w:val="en-US" w:eastAsia="en-US" w:bidi="ar-SA"/>
        </w:rPr>
        <w:t xml:space="preserve"> This is the property owned by the plaintiff.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McTiernan was thus familiar with the event giving rise to the plaintiff's claim in his working capacity, but not as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McTiernan deposed that he was unaware of the litigation at the time he purchased the shares in the company, and offered an explanation for his part in the delay in addressing the default: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unaware of this litigation at the time that I was approached by David Gallagher on behalf of Wilburn Properties Inc. and asked if I wanted to purchase the subject property. I searched the title at that time in November 2010 and there was nothing on the title indicating that there was any action pending against the property. Mr. Gallagher did not inform me of any difficulties. He was suffering from a rare blood cancer and was divesting himself of his only asset in the western hemisphere. Mr. Gallagher has extensive holdings worldwide as I have been informed.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not had sufficient funds to employ the services of a lawyer and it is for that reason that it has taken me this long to bring forward this application.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prepared to deal with the plaintiff's action in a timely manner and will honour orders of this court.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my lawyer has informed me and I verily believe that the plaintiff is continuing her action against all other named defendants and that there would be no prejudice to the plaintiff in the event that the default judgment is set aside.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applicable Rule (now Rule 3-8(11)) reads "[t]he court may set aside or vary any judgment granted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accepted test for setting aside a default judgment is found in </w:t>
      </w:r>
      <w:r>
        <w:rPr>
          <w:rFonts w:ascii="arial" w:eastAsia="arial" w:hAnsi="arial" w:cs="arial"/>
          <w:i/>
          <w:color w:val="000000"/>
          <w:sz w:val="20"/>
          <w:lang w:val="en-US" w:eastAsia="en-US" w:bidi="ar-SA"/>
        </w:rPr>
        <w:t>Miracle Feeds v. D. &amp; H. Enterprises Ltd.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[1979] B.C.J. No. 1965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for a defendant to succeed on an application to set aside a default judgment, he must show:</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not wilfully or deliberately fail to enter an appearance or file a defence to the plaintiff's claim;</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made application to set aside the default judgment as soon as reasonably possible after obtaining knowledge of the default judgment, or give an explanation for any delay in the application being brought;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a meritorious defence or at least a defence worthy of investigation;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foregoing requirements will be established to the satisfaction of the court through affidavit material filed by or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cannot meet the first part of the test. There is no explanation for the delay between November 18, 2010 and March 7, 2011. Sewell J. was of the view that Wilburn was clearly aware of the claim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service was properly effected and nothing has been done about it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After March 7, 2011 the company had a new operating mind in Mr. McTiernan. His affidavit is vague and unsatisfactory. Lack of funds to employ a lawyer is not an excuse. He also does not say when, after the purchase of the shares, he was actually aware of the claim. The change in ownership may serve to explain a change in attitude on the part of Wilburn, but it does not reset the clock in any pertinent sense. It is not at all clear, in any event, that Mr. McTiernan reacted with the appropriate alacrity in the circumstances. The second condition under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is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to the third condition, I am satisfied that there is at least a defence worthy of investigation. This is evident on the pleadings, where two distinct causes are alleged for the flooding. There is a possibility of findings of fact that would negate or limit Wilburn's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making that observation, I rely on the pleadings, including the defence of the government parties which was not placed before me at the hearing. As I indicated in chambers, I do not think it appropriate to consider the affidavits or the exhibits relating to the events as admissible for the truth of their contents or as tending to make one proposition more tenable than another. Material of that kind only supports an inference that there will be a considerable amount of conflicting evidence before the court that it will obliged to sift and weigh.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to the fourth part of the test, I have already indicated that I consider the material deficient, although, even if Mr. McTiernan were able to explain when he found out about the claim and to offer an acceptable excuse for his delay, the motion would likely not succeed, applying the conventional test.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only question for the court is whether the particular circumstances of the case take it outside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strenuously argued that failure to meet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is the end of the matter and that there is no need to go outside it. Her position at the hearing was that she is entitled to an assessment of damages, regardless of the outcome of the ongoing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these reasons were in preparation, the plaintiff sought to make further submissions respecting the question of whether the interests of justice might dictate a departure from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Wilburn was content to leave its case before the court without further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those submissions, apart from reiterating her position that the paramount interests at stake is protecting the administration of justice from a blatant disregard for the Rules of Court, the plaintiff suggests that the court, having dealt strictly with her respecting service of the originating process, ought to be strict with Wilburn now. This cannot be addressed as a matter of "evening the score" however. The court has a duty to act only upon proper notice, and to ensure that the interests of justice are served in the conduct of litigation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her supplemental submission, the plaintiff concedes that "it remains theoretically possible that Wilburn will be completely exonerated at [the ongoing] trial on the merits," and that "[s]uch a result would be inconsistent with default judgment." She cites </w:t>
      </w:r>
      <w:r>
        <w:rPr>
          <w:rFonts w:ascii="arial" w:eastAsia="arial" w:hAnsi="arial" w:cs="arial"/>
          <w:i/>
          <w:color w:val="000000"/>
          <w:sz w:val="20"/>
          <w:lang w:val="en-US" w:eastAsia="en-US" w:bidi="ar-SA"/>
        </w:rPr>
        <w:t>Grimshaw v. Salmon Arm Motors Ltd.</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[1995] B.C.J. No.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Grimshaw</w:t>
      </w:r>
      <w:r>
        <w:rPr>
          <w:rFonts w:ascii="arial" w:eastAsia="arial" w:hAnsi="arial" w:cs="arial"/>
          <w:color w:val="000000"/>
          <w:sz w:val="20"/>
          <w:lang w:val="en-US" w:eastAsia="en-US" w:bidi="ar-SA"/>
        </w:rPr>
        <w:t>], as the way out of the dilemma. In that case a default judgment was entered against one of two defendants. The matter proceeded to trial against the other and the plaintiff was found to be responsible for his own damages, such that no liability fell to anyone else, including the defaulted defendant. The situation was described by the presiding judge, Lamperson J.,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circumstances with respect to the defendant Pennell are unusual. He was unrepresented throughout most of the proceedings. Unfortunately he failed to file a statement of defence when served with the writ of summons and statement of claim. Consequently, the plaintiffs took out an interlocutory default judgment against him. Pennell retained counsel to set aside the default judgment but the application was dismissed. As a result, Pennell is deemed liable and, in theory at least, the only issue insofar as he is concerned is the quantum of the plaintiffs' damages, which I find to be $14,248.97. The situation, however, is that he was the only person from Salmon Arm Motors who had any contact with the plaintiffs. In other words, if Salmon Arm Motors were to have been found liable, then that could only result from what Pennell said or did. It is for that reason that Pennell was called upon to give evidence during the course of which, not only his conduct, but also his dealings with the plaintiffs were thoroughly canvassed. As I have already stated, the evidence as a whole fails to establish that the plaintiffs' damages flow from what Pennell said or did. It would be a gross injustice if Pennell were forced to pay damages because of the default judgment, because he has, due to the particular nature of this case, been exonerated on the merits. Not only would the result be unjust, but this court would be coming to contradictory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To my knowledge there is no recorded British Columbia precedent pertaining to this situation. However, Hallett J. of the Nova Scotia Supreme Court (Trial Division) was confronted with a similar problem in Clarke v. Milford </w:t>
      </w:r>
      <w:hyperlink r:id="rId51" w:history="1">
        <w:r>
          <w:rPr>
            <w:rFonts w:ascii="arial" w:eastAsia="arial" w:hAnsi="arial" w:cs="arial"/>
            <w:i/>
            <w:color w:val="0077CC"/>
            <w:sz w:val="20"/>
            <w:u w:val="single"/>
            <w:shd w:val="clear" w:color="auto" w:fill="FFFFFF"/>
            <w:lang w:val="en-US" w:eastAsia="en-US" w:bidi="ar-SA"/>
          </w:rPr>
          <w:t>(1984), 64 N.S.R. (2d) 361</w:t>
        </w:r>
      </w:hyperlink>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43 C.P.C. 113</w:t>
        </w:r>
      </w:hyperlink>
      <w:r>
        <w:rPr>
          <w:rFonts w:ascii="arial" w:eastAsia="arial" w:hAnsi="arial" w:cs="arial"/>
          <w:color w:val="000000"/>
          <w:sz w:val="20"/>
          <w:lang w:val="en-US" w:eastAsia="en-US" w:bidi="ar-SA"/>
        </w:rPr>
        <w:t>. The plaintiff in that case obtained a default judgment against one of the defendants. The court determined after a trial that there was no basis for the judgment and consequently refused to assess damages against that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On appeal, </w:t>
      </w:r>
      <w:hyperlink r:id="rId52" w:history="1">
        <w:r>
          <w:rPr>
            <w:rFonts w:ascii="arial" w:eastAsia="arial" w:hAnsi="arial" w:cs="arial"/>
            <w:i/>
            <w:color w:val="0077CC"/>
            <w:sz w:val="20"/>
            <w:u w:val="single"/>
            <w:shd w:val="clear" w:color="auto" w:fill="FFFFFF"/>
            <w:lang w:val="en-US" w:eastAsia="en-US" w:bidi="ar-SA"/>
          </w:rPr>
          <w:t>(1987) 78 N.S.R. (2d) 337</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38 D.L.R. (4th) 139</w:t>
        </w:r>
      </w:hyperlink>
      <w:r>
        <w:rPr>
          <w:rFonts w:ascii="arial" w:eastAsia="arial" w:hAnsi="arial" w:cs="arial"/>
          <w:color w:val="000000"/>
          <w:sz w:val="20"/>
          <w:lang w:val="en-US" w:eastAsia="en-US" w:bidi="ar-SA"/>
        </w:rPr>
        <w:t>, Hart J.A. upheld the trial judge's decision by making the following statement at p. 143: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Justice Hallett dealt firstly with the claim for assessment of damages against James Leslie and, despite the fact that judgment had been entered against him by default, found that there was no damage assessable against him since he had not been a party to the original transaction of sale.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agree with the conclusion of the trial judge that no damages are assessable against James Leslie under the circumstances. His mother had no authority to enter into an agreement on his behalf without approval of the court and no order approving the sale has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This situation is somewhat different in that Pennell was involved with the repainting of the helicopter. Nonetheless, the result is analogous to that in Clarke v. Milford, supra, in that there is a finding that there is no basis for the default judgment. Accordingly, I have concluded that no damages should be assessed against Pennel and that there should be no order as to costs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Grimshaw</w:t>
      </w:r>
      <w:r>
        <w:rPr>
          <w:rFonts w:ascii="arial" w:eastAsia="arial" w:hAnsi="arial" w:cs="arial"/>
          <w:color w:val="000000"/>
          <w:sz w:val="20"/>
          <w:lang w:val="en-US" w:eastAsia="en-US" w:bidi="ar-SA"/>
        </w:rPr>
        <w:t xml:space="preserve"> points the way out of any possible problem should Wilburn be found not to be liable to the plaintiff in the ongoing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misses the larger point, however, that the court should avoid the possibility of inconsistent or contradictory conclusions where that is possible. It is far better that there be one proceeding on all the merits than the embarrassing possibility of inconsistent judgments leading to the remedy improvised in </w:t>
      </w:r>
      <w:r>
        <w:rPr>
          <w:rFonts w:ascii="arial" w:eastAsia="arial" w:hAnsi="arial" w:cs="arial"/>
          <w:i/>
          <w:color w:val="000000"/>
          <w:sz w:val="20"/>
          <w:lang w:val="en-US" w:eastAsia="en-US" w:bidi="ar-SA"/>
        </w:rPr>
        <w:t>Grimshaw</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Grimshaw</w:t>
      </w:r>
      <w:r>
        <w:rPr>
          <w:rFonts w:ascii="arial" w:eastAsia="arial" w:hAnsi="arial" w:cs="arial"/>
          <w:color w:val="000000"/>
          <w:sz w:val="20"/>
          <w:lang w:val="en-US" w:eastAsia="en-US" w:bidi="ar-SA"/>
        </w:rPr>
        <w:t xml:space="preserve"> illustrates the mischief to be avoided rather than the remedy to be applied in such circumstances.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Despite the lapse of time, this case is at a relatively early stage. No discoveries have been held. Documents are still being produced. There is very little prejudice that cannot be cured by an award of costs and the imposition of time limits. In this context, as I explained to counsel for the plaintiff, "prejudice" means unfairness or harm to the plaintiff's position as a result of what Wilburn has done or failed to do, it does not mean the disadvantage of having the whole case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sound policy reasons behind limitations and rules of procedure that permit claims to be struck, or for default to be entered, upon the failure of a party to meet deadlines intended to expedite claims. In a context where default does not provide finality to the causes of action before the court, however, these objectives may not be as compelling as they might otherwise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there is no excuse for Wilburn's delay in this matter. While the company was directed by Mr. Gallagher, it had the benefit of its strict legal position respecting service, as Sewell J. noted, and then failed to respond when duly served. Under Mr. McTiernan the delay has not been adequately explained. In ordinary circumstances, the plaintiff would be entitled to assert its strict rights of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nature of the pleadings, the presence of other parties, and the fact that the claim will proceed on a basis where Wilburn's liability is an issue, bring other considerations to the fore. The possibility of an outcome inconsistent with the default judgment persuades me that Wilburn is a necessary party and ought to be permitted to participate in the action, despite its failures to meet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to avoid the potential for mischief I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I allow Wilburn's application on the following terms: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Wilburn will pay the special costs of preparation for and attendance on this motion to the plaintiff forthwith upon taxation;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Wilburn will file a response by December 21, 2011;</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Wilburn will prepare and file a list of documents by December 21,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Thereafter, I expect Wilburn to cooperate in the expeditious dispatch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McEwan dated November 30, 2011 have been amended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35, the date appearing on items 2 and 3 should be December 21,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697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Insurance Corp. of British Columbia v. Panag, [2013] B.C.J. No. 259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14-18 and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S086214, M071879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C.C.L.I. (5th)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225 A.C.W.S. (3d) 1107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Amarjeet Panag and Bahadur Panag, Defendants And between Bahadur Panag and Amarjeet Panag, Plaintiffs,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Insurance law — Actions — Defences — Fraud — Action by ICBC against Panag and husband for recovery of damages paid following motor vehicle accident allowed — ICBC awarded $188,722, pre-judgment interest of $8,460, and punitive damages of $10,000 against Panag and husband — Panag drove through stop sign, causing collision — Panag made two wilfully false statements to ICBC, and she and husband conspired to deceive ICBC about how accident happened and status of purported independent witness — Panags forfeited right to coverage under Insurance (Motor Vehicle Act) — By continuing to maintain position through trial, Panags engaged in reprehensible conduct justifying award of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Compulsory government schemes — Exclusions — Action by ICBC against Panag and husband for recovery of damages paid following motor vehicle accident allowed — ICBC awarded $188,722, pre-judgment interest of $8,460, and punitive damages of $10,000 against Panag and husband — Panag drove through stop sign, causing collision — Panag made two wilfully false statements to ICBC, and she and husband conspired to deceive ICBC about how accident happened and status of purported independent witness — Panags forfeited right to coverage under Insurance (Motor Vehicle Act) — By continuing to maintain position through trial, Panags engaged in reprehensible conduct justifying award of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Exemplary or punitive damages — Where high-handed, malicious, arbitrary or highly-reprehensible misconduct — Action by ICBC against Panag and husband for recovery of damages paid following motor vehicle accident allowed — ICBC awarded $188,722, pre-judgment interest of $8,460, and punitive damages of $10,000 against Panag and husband — Panag drove through stop sign, causing collision — Panag made two wilfully false statements to ICBC, and she and husband conspired to deceive ICBC about how accident happened and status of purported independent witness — Panags forfeited right to coverage under Insurance (Motor Vehicle Act) — By continuing to maintain position through trial, Panags engaged in reprehensible conduct justifying award of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ICBC against Panag and her husband for the recovery of damages and costs it had paid to them following a motor vehicle accident. Action by Panag and her husband against ICBC for full indemnity under their insurance policy. On May 2, 2006, a collision occurred at the intersection of 130th Street and 72nd Avenue in Surrey, B.C. Panag was driving a car owned by her husband northbound on 130th Street. She collided with a van driven by Dhanda, who was driving westbound on 72nd Avenue. Stop signs governed traffic on 130th Street. There was a pedestrian-controlled light for traffic on 72nd Avenue. It flashed green unless activated to halt traffic so that pedestrians could cross 72nd Avenue. Panag reported to ICBC that she stopped at 72nd Avenue behind two cars. They all proceeded to cross 72nd Avenue because the pedestrian light was activated and turned red. She was then hit when she reached the westbound lanes on 72nd Avenue. Her account was supported by a purportedly independent witness, Grewal. However, Unger, an independent witness who took photos at the accident scene, reported that he came to a stop on the other side of 72nd Avenue facing southbound on 130th Street. The pedestrian light was not activated and was flashing green for traffic on 72nd Avenue. He saw Panag approach the intersection on 130th Street with no traffic in front of her, and she failed to stop at the stop sign. She proceeded into the intersection without slowing and collided with Dhanda in the left westbound lane. Grewal ultimately confessed that he knew Panag's husband and had not witnessed the accident. He said Panag's husband asked him to say that he had witnessed the accident, but no one told him what to say. ICBC concluded that Panag was 100 per cent responsible for the collision and claimed that she and her husband were guilty of fraud and had forfeited their coverage.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ICBC's action allowed and Panag's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ICBC was awarded $188,722, plus pre-judgment interest of $8,460, and punitive damages of $10,000 against each of Panag and her husband. On a balance of probabilities, the accident happened as described by Unger, who was credible and reliable and had no personal interest in the question of who was at fault. In accordance with section 131(5) of the Motor Vehicle Act, Panag was obliged to stop at the stop sign and yield right-of-way to traffic on the through highway that had entered the intersection or was approaching so closely that it constituted an immediate hazard. There was no evidence that Dhanda should have been able to note Panag's sudden entry into the intersection and react to it in time to prevent the collision. Dhanda did present an immediate hazard, and Panag was 100 per cent at fault for the accident. Panag made two wilfully false statements to ICBC, and she and her husband conspired to deceive ICBC about how the accident happened and the status of Grewal as a witness to the accident. In the result, the Panags forfeited their right to coverage under section 19(1)(d) and 19(1)(e) of the Insurance (Motor Vehicle Act), and ICBC was entitled to recover against both of them. By continuing to maintain their position through the trial, the Panags engaged in further reprehensible conduct that justified an award of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60" w:history="1">
        <w:r>
          <w:rPr>
            <w:rFonts w:ascii="arial" w:eastAsia="arial" w:hAnsi="arial" w:cs="arial"/>
            <w:i/>
            <w:color w:val="0077CC"/>
            <w:sz w:val="20"/>
            <w:u w:val="single"/>
            <w:shd w:val="clear" w:color="auto" w:fill="FFFFFF"/>
            <w:lang w:val="en-US" w:eastAsia="en-US" w:bidi="ar-SA"/>
          </w:rPr>
          <w:t>RSBC 1996, CHAPTER 231, s. 19</w:t>
        </w:r>
      </w:hyperlink>
      <w:r>
        <w:rPr>
          <w:rFonts w:ascii="arial" w:eastAsia="arial" w:hAnsi="arial" w:cs="arial"/>
          <w:color w:val="000000"/>
          <w:sz w:val="20"/>
          <w:lang w:val="en-US" w:eastAsia="en-US" w:bidi="ar-SA"/>
        </w:rPr>
        <w:t>(1) (d), s. 19(1)(e), s. 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RSBC 1996, CHAPTER 186, s. 131(5), s. 175(1) (a),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Vorbrodt, J. Frahm.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Malik.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6" style="position:absolute;z-index:251688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J.C. GRAUER J. (orally)"/>
            <w:bookmarkEnd w:id="27"/>
            <w:r>
              <w:rPr>
                <w:rFonts w:ascii="arial" w:eastAsia="arial" w:hAnsi="arial" w:cs="arial"/>
                <w:b/>
                <w:color w:val="000000"/>
                <w:sz w:val="30"/>
                <w:lang w:val="en-US" w:eastAsia="en-US" w:bidi="ar-SA"/>
              </w:rPr>
              <w:t>J.C. GRAUER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2, 2006, a collision occurred at the intersection of 130th Street and 72nd Avenue in Surrey, BC. Mrs. Amarjeet Panag was driving a silver-beige Chevrolet Malibu northbound on 130th Street. The car belonged to her husband, Mr. Bahadur Panag. She collided with a red Dodge van driven by Mrs. Kuljit Dhanda, who was heading westbound on 72nd Avenue. The collision was a serious one. It caused substantial damage and significant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72nd Avenue is a through street with stop signs governing traffic on 130th Street. There is, however, a pedestrian-controlled light for traffic on 72nd Avenue. It presents a flashing green light unless activated to halt traffic so that pedestrians may cross 72nd.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Panag reported to ICBC through a friend whose English was better than hers, Mr. Kiranpal Grewal, that she had come to a stop on 72nd Avenue behind two other cars. They all proceeded to cross 72nd because the pedestrian light was activated and turned red. Nevertheless she was hit when she reached the westbound lanes on 72nd. She was initially supported in this by a purportedly independent witness whose name she gave to ICBC, Mr. Harinder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was the opposite of what was related by Mrs. Dhanda and by an independent witness who took photos at the accident scene, Mr. Wally Unger. Mr. Unger reported that he had come to a stop on the other side of 72nd Avenue facing southbound on 130th Street. He saw Mrs. Panag's vehicle approaching from some distance away. There were no vehicles in front of it. She did not even slow down, let alone stop, and drove straight through the intersection where she collided with Mrs. Dhanda's van. The pedestrian light, he indicated, had not been activated and was flashing green for traffic on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Mr. Harinder Grewal indicated that he knew neither party to the collision, ICBC learned that he was employed by Surdell Taxi, which also employed Mr. Kiranpal Grewal and had previously employed Mr. Panag. ICBC began to entertain doubt. Some pressure was applied. Mr. Harinder Grewal then confessed that he had not in fact witnessed the accident, although he had driven past the accident scene shortly after it occurred. He reported that Mr. Panag had asked him to say that he had witnessed the accident, and that he agreed to do so because Mr. Panag was a friend and he wanted to help him. He maintained then and still maintained at trial that no one told him what to say about how the accident occurred; he was only asked to be a witness. What he told ICBC, he said, was entirely his own invention.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ICBC concluded that Ms. Panag was 100% responsible for the collision, and took the position that the Panags were guilty of fraud and had forfeited their coverage. It now claims against Mr. and Mrs. Panag for recovery of the costs and damages it has paid out as a result of the collision. At the same time, Mr. and Mrs. Panag claim against ICBC for full indemnity under their insurance. The two actions were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agreement of the parties, the trial proceeded with ICBC presenting its claim and the Panags responding, with all of the evidence admissible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support of its claim for forfeiture, ICBC relies upon subparagraphs 19(1)(d) and (e) and subsection 21(6)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since being replaced by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in force June 1, 2007).</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commits a fraud in respect of this Act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makes a willfully false statement with respect to a claim under a plan,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all claims by or in respect of the ... insured are rendered invalid, and his or her right and the right of a person claiming through or on behalf of or as a dependant of the ... insured to benefits and insurance money is forfeited.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forfeiture would appear inequitable, the corporation may relieve a person affected by it from the forfeiture of all or any benefits or insurance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21(6) Without limiting section 30.1, if the corporation has paid an amount to a person under this section, by way of settlement or otherwise, that it would not otherwise be liable to pay, and has personally delivered or forwarded by registered mail to the last known address of the insured a demand for reimbursement of that amount, the insured is liable to reimburse the corporation that amount, and the corporation may enforce the right by action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ICBC also claims against the Panags for deceit, civil fraud, unjust enrichment and civil conspiracy. It seeks compensatory damages in the total of $188,722.86, representing the moneys it has paid out as a result of the collision, together with prejudgment interest, plus punitive damages and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Factually ICBC submits that it is entitled to succeed because: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as described by Mrs. Dhanda and Mr. Unger, and Mrs. Panag is 100% liable for its consequences;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Panag, it follows, lied in court and gave two willfully false statements to ICBC, both translated by Kiranpal Grewal (who, I find, was not involved in any wrongdoing but merely translated what was told to him);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Panag, Mr. Panag and Harinder Grewal conspired to present Harinder Grewal to ICBC as a witness to the accident for the purpose of giving false evidence in support of the Panags when they knew that he had not witnessed the collision;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this conspiracy Mrs. Panag gave Mr. Grewal's name and phone number to ICBC as a witness and Harinder Grewal in fact presented himself to ICBC as a witness and lied about what he had seen and about his connection to the Panags;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collision, ICBC paid out a total of $188,722.86 that it now claims from the Panags. This includes the tort claim of Mrs. Dhanda, which was settled in the amount of $135,000 after mediation. On the evidence before me I am satisfied that the settlement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the position of the Panags is that:</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as described by Mrs. Panag, who therefore bears no liability, and alternatively even if matters unfolded as maintained by ICBC, Mrs. Dhanda must bear a portion of the liability;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Panag told ICBC only what she believed to be the truth;</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Panags did not conspire with Harinder Grewal to deceive ICBC. Relying on what he told them, the Panags believed that Harinder Grewal had in fact witnessed the collision (as opposed to its aftermath), and did nothing more than ask him if they could give his name to ICBC. Neither of the Panags discussed with him the details of the accident or what he should tell ICBC, and neither asked him to lie;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Panags are not responsible for what Harinder Grewal told ICBC;</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Panags neither admit nor contest the amounts ICBC claims to have paid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turn first to the issue of fault for the collision. There is no dispute as to the time, location and the mechanics of the accident. The question of fault turns on whether the pedestrian light at the intersection was flashing green or red for Mrs. Dhanda's vehicle and whether Mrs. Panag stopped at the stop sign governing traffic on 130th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noted, Mr. Wally Unger was stopped on 130th Street on the other side of 72nd Avenue facing south. He was then working at a house on the corner of that intersection and was very familiar with it. He testified that he was waiting for traffic on 72nd to clear so that he could turn left. The light was green for traffic on 72nd Avenue. Looking across he saw Mrs. Panag's vehicle approaching the intersection from about 100 yards back. There were no vehicles in front of her. To his astonishment, Mrs. Panag's vehicle did not stop at the stop sign or even slow down. Travelling at a speed that he felt was below the speed limit but steady, her vehicle went right through the stop sign, crossed the eastbound lanes of 72nd Avenue and collided with Mrs. Dhanda's vehicle in the westbound lanes right from front of him. He thought the point of impact was in the left westbound lane, but it could have been the right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Unger said that the Dhanda vehicle struck the Panag vehicle on the right front, causing it to spin around and hit the Dhanda vehicle again on the left side. The Dhanda vehicle then veered off to the right and hit a power pole on the northwest corner of the intersection. It bounced back after hitting the pole. The Panag vehicle came to a rest on the concrete median in the middle of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Unger testified that he called 911 and saw that someone else had run over to the Dhanda vehicle. He jumped out of his car and ran to the Panag vehicle because he had seen that there were children in it and wanted to make sure they were okay. He recalled both children being in the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Unger thought that he was the first bystander to get to the Panag vehicle and did not recall a South Asian man helping the occupants. He helped the children and the driver out of the vehicle and saw them over to the side where they sat on the sidewalk. He spoke to Mrs. Panag to see that she was all right and asked what had happened. He testified that she replied "I didn't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took a number of photographs of the accident scene that were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Dhanda's evidence was that she was in the left westbound lane on 72nd Avenue, with no one in front of her, approaching 130th Street. She lived nearby and was familiar with the intersection. She was intending to turn left a couple of blocks further on. The pedestrian light was flashing green. As she approached it, Mrs. Dhanda was driving at or just below the speed limit and neither sped up nor slowed down. There were no pedestrians in or near the crosswalk and no vehicles crossed 130th ahead of her. Suddenly there was a tremendous bang. She had been hit on the left side, and the impact caused her to lose control. Her van veered off to the right and struck a pole on the northwest corner of the intersection. She did not see the Panag vehicle until it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Panag testified that she was driving her two children home from the Khalsa School nearby, following her usual route. Her daughter Nimerbol was in the front seat, while her son Balroop was in the back. When she reached 72nd Avenue, she stopped behind two other cars that were stopped there waiting to cross the street. At that point, the pedestrian light was green for traffic on 72nd Avenue. The light then changed to red, and traffic on 72nd Avenue came to a stop. A young East Asian boy with a backpack began to cross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 light turned red, the two vehicles in front of Mrs. Panag proceeded to cross 72nd Avenue and she followed behind them. She did not come to another stop at the stop sign. As she proceeded to cross, the light was still red for traffic on 72nd Avenue and the boy was still crossing the street. She had gotten almost all the way across and was entering the curb westbound lane when she was hit from the right by the red van driven by Mrs. Dhanda. She had not noticed the vehicle before the impact. Her car spun around colliding with the Dhanda van again and then came to a rest on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her car came to a rest, a Punjabi man came up and helped her and her children out of the car, and over to the side. He called her husband on his cell phone (she gave him the number) and then handed her the phone so that she could talk to him. He told her that he had seen everything and that if she needed any kind of help, she could call him. When she asked for his number, he said that her husband would have it on his call display. She did not speak to anyone answering the description of Mr. Unger and never told him or anyone else that she "didn't stop." Although she knew Harinder Grewal, she did not see him at the accident scene. She had a brief conversation with the police in English, which she can speak a little but not particularly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worth noting that the telephone number from which it is recorded that someone telephoned Mr. Panag at the time of the accident is the same number given to ICBC by Mrs. Dhanda in her statement as belonging to a witness named "Gurmail".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Nimerbol Panag, who was nine years old at the time of the accident, recalled that after the collision, a Punjabi man who was skinny came out and helped them. He consoled her mother and she borrowed his phone to call dad. He told her mother that if she needed help, he would be there for her and when her mother asked him for his number, he told her that her husband would have it on his phone. She did not recall a man answering the description of Mr. 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Harinder Grewal has been driving for Surdell taxi for 30 years. He became friends with the Panags through that connection. He testified that on May 2, 2006, he was driving eastbound on 72nd Avenue and saw that there had been a collision at 72nd and 130th Street. He did not see the collision take place and did not know who was involved. He slowed down and then proceeded as he was on his way to pick up a fare. Several minutes later he received a call from Mr. Panag on his cell phone. Mr. Panag said that his wife had been in an accident and asked if he could go there and take the children home. By then Mr. Panag had a fare in his car and could not help. In his call he learned that the accident was the one he had just driven past and he told Mr. Panag that he had passed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Subsequently, after circumstances I will describe in more detail below, Mr. Grewal gave a statement to ICBC indicating that he had witnessed the accident and supporting Mrs. Panag's version of events. He said that her vehicle had stopped and then proceeded to cross 72nd Avenue when the pedestrian light turned red, bringing traffic on 72nd Avenue (including him) to a stop. In fact, he saw no such thing. He also told ICBC that he did not know either of the parties. In fact, he knew the Panags very well. He told these lies to help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Grewal testified that the Panags asked him if they could give his name and phone number to ICBC as a witness, which he understood implied that he would lie on their behalf by giving evidence supporting them. He agreed. He was adamant, however, that they did not actually ask him to lie and never discussed with him what he should say or any details of how the accident happened. When asked how he knew on what street and in which direction Mrs. Panag was travelling, he responded that he was aware of her driving routine and where the children went to school and so could figure that out for himself. Harinder Grewal is a self-confessed liar whose evidence did not instill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Considering all of the evidence, I find on a balance of probabilities that the accident happened as described by Mr. Unger and Mrs. Dhanda, whose testimony I prefer to that of Mrs. Panag. Mr. Unger was very straightforward. Mrs. Dhanda was at times irritated, but this was consistent with the depression from which she has suffered since the accident. Mrs. Panag, on the other hand, was evasive under cross-examination and was frequently unwilling to accept her discovery evidence as either accurately reflecting her testimony on discovery or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Unger may have been mistaken on some details that occurred following the impact, but I found him completely credible and reliable and I accept his evidence as to how the collision occurred, and what Mrs. Panag said to him afterwards. He was in a good position to see what happened, he was familiar with the intersection, and he remained at the accident scene and took photographs. He had no personal interest in the question of who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Mrs. Panag and her daughter both testified to the presence of a South Asian man (presumably Gurmail), who gave them his telephone number and said that they could call on him to help, no such witness was called to testify. Mr. and Mrs. Panag maintain that they had tried to get a hold of him but were unable to. While I am to prepared to accept that some person answering that description was there and offered assistance, I am unable to find that the evidence about his appearance at the scene of the accident detracts from the reliability of Mr. Unger's evidence. Quite likely this man was the person Mr. Unger saw run over to the Dhanda vehicle immediately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Dhanda was wrong about how the vehicles collided, as the photographs demonstrate that her vehicle struck the Panag vehicle on its right front rather than the Panag vehicle first striking her on its left side as she described. The Panag vehicle did strike her van on its left side, but that was the second impact, and her confusion on that point does not, in the circumstances of a very violent collision, affect her credibility about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also noteworthy that there was no traffic ahead of Mrs. Dhanda. There was nothing to interrupt her vision of two vehicles crossing the street just ahead of Mrs. Panag if that is what occurred. I find that it did not. It is true that Mrs. Dhanda did not see Mrs. Panag's vehicle, but that was movement occurring three lanes to her left (the two eastbound lanes and the left-turn lane), not in front of her. A chain of three vehicles crossing, of which the Panag vehicle was the last, presents a very different picture from a clear intersection with one vehicle coming from the left. I find the former to be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draw an adverse inference from the fact that ICBC did not call Mrs. Dhanda's passenger as a witness. Mrs. Dhanda had no particular control over that witness, who was a co-worker at the time. The witness was equally available to the Panags, who were at liberty to call her if they felt it helpful to do so. In any event, I accept the explanation of counsel for ICBC as to his reason for not calling this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I find that at the material time the light was green for traffic on 72nd Avenue. Mrs. Panag approached the intersection on 130th Street with no traffic in front of her and failed to stop at the stop sign. Doubtless distracted, she proceeded into the intersection without slowing and collided with Mrs. Dhanda in the left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now turn to the question of whether Mrs. Dhanda must bear a portion of the liability notwithstanding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facts that I have found, Mrs. Panag submits that a significant amount of liability, in the range of 50%, should be apportioned against Mrs. Dhanda. Her submission is based on the proposition that Mrs. Dhanda failed to be in a position to bring her vehicle to a stop if required in accordance with s. 131(5)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186</w:t>
      </w:r>
      <w:r>
        <w:rPr>
          <w:rFonts w:ascii="arial" w:eastAsia="arial" w:hAnsi="arial" w:cs="arial"/>
          <w:color w:val="000000"/>
          <w:sz w:val="20"/>
          <w:lang w:val="en-US" w:eastAsia="en-US" w:bidi="ar-SA"/>
        </w:rPr>
        <w:t>, and on general tort principles. Mr. Malik argued that Mrs. Dhanda ought to have seen Mrs. Panag as she moved into the intersection and crossed three lanes of traffic, and should have been in a position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support of their respective positions, both sides relied upon cases that involved an intersection where the cross street was governed by stop signs and the through street was governed by a pedestrian-activated traffic light, as was the case here. For Mrs. Panag, Mr. Malik offered </w:t>
      </w:r>
      <w:r>
        <w:rPr>
          <w:rFonts w:ascii="arial" w:eastAsia="arial" w:hAnsi="arial" w:cs="arial"/>
          <w:i/>
          <w:color w:val="000000"/>
          <w:sz w:val="20"/>
          <w:lang w:val="en-US" w:eastAsia="en-US" w:bidi="ar-SA"/>
        </w:rPr>
        <w:t>Lutley v. Southern</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2011 BCSC 117</w:t>
        </w:r>
      </w:hyperlink>
      <w:r>
        <w:rPr>
          <w:rFonts w:ascii="arial" w:eastAsia="arial" w:hAnsi="arial" w:cs="arial"/>
          <w:color w:val="000000"/>
          <w:sz w:val="20"/>
          <w:lang w:val="en-US" w:eastAsia="en-US" w:bidi="ar-SA"/>
        </w:rPr>
        <w:t xml:space="preserve">, aff'd with dissent, </w:t>
      </w:r>
      <w:hyperlink r:id="rId62" w:history="1">
        <w:r>
          <w:rPr>
            <w:rFonts w:ascii="arial" w:eastAsia="arial" w:hAnsi="arial" w:cs="arial"/>
            <w:i/>
            <w:color w:val="0077CC"/>
            <w:sz w:val="20"/>
            <w:u w:val="single"/>
            <w:shd w:val="clear" w:color="auto" w:fill="FFFFFF"/>
            <w:lang w:val="en-US" w:eastAsia="en-US" w:bidi="ar-SA"/>
          </w:rPr>
          <w:t>2011 BCCA 299</w:t>
        </w:r>
      </w:hyperlink>
      <w:r>
        <w:rPr>
          <w:rFonts w:ascii="arial" w:eastAsia="arial" w:hAnsi="arial" w:cs="arial"/>
          <w:color w:val="000000"/>
          <w:sz w:val="20"/>
          <w:lang w:val="en-US" w:eastAsia="en-US" w:bidi="ar-SA"/>
        </w:rPr>
        <w:t xml:space="preserve">, where the party in Mrs. Dhanda's position was held 40% liable. For ICBC, Mr. Vorbrodt championed </w:t>
      </w:r>
      <w:r>
        <w:rPr>
          <w:rFonts w:ascii="arial" w:eastAsia="arial" w:hAnsi="arial" w:cs="arial"/>
          <w:i/>
          <w:color w:val="000000"/>
          <w:sz w:val="20"/>
          <w:lang w:val="en-US" w:eastAsia="en-US" w:bidi="ar-SA"/>
        </w:rPr>
        <w:t>Lalli v. Chan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[1986] B.C.J. No. 969</w:t>
        </w:r>
      </w:hyperlink>
      <w:r>
        <w:rPr>
          <w:rFonts w:ascii="arial" w:eastAsia="arial" w:hAnsi="arial" w:cs="arial"/>
          <w:color w:val="000000"/>
          <w:sz w:val="20"/>
          <w:lang w:val="en-US" w:eastAsia="en-US" w:bidi="ar-SA"/>
        </w:rPr>
        <w:t xml:space="preserve"> (S.C.), where the party in Mrs. Panag's position was held 100%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Both cases, in my view, are materially distinguishable from the present case. In the </w:t>
      </w:r>
      <w:r>
        <w:rPr>
          <w:rFonts w:ascii="arial" w:eastAsia="arial" w:hAnsi="arial" w:cs="arial"/>
          <w:i/>
          <w:color w:val="000000"/>
          <w:sz w:val="20"/>
          <w:lang w:val="en-US" w:eastAsia="en-US" w:bidi="ar-SA"/>
        </w:rPr>
        <w:t>Lutley</w:t>
      </w:r>
      <w:r>
        <w:rPr>
          <w:rFonts w:ascii="arial" w:eastAsia="arial" w:hAnsi="arial" w:cs="arial"/>
          <w:color w:val="000000"/>
          <w:sz w:val="20"/>
          <w:lang w:val="en-US" w:eastAsia="en-US" w:bidi="ar-SA"/>
        </w:rPr>
        <w:t xml:space="preserve"> case, it appeared that the pedestrian light had been red for the traffic on the through street but turned green just as the party on the side street proceeded to cross. The party approaching on the through street saw the light turn to green and also noted that the stopped traffic heading in the same direction in the other lanes did not proceed when the light turned green, but remained stopped. Notwithstanding this rather obvious indication of the need for caution, the vehicle on the through street proceeded through and struck the crossing vehicle. We have nothing like that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Lalli</w:t>
      </w:r>
      <w:r>
        <w:rPr>
          <w:rFonts w:ascii="arial" w:eastAsia="arial" w:hAnsi="arial" w:cs="arial"/>
          <w:color w:val="000000"/>
          <w:sz w:val="20"/>
          <w:lang w:val="en-US" w:eastAsia="en-US" w:bidi="ar-SA"/>
        </w:rPr>
        <w:t xml:space="preserve"> case the vehicle on the through street saw the vehicle on the side street before it entered the intersection. When the servient vehicle failed to stop, the dominant driver sounded his horn, flashed his lights and applied his brakes but was unable to avoid the collision. He came almost to a complete stop before the impact. In our case, Mrs. Dhanda did not see Mrs. Panag before Mrs. Panag entered the intersection and made no attempt to stop or sound a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right-of-way is governed by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Mrs. Panag was, of course, obliged to stop at the stop sign and yield right-of-way to traffic on the through highway that had entered the intersection or was approaching so closely that it constituted an immediate hazard: sections 186 and 175(1)(a). In the context of our fact pattern, I conclude that an approaching vehicle presented an immediate hazard if it was so close to the intersection when the servient driver was about to enter it that the approaching driver would have had to have taken some sudden or violent action to avoid the threat of collision. See by analogy </w:t>
      </w:r>
      <w:r>
        <w:rPr>
          <w:rFonts w:ascii="arial" w:eastAsia="arial" w:hAnsi="arial" w:cs="arial"/>
          <w:i/>
          <w:color w:val="000000"/>
          <w:sz w:val="20"/>
          <w:lang w:val="en-US" w:eastAsia="en-US" w:bidi="ar-SA"/>
        </w:rPr>
        <w:t>Ray v. Thorpe</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onus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Mrs. Dhanda is on Mr. and Mrs. Panag. The state of the evidence does not allow me to conclude with any precision what reaction time Mrs. Dhanda might have had or where her vehicle might have been when Mrs. Panag went through the stop sign. But on the findings I have made, Mrs. Panag did not stop or even slow down at the stop sign but unexpectedly sailed through it into the intersection at cruising speed. This is quite different from a situation where a driver starts into the intersection from a stopped position believing that he or she has time to cross safely. In the circumstances before me, I am unable to find that Mrs. Dhanda ought to have been able to note Mrs. Panag's sudden entry into the intersection, and react to it, in time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that Mrs. Dhanda did present an immediate hazard and that the fault for the accident must lie 100% with Mrs. Panag. My view is not altered by s. 131(5), which provides: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rapid intermittent flashes of green light are exhibited at an intersection or at a place other than an intersection by a traffic control signal: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or signal and facing the signal must cause it to approach the intersection or signal in such a manner that he or she is able to cause the vehicle to stop before reaching the signal or any crosswalk in the vicinity of the signal if a stop should become necessary, and must yield the right of way to pedestrians lawfully in a crosswalk in the vicinity of the signal or in the intersection;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may proceed across the roadway with caution and at an intersection only in a marked or unmarked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 see it, this section requires the driver of a vehicle approaching a pedestrian crosswalk controlled by a traffic right to be in a position to stop the vehicle should a pedestrian be present in the crosswalk rendering a stop necessary. It does not put an obligation on the driver approaching the flashing green light to be in a position to stop in the event that someone unexpectedly runs the stop sign at cruising speed. It is not intended to relieve the driver of the vehicle that is obliged to stop from yielding right-of-way to traffic on the through highway that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follows from my findings that Mrs. Panag gave two willfully false statements to ICBC: the telephone report of May 3, 2006, and the written statement of May 5, 2006. In both statements she told ICBC that the accident occurred essentially as she related at trial. Given her statement to Mr. Unger at the scene of the accident and my findings as to how the accident in fact occurred, I am unable to accept that she was merely mistaken in her perception. That these statements were willful and material in the sense required by the authorities is not disputed. See </w:t>
      </w:r>
      <w:r>
        <w:rPr>
          <w:rFonts w:ascii="arial" w:eastAsia="arial" w:hAnsi="arial" w:cs="arial"/>
          <w:i/>
          <w:color w:val="000000"/>
          <w:sz w:val="20"/>
          <w:lang w:val="en-US" w:eastAsia="en-US" w:bidi="ar-SA"/>
        </w:rPr>
        <w:t>Inland Kenilworth Ltd. v. Commonwealth Insurance Co.</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(1990), 48 B.C.L.R. (2d) 305</w:t>
        </w:r>
      </w:hyperlink>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72 D.L.R. (4th) 594</w:t>
        </w:r>
      </w:hyperlink>
      <w:r>
        <w:rPr>
          <w:rFonts w:ascii="arial" w:eastAsia="arial" w:hAnsi="arial" w:cs="arial"/>
          <w:color w:val="000000"/>
          <w:sz w:val="20"/>
          <w:lang w:val="en-US" w:eastAsia="en-US" w:bidi="ar-SA"/>
        </w:rPr>
        <w:t xml:space="preserve"> (C.A.). Mrs. Panag challenged only their alleged falsity, and I find against her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ICBC submitted that I ought to infer that the telephone report of May 3, 2006, was the statement not only of Mrs. Panag but also of Mr. Panag. This submission was based principally on this note on the ICBC claim file: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Kiranpal Grewal reporting [on behalf of] the [registered owner] and driver who is ESL ... Caller has no details about injuries sustained by [driver] and her two kids. [Driver] treated in hospital and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Panag denied having anything to do with telling Kiranpal Grewal what to say in the telephone call to ICBC. Mr. Grewal testified that it was Mrs. Panag who told him what to say, and he translated for her. Mrs. Panag supported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Notwithstanding that I found neither Mr. nor Mrs. Panag to be credible witnesses and notwithstanding that I rather suspect that Mr. Panag was involved in the report, I am unable to make the requested inference. It does not arise from the evidence. A note in ICBC's file by itself is not enough to support the inference, given that the person who made that note did not testify. It follows that I cannot safely conclude that the reference to Mr. Grewal "reporting on behalf of the registered owner and driver" represented what Mrs. Grewal said, which might have allowed me to draw the requested inference, or whether it represented merely the note maker's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follows from my finding that Mrs. Panag made these willfully false statements that she forfeits the insurance coverage otherwise provided by Mr. Panag's ICBC policy and her own driver's licence, and ICBC is entitled to recover from her what it has paid out on the claims arising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next question to be determined is the effect of Mr. Harinder Grewal's false statement to ICBC that he had witnessed the collision and that Mrs. Panag was crossing 72nd Avenue with the benefit of the red pedestrian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of the Panags, in essence, was that Harinder Grewal told Mr. Panag when he and his wife visited the Panags on May 3, 2006, that he had in fact witnessed the collision. He had not said as much in the telephone conversation with Mr. Panag on May 2nd, but when on May 3rd Mr. Panag described the vehicles involved, Mr. Grewal realized that this was the collision he had witnessed. He discussed this only with Mr. Grewal, as the men spoke between themselves and the women conversed separately. Nevertheless, the women were in the same room and could hear what was being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Mr. Panag, when he understood that Mr. Grewal had seen the collision, he asked if they could give his number to ICBC as a witness, and Mr. Grewal agreed. He wrote his cell number down on a piece of paper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Mrs. Panag was aware of this development and accepted that Mr. Grewal had in fact seen what had happened. Neither of them discussed with Mr. Grewal how the accident occurred and neither of them said anything to him about what he would tell ICBC. They did not tell him to lie. They assumed that since he had seen what had occurred, he would know what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Harinder Grewal testified that he told Mr. Panag in their telephone conversation just after the accident that he had driven past the scene of the accident. At no point did he tell either of the Panags that he had witnessed the collision. He did go to their house a couple of days after the accident to see how Mrs. Panag was doing, and at that time Mr. Panag said to him that he could be their witness because he had "seen the accident scene". He wanted to give Mr. Grewal's phone number to ICBC, and Mr. Grewal agreed. When it was put to Mr. Grewal that Mr. Panag never asked him to lie, he answered "not in plain words". He indicated that it was understood that he would give evidence to ICBC that would be helpful to the Panags as a favour to them. He agreed that he was not told by either Mr. or Mrs. Panag what to say and was not told any of the details of the accident. He maintained that he made up everything he said based on what he assumed must have happened from his general knowledge of the Panags and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None of these three witnesses was credible, but doubtless there were some nuggets of truth in what they said. I note that both Panags were very evasive when subjected to cross-examination and were unreasonably reluctant to accept that questions and answers recorded in the transcripts of their examinations for discovery had in fact been asked and answered as recorded and represented their evidence. Their discovery evidence was frequently inconsistent with their evidence at trial in material ways, leading to a great deal of waffling.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clear on the evidence that Mr. Panag and Harinder Grewal spoke on the telephone for nearly four-and-a-half minutes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doubt that Mrs. Panag gave Harinder Grewal's name and telephone number to ICBC as a potential witness. She confirmed in discovery evidence read in at trial that in doing so, she intended to communicate to ICBC that Harinder Grewal was someone who saw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doubt that Harinder Grewal gave a statement to ICBC by telephone on May 8, 2006. In that statement, he said that he was a witness to the accident, that he did not know either party involved, that he was in the right eastbound lane on 72nd Avenue stopped behind three other vehicles at the pedestrian traffic light, which was red. He said that he saw a vehicle corresponding to Mrs. Panag's stopped at the stop sign on 130th Street which then tried to go straight through the intersection but got hit by a red van. He said that the flashing light was still red for 72nd Avenue at the time of the impact. He indicated that both drivers were "East Indian girls" and that he had given his name to both of them. He could not stay because he had to leave "to go somewhere".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 later recorded statement to an officer from ICBC's Special Investigation Unit, Mr. Grewal indicated that although he knew neither driver, he did realize later that he knew Mr. Panag. By this time ICBC has discovered the connection between them through Surdell Taxi. On this occasion, he gave a description of where the vehicles had ended up in the intersection after the collision that was wholly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Somewhat shaken by this interview, Mr. Grewal later contacted the special investigation officer and confessed that he had not in fact witnessed the accident. Mr. Panag suggested in his evidence at trial that Mr. Grewal recanted because of pressure applied by ICBC, not because his evidence had been untrue. This was not put to Mr. Grewal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Was putting Mr. Grewal forward as a false witness a conspiracy in which Mr. Panag joined with Mrs. Panag and Mr. Grewal, or was Mr. Grewal on a frolic of his own? Was Mr. Panag involved in this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he was. I accept Mr. Grewal's evidence that he never told Mr. or Mrs. Panag that he had personally observed the collision. Both Mr. Grewal and Mr. Panag agree that during their lengthy telephone conversation following the accident on May 2, 2006, Mr. Grewal said nothing more than that that he had driven past the accident scene. Given the length of that telephone conversation and its proximity to the collision, I conclude that the only reasonable inference to be drawn is that they discussed in detail what Mr. Grewal did and did not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the evidence of the Panags and Mr. Grewal that Mr. Panag and Mr. Grewal had a discussion at the Panags' home on May 3, 2006, which culminated in Mr. Panag asking Mr. Grewal if they could give his name and number to ICBC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reject the evidence of Mr. Panag, Mrs. Panag and Mr. Grewal that no one told Mr. Grewal what to say to ICBC. It is inconceivable to me that Mr. Grewal would have been content to present himself to ICBC as a witness to help his friends without knowing what his friends' version of the events was. He told ICBC where Mrs. Panag's vehicle was located and in which direction she was travelling. He described both vehicles with reasonable accuracy and knew that both drivers were "East Indian girls". I conclude that the only reasonable inference to be drawn from this evidence is that he and the Panags reviewed together what the Panags maintained had happened. Mr. Panag must have been involved in this conversation because it was he who asked Mr. Grewal to be a witness. Mrs. Panag must also have been involved because it was she who reported the same scenario and it was she who gave Mr. Grewal's name and number to ICBC as a person who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If the Panags had truly said nothing about the accident to Mr. Grewal, I am satisfied that Mr. Grewal would not have known the sort of detail he provided. I reject the contention that he had enough information from having driven by the aftermath of the collision and from his knowledge of if Panags. Given his inability to tell ICBC about where the vehicles had ended up, I do not accept that he would have known that the other vehicle was a red van driven by an "East Indian girl". He also could not have known with any degree of assurance in which direction Mrs. Panag was travelling. The contention that he would naturally have known and assumed that she was driving her children home from school by a particular route that she customarily followed lacks, in my view, any air of reality. The evidence at trial about his lack of information from the Panags cannot stand against the details of 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these circumstances I am satisfied that the Panags and Harinder Grewal were in fact involved in a conspiracy to put forward Mr. Grewal to ICBC as a witness to the collision knowing that he had not in fact witnessed it, and with the intention that he provide ICBC with evidence that he did not have and which they knew to be untrue. The facts, in my view, cannot fairly admit of any other inference. Speculation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very able defence of the Panags, Mr. Malik submitted that it is not rational that Mr. Panag would have participated in a dishonest act of the kind alleged, given that he was a Roadstar insured and that the deception, if successful, would have saved him no more than a deductible of $300 and increased premiums of $501 over seven years. To this I would add the potential benefit of a personal injury claim for Mrs. Panag, which she indeed contemplated but did not pursue. Nevertheless, rationality is seldom the partner of deception, and the argument does not sway me. Mrs. Panag testified on discovery that she was aware her husband was concerned that her accident would cause problems for his insurance. On all of the evidence I find the fact of Mr. Panag's participation to be an irresistible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Among other things, it is also noteworthy that although Mr. Panag and Mrs. Panag both believed that the unnamed Punjabi gentlemen whose number they knew was a witness, neither supplied that phone number to ICBC. Instead they supplied the name and number of a person who they knew was not a witness to the accident. It is unreasonable to suppose that the failure to give the other number was due solely to the fact that Mr. Panag (he maintained) had tried to contact it and found it disconnected. If he had had any expectation that the witness would have supported his position, I am satisfied that he would have ensured that ICBC was given the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It follows that both Mr. and Mrs. Panag participated in a conspiracy to deceive ICBC about both how the accident happened and the status of Mr. Grewal as a witness to the accident. They clearly intended ICBC to rely upon their representations, and ICBC as a result was left scrambling for a considerable period of time as it embarked upon an extensive investigation in an attempt to straighten out what would otherwise have been and should have been a straightforward matter. This amounts to fraud. See, for instance, </w:t>
      </w:r>
      <w:r>
        <w:rPr>
          <w:rFonts w:ascii="arial" w:eastAsia="arial" w:hAnsi="arial" w:cs="arial"/>
          <w:i/>
          <w:color w:val="000000"/>
          <w:sz w:val="20"/>
          <w:lang w:val="en-US" w:eastAsia="en-US" w:bidi="ar-SA"/>
        </w:rPr>
        <w:t>ICBC v. Nisbet</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2009 BCSC 1570</w:t>
        </w:r>
      </w:hyperlink>
      <w:r>
        <w:rPr>
          <w:rFonts w:ascii="arial" w:eastAsia="arial" w:hAnsi="arial" w:cs="arial"/>
          <w:color w:val="000000"/>
          <w:sz w:val="20"/>
          <w:lang w:val="en-US" w:eastAsia="en-US" w:bidi="ar-SA"/>
        </w:rPr>
        <w:t>, at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result, the Panags have forfeited their right to coverage under s. 19(1)(d) of the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as well as s. 19(1)(e), and ICBC is entitled to recover against both of them. Whether directly as a consequence of the Panags' conspiracy to commit fraud or as a result of the application of the principles of unjust enrichment, this would include the moneys paid out to Mr. Panag for his material damage claim and to Mrs. Panag for her Part VII claim. The total amount awarded to ICBC in this regard is $188,722.86, which I am satisfied accurately represents what ICBC paid out, to which I add pre-judgment interest of $8,460.21. I have deducted $305.06 from the interest claimed because of the absence of evidence concerning the date when expenses related to surveillance were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ICBC also seeks punitive damages against the Panags in the amount of $10,000 each. As the Supreme Court of Canada noted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punitive damages are intended to punish the defendant, not to compensate the plaintiff, and in that sense constitute a windfall for the plaintiff. As a result they can be awarded only under certain rare and exceptional circumstances as a matter of discretion. These circumstances are limited to instances where there has been conduct on the part of the defendant that is so outrageous as to deserve condemnation beyond his liability for compensatory damages in order to achieve the objectives of retribution, deterrence and denunciation, normally the preserve of the criminal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providing ICBC with willfully false statements and in conspiring to commit fraud, the Panags undoubtedly engaged in conduct that was reprehensible. In the particular circumstances of this case, however, I note that the consequences of their actions have exposed them to statutory liability far beyond the actual financial consequences of their actions. Had they succeeded in their deception, they would have saved a mere $801 plus whatever might have been gained through a potential personal injury claim. Now they must pay over $188,000 plus interest. To some degree, then, it is my view that their conduct has been condemned and the objectives of retribution, deterrence and denunciation have been met at least partially.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somewhat similar circumstances, the claim of forfeiture and fraud in the </w:t>
      </w:r>
      <w:r>
        <w:rPr>
          <w:rFonts w:ascii="arial" w:eastAsia="arial" w:hAnsi="arial" w:cs="arial"/>
          <w:i/>
          <w:color w:val="000000"/>
          <w:sz w:val="20"/>
          <w:lang w:val="en-US" w:eastAsia="en-US" w:bidi="ar-SA"/>
        </w:rPr>
        <w:t>Nisbet</w:t>
      </w:r>
      <w:r>
        <w:rPr>
          <w:rFonts w:ascii="arial" w:eastAsia="arial" w:hAnsi="arial" w:cs="arial"/>
          <w:color w:val="000000"/>
          <w:sz w:val="20"/>
          <w:lang w:val="en-US" w:eastAsia="en-US" w:bidi="ar-SA"/>
        </w:rPr>
        <w:t xml:space="preserve"> case, I declined to award punitive damages to ICBC. There was, however, one important difference in that case. Mr. Nisbet confessed the lie upon which ICBC's claim was based and did not maintain it at trial. In this case, the Panags continued to maintain their position, which I have found to be false, right through the trial. In my view this constitutes further reprehensible conduct that leaves the objectives of retribution, deterrence and denunciation unmet by the restitutionary award that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Taking all of the relevant factors into account, I consider that ICBC's position is reasonable and I award punitive damages of $10,000 each against Mr. and Mrs. Panag.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Panags' action for indemnity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ICBC has not requested special costs and is entitled to its ordinary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698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International Longshore &amp; Warehouse Union Local 502 v. Ford, [2014] B.C.J. No. 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25-27 and August 13-16,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S126733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International Longshore &amp; Warehouse Union Local 502 and New Westminster Longshoremen's Holding Society, Plaintiffs, and Robert Victor Eric Ford, Teressa Dee Ford also known as Teressa Dee Prentice, Connor Ford, Mitchell Ford, James Ford, Jane Doe No. 1 and Jane Doe No.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Civil litigation — Civil procedure — Trials — Summary trials — Availability — Summary trial action by Union and Holding Society against former secretary-treasurer and family for damages for fraud allowed — Secretary-treasurer took advantage of lax accounting practices to misappropriate $1.69 million by filling in pre-signed blank cheques and depositing them to family accounts — No practice existed that authorized appropriation or loan of sums of that magnitude — No documentation existed supporting contention funds were repaid — Contention union had shredded relevant documentation was rejected — Judgment granted against secretary-treasurer and two of three children who each received $2,000 — Action adjourned against secretary-treasurer's wife to permit further evidence of knowledge.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law — Unions — Officers — Personal liability — Summary trial action by Union and Holding Society against former secretary-treasurer and family for damages for fraud allowed — Secretary-treasurer took advantage of lax accounting practices to misappropriate $1.69 million by filling in pre-signed blank cheques and depositing them to family accounts — No practice existed that authorized appropriation or loan of sums of that magnitude — No documentation existed supporting contention funds were repaid — Contention union had shredded relevant documentation was rejected — Judgment granted against secretary-treasurer and two of three children who each received $2,000 — Action adjourned against secretary-treasurer's wife to permit further evidence of knowledge.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action by the plaintiffs, the International Longshore &amp; Warehouse Union Local 502 and New Westminster Longshoremen's Holding Society, against the defendants, Robert Ford and his wife and three adult children, for damages related to misappropriated funds. The plaintiff union represented longshore workers in the lower mainland of British Columbia. The Holding Society was an entity that held real estate for the benefit of the union. Robert Ford was the former secretary-treasurer of the union between 2003 and 2012. The plaintiffs alleged that from 2006 onward, Ford misappropriated approximately $1.77 million for his own use. The plaintiffs alleged that Ford's wife knew of the misappropriation and actively assisted Ford in his concealment efforts. The plaintiffs further alleged that Ford's children benefited from the conversion and were liable for $2,000 each. The plaintiffs alleged that the monies were deposited into joint accounts held by Ford and his wife. Ford attempted to conceal the fraud by paying the union's tax remittance obligations from the Holding Society's account. The fraud was discovered when union officials were notified that $400,000 had been drawn on the union's account through cheques payable to Ford. At discovery, Ford acknowledged he had a gambling problem. At trial, Ford contended that he had authority to take or loan himself the monies in accordance with the union's longstanding practices of cashing cheques and making loans for the benefit of union members, and for reimbursement for payment of union expenses.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Action allowed as against Robert Ford and two children.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practice that, if known to union members, would have led them to authorize Ford to appropriate or loan himself sums that greatly exceeded his aggregate salary and benefits. Ford took advantage of lax accounting practices that trusted him with blank cheques to pay union bills, diverting the funds to cover gambling debts. There was no documentation within the union's records that supported payments to Ford's family members. There was no documentary evidence that he had repaid the union as contended. There was no merit to Ford's contention that the plaintiffs shredded relevant documents. Based on an accounting review, the net amount of unauthorized takings totaled $1.69 million. There was no basis for denying the plaintiffs judgment by way of summary trial as against Ford. Concerns regarding the evidence surrounding his wife's knowledge of the fraud precluded summarily trying the issue as against her. The summary trial action against Ford's wife was adjourned to permit her to provide further evidence. Two of the three Ford children were held liable in the amount of $2,000 each.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H. Mickelson, Q.C., A. Dosanjh.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Teressa Dee Ford appearing on own behalf and on behalf of: Mitchell Ford, James Ford and Connor Ford: T.D.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Robert Victor Eric Ford: S. Pedlow.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51" style="position:absolute;z-index:251689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K.N. AFFLECK J."/>
            <w:bookmarkEnd w:id="34"/>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International Longshore &amp; Warehouse Union Local 502 ("Union Local"), is the bargaining agent for longshore workers in the lower mainland of British Columbia, south of the Fraser River. The plaintiff, New Westminster Longshoreman's Holding Society ("Holding Society"), acquires and holds real estate for the benefit of the Union Local. The defendant Robert Ford ("Mr. Ford") is the former secretary-treasurer of the Union Local and held that office from October 2003 until August 2012. The defendant Teressa Dee Ford ("Mrs. Ford") is the wife of Mr.Ford. The defendants Connor Ford, Mitchell Ford, and James Ford are the adult children of Mr. and Mrs. Ford (the "Ford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apply pursuant to R. 9-7 for the summary trial of their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26, 2012, the plaintiffs filed a notice of civil claim alleging that since at least 2006 Mr. Ford misappropriated money belonging to the plaintiffs and converted it to his own use. The plaintiffs plead that the details of the means to effect the misappropriation and the precise amount of the misappropriation and conversion were then unknown to them but exceeded $730,000.00. The plaintiffs also allege that Mrs. Ford knew of the misappropriation, actively assisted Mr. Ford to conceal it from the plaintiffs, and took the benefit of the misappropriation. The plaintiffs further allege that each of the Ford children benefitted from the conversion of funds by their father and that they are therefore liable to the plaintiffs for $2,000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application of the plaintiffs, on the same day that the notice of civil claim was filed, this Court ordered that Mr. Ford's assets in or out of British Columbia be frozen up to a value of $1,300,000. The order further provided that Mr. Ford could spend up to $5,000 each month on living expenses and a total of $10,000 on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28, 2012, consent orders were made which froze assets of the Ford children and of Mrs. Ford in British Columbia. Mrs. Ford was required to leave up to $1,300,000 in assets in British Columbia. She was entitled to spend up to $6,500 each month on ordinary living expenses and a total of $25,000 for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21, 2012, the plaintiffs filed an amended notice of civil claim. It alleges that at least $1,686,895.73 of the misappropriated money was deposited to joint accounts held by Mr. and Mrs. Ford, that $2,000 of the misappropriated money was deposited to an account of Mitchell Ford, and that a further $2,000 was deposited to an account of James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allege in their amended notice of civil claim that the total sum of money misappropriated is in excess of $1,770,000.00. The amended notice of civil claim seeks judgment for the amount of the misappropriated money, tracing orders, and a declaration that certain real and personal property is held by the defendants on a constructive trust for the benefit of the plaintiffs. I understand the plaintiffs seek only a money judgment on this application for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Various notices of application have been filed by the parties including applications by the defendants to vary the freezing orders. Mrs. Ford has informed me that she intends to seek leave to take third party proceedings against certain officials of the Union Local.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hearing the submissions of the parties I advised them that I would hear and rule only on the plaintiffs' application for a summary trial of their claim for a money judgment. Other applications will be heard if necessary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My initial view of the plaintiffs' application was that the action was not suitable for a summary trial. I was presented with 10 volumes of the application record, which includes 36 affidavits, many with multiple exhibits. In addition further filings were made during the hearing. Such extensive written material, a great deal of which the defendants challenge, normally would not lend itself to summary disposition. However, on reflection I have concluded that this is an action to which a summary trial is suited. I will have more to say about its suitability later in these reasons but will observe now that the plaintiffs rely on the expert opinions of Jennifer Blacklock, a forensic accountant whose opinions are clearly set out and persuasive. Although Ms. Blacklock's opinions have been heavily criticised in argument, no defence opinion was offered. I am persuaded on considering the whole of the application record that the issues are narrow and there is a reliable and objective body of evidence on which the facts can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Mr. Ford liable for the misappropriation of the Union Local's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can be no doubt Mr. Ford took a considerable amount of money from the Union Local, well beyond his own salary and expenses as secretary-treasurer. His defence, at least in part, is that he had authority to take it because the Union Local had long-standing practices which he followed and there was no wrongful taking on his part. The evidence does not support that contention. There was no practice that if known to the members of the Union Local could have led them to authorize Mr. Ford to appropriate for his own use sums of money which greatly exceeded his aggregate salary and benefits for the years 2006 through 2012. The only real issue in regard to Mr. Ford's conduct is the amount of the judgment that ought to be given against him, and even that is readily resolved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Ford's six years of misappropriation of the Union Local's money was not accomplished by a clever and complex plan. He was in part enabled to perpetrate his dishonest scheme because of the lax accounting practices of the Union Local. That cannot excuse his conduct. A person who commits fraud on another person cannot blame the victim by telling him that he should have watched his money more carefully: </w:t>
      </w:r>
      <w:r>
        <w:rPr>
          <w:rFonts w:ascii="arial" w:eastAsia="arial" w:hAnsi="arial" w:cs="arial"/>
          <w:i/>
          <w:color w:val="000000"/>
          <w:sz w:val="20"/>
          <w:lang w:val="en-US" w:eastAsia="en-US" w:bidi="ar-SA"/>
        </w:rPr>
        <w:t>United Services Funds v. Richardson Greenshields of Canada Ltd</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(1988), 48 D.L.R. (4th) 98</w:t>
        </w:r>
      </w:hyperlink>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[1988] B.C.J. No. 123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part, Mr. Ford was able to take large sums of money because the Union Local paid its bills mainly by cheque which Mr. Ford could manipulate to his advantage, and it frequently dealt in cash. There was a long-standing practice throughout much of Mr. Ford's time as secretary-treasurer by which he would obtain cheques signed in blank by another signing officer, usually the president of the Union Local. Mr. Ford took advantage of this practice by writing cheques in essence to himself and camouflaging his deceit in various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Ford was able to escape detection for several years both because of the Union's unfortunately lax accounting practices, and also because Mr. Ford was a long-serving secretary-treasurer who was widely trusted within a culture where the loyalty of the Union Local members to each other was taken very seriously. Mr. Ford was assumed to be worthy of that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Chad O'Neill was elected president of the Union Local in 2009 for a one-year term and re-elected in the following years including 2012. He knew Mr. Ford for many years before becoming president and recognized Mr. Ford as an "expert" in managing the financial affairs of the Union Local. Mr. O'Neill was frequently away from the Union Local's dispatch office on business and during his extended absences he left cheques signed in blank and drawn on the Union Local's bank account. They were left with Mr. Ford to use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August 2012, Mr. O'Neill was told by the Union Local's bank manager that cheques payable to Mr. Ford had been drawn on the Union Local's account for about $400,000. Mr. O'Neill telephoned Mr. Ford and told him he wanted to speak to him about the Union Local's money. Mr. Ford's response was that he had won money through online gambling but needed some money from the Union Local. Mr. O'Neill did not understand these remarks and agreed to meet with Mr. Ford to talk about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meeting Mr. Ford told Mr. O'Neill that he "had got messed up with the wrong people" who had forced him "to do things with Local 502's money". On August 17, 2012, Mr. Ford telephoned Mr. O'Neill and left a message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Chad its Robbie going with er 2:30 um Friday. I was just wondering if you a chance that you could give me a call. Um I have got a bunch of phone calls from guys who spoke in an Executive Meeting on Tuesday I guess at 1:00 o'clock or something, I am pretty sure I know what it is about. Um and listen I am just wanted to talk to you and see if there is something er I really don't want to drag the membership through anything, so if there is something that you suggest that I can bring to prevent dragging er this into media and everything. Its like if it ends up there. I am listening I don't want anyone else hurt or the Local harmed in anyway so if you could give me a call please, let me know if I got to do what I got to do and prevent anything else from anybody. I don't want to see you dragged through anything or to anyone else. None of you guys had anything to do with this so, please give me a call and er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August 20, 2012, Mr. Ford resigned as secretary-treasurer of the Union Local.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September 12, 2012, Mr. O'Neill and Chris Verbeek, who had replaced Mr. Ford as secretary-treasurer, spoke on the telephone with Mr. Ford. The conversation was recorded by Mr. Verbeek. Mr. Ford made a number of inculpatory remarks, some of which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just want to talk to you Chad, I just want to come clean with everything.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 to fix this, I want to make it right Chad.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haven't had a chance to look at anything. I know that there is money, I figure there is probably a couple $100,000 Chad. But I don't think it's...I don't believe it is more than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Chad I want to do everything I can do to pay it back,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Whatever it is that ... that owed I do want to be able to look at it and go over it, but whatever is owed at the end of the day, yes my intentions are to do everything in my power to pay it back Chad.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only affidavit Mr. Ford has made in these proceedings in which he responds to the evidence given to him by Mr. O'Neill he does not deny the accuracy of the recording of his remarks on September 12, 2012 to Mr. O'Neill and Mr. Verbeek. Mr. Ford states only that he "was not aware that his telephone conversation was being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O'Neill deposes that on the afternoon of September 12, 2012, he and a past president of the International Longshore and Warehouse Union of Canada met with Mr. Ford. Mr. Ford informed them that he had taken $200,000 to $300,000 from the Union Local because he had a gambling problem. The gambling problem was not denied on the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explanations Mr. Ford provides for his conduct, which he says was consistent with the Union Local's practices,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Cheque Cashing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Ford says he would cash cheques for members and to do so he kept cash on hand at the union office for that purpose. Mr. Ford would write cheques to himself to acquire the cash to provide to the members who wished to cash cheques;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Loans to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loaned Union Local money to members ranging from $500 to $3,500 and recorded the loans in a "loan book". He acknowledges that he also "partook in the financial service offered by Local 502 by making loans to myself drawn on Local 502's account". He insists he "did not steal from Local 502. It was always my intention to repay the full balance of the loans";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Paying for Local 502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Ford deposes to the payment of Union Local expenses from his personal accounts or by use of a personal credit card. He lists 41 examples in 2010, 2011 and 2012, which in the aggregate total is $27,627.40;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Liquor Purchases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Ford refers to substantial purchases of liquor for Union Local events that were sometimes put on his personal credit card which he repaid with a cheque drawn on the Union Local's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do not accept any of the above provides a benign explanation for Mr. Ford's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Holding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Holding Society alleges that in 2009 Mr. Ford used its money to pay the tax remittance obligations of the Union Local. The allegation of the Holding Society is that when the Canada Revenue Agency (the "CRA") made a demand on the Union Local for payment of the tax remittances Mr. Ford used in excess of $400,000 belonging to the Holding Society to pay the tax debt of the Union Local. Mr. Ford acknowledges he was neither authorized to make such payment, nor did he disclose the payment to the Union Local's executive. He asserts he was not responsible for making the remittances and that it is the fault of Mr. O'Donnell, the Union Local's business agent, and that remittances were made from the Holding Society's account, not the Union Local's. I do not accept his submission. Mr. Ford was responsible for making payments from the proper account; he failed to do so and lied to the Union Local's executive about that failure. I comment on this deceit in paragraph 37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Ford family's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Mr. Ford's examination for discovery he testified that he had no need to take extra money from the Union Local to pay his own bills because together he and Mrs. Ford earned a sufficient income to meet their needs. However, the Fords' bank accounts were frequently heavily overdrawn and they repeatedly borrowed against their home to spend beyond their means. From November 2007 until March 2009, Mr. and Mrs. Ford had bank overdrafts that reached almost $100,000. They remortgaged their home to eliminate the overdraft but it soon mounted again. It is apparent Mr. Ford augmented his income by taking money from the Union Local because he needed to do so to meet obligations he had incurred at least partially by gambling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Some examples of methods of misappropriation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occasion Mr. Ford wrote "strike fund" on cheque stubs. He acknowledged on discovery that there was no strike in the relevant period. The false entries on cheque stubs were intended to hide the fact that the cheques had actually been made payable to Mr. Ford without authority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Ford agreed on his examination for discovery that he had taken large sums of money from the Union Local to pay down his credit card on which he had incurred gambling debts. He, of course, had no authority to pay his debts with the Union Local's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2011 Mr. Ford wrote cheques to himself on the Union Local's account totalling upwards of $100,000. He characterizes the money as a loan but accepts he had no authority to loan himself money belonging to the Union Local. Relatively small loans up to a few thousand dollars were made to some members, apparently to the knowledge of the executive, but never in the large sums taken by Mr. Ford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Ford testified on discovery that he had repaid the "loans". No documentary evidence was provided that he did so. He testified that he borrowed from family members to repay the loans to the Union Local but no evidence was offered to that effect from any member of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his examination for discovery Mr. Ford said the following about the "loan" that he took in April 2011:</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told you at the union that you were free to take $100,000 just in the month of April 2011, Mr. Ford, and use it to pay your gambling debts on your Vancity Visa? Who told you that?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Nobody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did it, didn't you?</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deny taking, even in the month of April, close to $100,000 from the union and using that money to pay towards your Vancity Visa?</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not saying that I'm denying it. What I'm saying is that's -- that isn't -- there wasn't over $100,000 missing out of the account for that month.</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not talking about missing out of the account. I'm talking about you took $100,000 more than you were entitled to by way of salary and you deposited it into your own account, and you used that money to pay off your gambling debts on your Vancity Visa. I don't care if at the end of the piece it's $90,000 or $100,000 for that month. Nobody authorized you to take money of that magnitude and use it to pay your personal gambling debts, did they?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19, 2012, Mr. Ford wrote a cheque to himself from the Union Local's account for $10,750 and noted on the cheque that it was for holiday pay. To deceive his employer on the cheque stub he wrote "cash to hall".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Blacklock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Blacklock report is dated November 25, 2012 ("the Blacklock report"). Ms. Blacklock describes the scope of her review on page 3 of the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Scope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review consisted of a review of the bank statements, cancelled cheques, payroll records, supplier invoices and expense reports for Local 502 for the period from July 2006 through to August 15, 2012 ("the relevant period"). The records for 2006 to 2008 except for the bank statements, cancelled cheques, audited financial statements and some payroll records were unavailable at the time of my review.</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reviewed the accounting records for the Holding Society for 2009 to 2012, including the bank statements and the transactions between Local 502 and the Holding Society, as well as the audited financial statements for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Blacklock concluded that over the six years from July 2006 to August 2012 more than $1.77 million was misappropriated from the Union Local by Mr. Ford. Of the money wrongly taken by Mr. Ford, Ms. Blacklock determined $1,687,095.73 was deposited into two joint bank accounts of Mr. and Mrs. Ford namely: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614"/>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City Savings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Credit Union Branch 64</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$1,415,651.95</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Bank of Nova Scotia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$271,443.78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$1,687,095.73</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Blacklock report also shows that $2,000 was paid by cheque on the Union Local's account to each of Mitchell Ford and James Ford and $2,150 to "Teressa Prentice", who is Mrs. Ford. There was no documentation within the records of the Union Local to support payments to members of Mr. Ford's family. The payments to Mitchell Ford and James Ford were for scholarships which the Union Local provided to children of its members through a draw. On his examination for discovery Mr. Ford was shown the two cheques for $2,000 and acknowledged one "was a bad mistake ... I shouldn't have given him a scholarship. He wasn't drawn". Mr. Ford says he repaid the $4,000 the Union Local paid to his sons but no documentary evidence was provided to support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Blacklock took into account authorized payments to Mr. Ford for his net pay, holiday pay, and for expenses of the Union Local which he had met personally. Her calculation of expenses is necessarily an estimate because of the absence of full supporting documents. Ms. Blacklock concludes that over the six year period from 2006 through to August 2012, $2,481,443.48 was withdrawn from the Union Local's bank account by Mr. Ford of which $706,040.26 was authorized, leaving a balance of unauthorized payments in the sum of $1,775,403.22.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revised report increases the unauthorized payments to Mr. Ford by $700 to $1,776,103.22.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a discount should be applied to Ms. Blacklock's total of unauthorized payments in a manner that favours Mr. Ford to reflect her estimates of legitimate reimbursement of expenses. I assess the net amount of the unauthorized takings by Mr. Ford at $1,690,000.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Blacklock refers to Mr. Ford's dealings with the Holding Society's account. I am satisfied Mr. Ford was responsible for withholding taxes which ought to have been remitted to the CRA. $434,073.06 was paid by Mr. Ford to the CRA out of the Holding Society's bank account to meet Union Local obligations and in addition there were penalties and interest of $88,700.37 which he paid from that account. In June 2012 Mr. Ford reported falsely to the Union Local executive that the Holding Society's bank account had a balance of $542,658.33 when the balance was actually $2,446.77. Mr. Ford had virtually exhausted the Holding Society's account to pay the Union Local's tax obligations which it could not meet because Mr. Ford had misappropriated its money.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Mr. Ford unfairly deprived of the ability to defend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Ford submits that he has not been able to present his defence adequately because the "loan book" and many other documents have not been disclosed by the Union Local and if they had they would vindicate Mr. Ford. The plaintiffs deny the existence of a "loan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the Union Local loaned money from time to time to members who were having financial difficulties. However, the evidence is incontrovertible that Mr. Ford "loaned" himself large sums of money far beyond his salary which ranged from $85,000 to $104,000 annually over the relevant period. I cannot find the loan book existed but even if it did, there can be no basis for Mr. Ford to justify making "loans" to himself on the grand scale that he clearly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Ford also submits that he cannot adequately defend himself at a summary trial, or perhaps at any trial, because the plaintiffs have shredded large numbers of documents that may have assisted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Ford relies on </w:t>
      </w:r>
      <w:r>
        <w:rPr>
          <w:rFonts w:ascii="arial" w:eastAsia="arial" w:hAnsi="arial" w:cs="arial"/>
          <w:i/>
          <w:color w:val="000000"/>
          <w:sz w:val="20"/>
          <w:lang w:val="en-US" w:eastAsia="en-US" w:bidi="ar-SA"/>
        </w:rPr>
        <w:t>Dyk v. Protec Automotive Repairs</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(1998), 41 B.C.L.R. (3d) 197</w:t>
        </w:r>
      </w:hyperlink>
      <w:r>
        <w:rPr>
          <w:rFonts w:ascii="arial" w:eastAsia="arial" w:hAnsi="arial" w:cs="arial"/>
          <w:color w:val="000000"/>
          <w:sz w:val="20"/>
          <w:lang w:val="en-US" w:eastAsia="en-US" w:bidi="ar-SA"/>
        </w:rPr>
        <w:t>, in which Mr. Justice Burnyeat reviewed the authorities in Canada on spoliation and found that for the doctrine of spoliation to have application the destruction of an object must have been intended to suppress the truth. I cannot find that the plaintiffs shredded documents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often shredded documents over the years, long before concerns arose about Mr. Ford's conduct of his office as secretary-treasurer. Mr. Ford argues that after the investigation into his accounting practices began the plaintiffs hired a mobile shredding firm to shred a large quantity of papers, among which were documents that to the knowledge of the plaintiffs, would have assisted Mr. Ford to demonstrate his innocence.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is that Mr. O'Neill had "cleaned his office out" and instructed Mr. O'Donnell to "get a shredder truck" because the shredders already in use in the dispatch office did not have the capacity to handle the volume of paper to be shredded. Some of the shredding was done after the investigation began into Mr. Ford's conduct but there is no evidence, apart from Mr. Ford's suspicions, that the plaintiffs destroyed documents that were relevant to the conduct of Mr. Ford. On the contrary, there is no reason to conclude the plaintiffs were motivated by anything other than a desire to clean up the dispatch office. I find the Union Local did not shred documents to prevent the truth about its finances coming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mentioned, Mr. Ford attempts to blame Mr. O'Donnell for the failure to make proper remittances to the CRA. His position seems to be that Mr. O'Donnell ought to be added as a party before this matter is tried. Mr. O'Donnell was asked to assist Mr. Ford in May 2009 when Mr. Ford became ill. However Mr. Ford continued to exercise control from his home over the Union Local's accounting and even when he was on sick leave he attended the Union Local's office on occasion. Mr. O'Donnell has no expertise in accounting and I accept his evidence that Mr. Ford did not instruct him on how to make remittances to the CRA. Mr. O'Donnell understood that Mr. Ford "was issuing ... cheques to the Receiver General from his house and that's why I signed them when he requested me to sign". The evidence supports Mr. O'Donnell's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a further basis to resist a summary trial Mr. Ford submits this action and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Union Local has brought against its former auditors ought to be tried together. If there is any substance to that submission, which I doubt, Mr. Ford ought to have applied for an order that the two actions be tried together. I see no reason for the plaintiffs to be deprived a summary trial now of this action because they have another action which may have some relationship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(1995), 6 B.C.L.R. (3d) 391</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[1995] B.C.J. No. 1254</w:t>
        </w:r>
      </w:hyperlink>
      <w:r>
        <w:rPr>
          <w:rFonts w:ascii="arial" w:eastAsia="arial" w:hAnsi="arial" w:cs="arial"/>
          <w:color w:val="000000"/>
          <w:sz w:val="20"/>
          <w:lang w:val="en-US" w:eastAsia="en-US" w:bidi="ar-SA"/>
        </w:rPr>
        <w:t xml:space="preserve"> (C.A.) an appeal was taken from a finding that the action was suitable for a summary trial. Goldie J.A. for the court made the following observations on a summary trial under R. 18A, now R. 9-7, at paras. 30 to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locus classicus on the scope and purpose of Rule 18A is the judgment of this Court in Inspiration Management Ltd. v. McDermid St. Lawrence Ltd. </w:t>
      </w:r>
      <w:hyperlink r:id="rId7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that case the trial judge had held that a summary trial under Rule 18A was to be resorted to only if a conventional trial could not possibly make any difference. This was held to be an error in law. The distinction between an application under Rule 18 and a summary trial under Rule 18A was again emphasized in Inspiration: in the former, summary judgment may not be given if there is a bona fide triable issue while in the latter, the court actually tries the issues raised by the pleadings on affidavits.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There is substituted for the traditional safeguards associated with a conventional trial other procedural safeguards, notably those contained in Rule 18A(5) which for the sake of convenience I set out again: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Judgment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application, the court may grant judgment in favour of any party either upon an issue or generally, unless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may impose terms respecting enforcement of the judgment, including a stay of execution, as it thinks just, and may award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[para47] I have found it possible on the whole of the evidence to find the facts necessary to decide the issues raised by the pleadings in relation to Mr. Ford. A conventional trial is unnecessary to determine his liability. Chief Justice McEachern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quoted at para. 40 from </w:t>
      </w:r>
      <w:r>
        <w:rPr>
          <w:rFonts w:ascii="arial" w:eastAsia="arial" w:hAnsi="arial" w:cs="arial"/>
          <w:i/>
          <w:color w:val="000000"/>
          <w:sz w:val="20"/>
          <w:lang w:val="en-US" w:eastAsia="en-US" w:bidi="ar-SA"/>
        </w:rPr>
        <w:t>Orangeville Raceway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it must be accepted that while every effort must be made to ensure a just result, the volumes of litigation presently before our courts, the urgency of some cases, and the cost of litigation do not always permit the luxury of a full trial with all traditional safeguards in every case, particularly if a just result can be achieved by a less expensive and more expeditious procedure.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just result can be achieved on the claim against Mr. Ford without the expense and substantial delay involved in a conventional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liability of Mrs.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Ford's evidence on her examination for discovery was that she never looked at the joint bank statements or credit card statements that were delivered to her home. The plaintiffs submit that those facts, together with the obvious fact that the misappropriated money did not belong to Mrs. Ford, are sufficient to create liability on Mrs. Ford for the return of money had and received by mistake. They submit the fact that Mrs. Ford was "innocent" in the sense that she disavows knowledge of her husband's deceit is irrelevant to her liability. I understand the plaintiffs do not rely on the allegation in the amended notice of civil claim that Mrs. Ford participated in Mr. Ford's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submit that a plaintiff who has mistakenly given money to a defendant who is unaware that she has received money to which she is not entitled may nevertheless, depending on the circumstances, recover a judgment for the money "had and received". I agree but I have a concern about summarily trying that issue against Mrs.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RBC Dominion Securities v. Dawson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(1992), 111 D.L.R. (4th) 230</w:t>
        </w:r>
      </w:hyperlink>
      <w:r>
        <w:rPr>
          <w:rFonts w:ascii="arial" w:eastAsia="arial" w:hAnsi="arial" w:cs="arial"/>
          <w:color w:val="000000"/>
          <w:sz w:val="20"/>
          <w:lang w:val="en-US" w:eastAsia="en-US" w:bidi="ar-SA"/>
        </w:rPr>
        <w:t xml:space="preserve">, the Newfoundland Court of Appeal considered whether defences had been established precluding the appellant from recovering money paid under a mistake of fact. The respondents had each sold shares which the appellant had mistakenly informed them had a value beyond their real price at the relevant time. The shares were sold by the respondents for the inflated price and the appellant sued to recover the excess. The trial judge, </w:t>
      </w:r>
      <w:hyperlink r:id="rId80" w:history="1">
        <w:r>
          <w:rPr>
            <w:rFonts w:ascii="arial" w:eastAsia="arial" w:hAnsi="arial" w:cs="arial"/>
            <w:i/>
            <w:color w:val="0077CC"/>
            <w:sz w:val="20"/>
            <w:u w:val="single"/>
            <w:shd w:val="clear" w:color="auto" w:fill="FFFFFF"/>
            <w:lang w:val="en-US" w:eastAsia="en-US" w:bidi="ar-SA"/>
          </w:rPr>
          <w:t>[1992] N.J. No. 78</w:t>
        </w:r>
      </w:hyperlink>
      <w:r>
        <w:rPr>
          <w:rFonts w:ascii="arial" w:eastAsia="arial" w:hAnsi="arial" w:cs="arial"/>
          <w:color w:val="000000"/>
          <w:sz w:val="20"/>
          <w:lang w:val="en-US" w:eastAsia="en-US" w:bidi="ar-SA"/>
        </w:rPr>
        <w:t>, held the respondents, who had spent the money, had established two defences namely estoppel and "change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Newfoundland Court of Appeal discussed the governing authorities and concluded at para. 29 "that estoppel is no longer an appropriate method of dealing with the problem [of money paid under a mistake of fact]. The change of circumstances defence is one which most fairly balances the equities". The trial judge analyzed the case on the basis of the estoppel defence and finding such defence arose had no need to then analyze the change of circumstances defence. Nevertheless, the trial judge in the course of his reasons found that the circumstances of the respondents had been "substantially changed as a result of the receipt of such monies to the extent that it would be inequitable to direct that they repay same to the plaintiff". The issue on the appeal became "whether the respondents established change of circumstances so as to limit their liability to the appellant" and, if so, to what extent. The court held the burden was on the defendant to establish the defence of change of circumstances. The court then referred to </w:t>
      </w:r>
      <w:r>
        <w:rPr>
          <w:rFonts w:ascii="arial" w:eastAsia="arial" w:hAnsi="arial" w:cs="arial"/>
          <w:i/>
          <w:color w:val="000000"/>
          <w:sz w:val="20"/>
          <w:lang w:val="en-US" w:eastAsia="en-US" w:bidi="ar-SA"/>
        </w:rPr>
        <w:t>Rural Municipality of Storthoaks v. Mobil Oil Canada Ltd.</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(1975), 55 D.L.R. (3d) 1</w:t>
        </w:r>
      </w:hyperlink>
      <w:r>
        <w:rPr>
          <w:rFonts w:ascii="arial" w:eastAsia="arial" w:hAnsi="arial" w:cs="arial"/>
          <w:color w:val="000000"/>
          <w:sz w:val="20"/>
          <w:lang w:val="en-US" w:eastAsia="en-US" w:bidi="ar-SA"/>
        </w:rPr>
        <w:t>, in which the Supreme Court of Canada held that the change of circumstances defence failed because there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evidence of any special projects being undertaken or special financial commitments made because of the receipt of these payments, nor that the [defendant] altered its position in any way because these moneys were received. The mere fact that the monies were spent does not, by itself, furnish an answer to the claim for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do not have evidence of any "special projects" undertaken by Mrs. Ford or "special financial commitments" made as a result of the Union Local's misappropriated money reaching her bank account. On the contrary Mrs. Ford's evidence is that she paid no particular attention to the extra money but instead carried on in her usual way to spend money from her joint accounts with Mr. Ford to meet her family's expenses. However, Mrs. Ford represents herself. She may not have appreciated the evidence needed to meet the "change of circumstance" test nor even appreciate that test is part of the law of British Columbia. When a party applies for a summary trial it is incumbent on other parties to prepare adequately to respond with both evidence and argument. However, in this matter Mrs. Ford may have evidence to offer which as a self-represented litigant she did not understand was needed. I am not prepared now to give judgment against Mrs. Ford summarily at least without an opportunity for her to consider these reasons. The application against Mrs. Ford will be adjourned to permit her, if she chooses to do so, to offer evidence to meet the "change of circumstance" test. She will have 60 days from the date of these reasons to provide that evidence, after which the plaintiffs will be entitled to set down a further hearing for a summary trial of Mrs. Ford's liability directed to the change of circumstances issue. I am seized of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Mrs. Ford unfairly deprived of the ability to defend a summary trial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Ford submits that she has not been able to obtain relevant documents nor to conduct oral examinations for discovery. I do not accept that this is correct. There has been very extensive disclosure by the plaintiffs of financial records and Mrs. Ford has been provided with written authority to obtain records from the Union Local's bank. Mrs. Ford conducted an examination for discovery of Mr. Verbeek, the secretary-treasurer of the Union Local. She also conducted an examination for discovery of Mr. O'Donnell. I am informed that she delivered an appointment to examine Mr. O'Neill without first consulting with the plaintiff's counsel. Due to scheduling difficulties the plaintiffs requested that Mr. O'Neill's examination for discovery begin at 1:00 p.m. on the day Mrs. Ford had selected. Instead of yielding to this request, Mrs. Ford attended at 10:00 a.m. on the day she had selected and had the appointment endorsed with a certificate of non-attendance. This was a deliberate attempt to create a false perception that the plaintiffs were refusing to cooperate.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dealing with the merits of the plaintiffs' claim, Mrs. Ford criticizes the Blacklock report. I have heard extensive submissions by Mrs. Ford on her view of the alleged inadequacies of the Blacklock report. I do not accept her criticisms as valid. In my opinion the report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Ford attempts to blame others for the conduct of Mr. Ford that led to Mrs. Ford receiving money that did not belong to her and argues, for example, relying on her examination for discovery of Mr. Verbeek, that he not Mr. Ford was responsible for false general ledger entries in the Union Local's accounts concerning the excessive "loans". Mr. Verbeek's evidence does not support that argument and I do not accept Mr. Ford's evidence if it contrasts with that of any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Ford attempted to rehabilitate her husband's to avoid her own potential liability. However, Mr. Ford does not expressly deny making deceitful bookkeeping entries. Often while attempting to evade the examiner on discovery he took refuge in ignorance when his dishonest general ledger entries were pointed out to him. For example when asked on discovery about a "signing bonus" that he had paid to himself the following exchange took place:</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this is -- this is a cheque that you've written "signing bonus, Rob Ford"?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M'mm-hmm.</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can you find that, first of all, where I would find that on Exhibit V, that cheque?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 listed.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is that another example where you started doing something else and you turned your computer off and forgot to enter this cheque?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Perhaps. But like I told you last time, at the end of every year when I go through the cheques, any missing cheques would be put into the system.</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it just so happened that these cheques -- so you paid yourself $11,000 as a signing bonus?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M'mm-hmm.</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you've written "signing bonus" on another cheque stub that you didn't enter into the system, although you entered everybody else's into the system, which you now said shouldn't read "signing bonus," it should read "holiday pay." And now we're on cheque number 16166 that says "signing bonus."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M'mm-hmm.</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just bad luck that these are the cheques that aren't entered? It doesn't look very good, does it?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explain it.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Can't explain it. Now, how about this: So now you're giving yourself a signing bonus. Is this supposed to be holiday pay?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Ford blames the Union Local for its sloppy accounting practices for her inability to defend a summary trial application. There is substance to the charge of sloppy accounting but Mrs. Ford cannot rely on it as an excuse. Nor is it relevant to the determination of Mrs. Ford's or Mr. Ford's liability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will be judgment for the plaintiffs against Robert Victor Eric Ford for the sum of $1,690,000, judgment against the defendant Mitchell Ford for the sum of $2,000 and judgment against the defendant James Ford for the sum of $2,000. The R. 9(7) application against Mrs. Ford is adjourned on the basis described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699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John v. Kim, [2007] B.C.J. No. 1815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and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S065732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C.C.L.T. (3d) 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1870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Gae Nam John, Doo Chun Park and Chin Hui Pak, Plaintiffs, and Kyung Hee Kim, Moon Seop Park, Myung Soon Kwon, Byung Kyu Lee and PlusNews Media Group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Damages — For torts — Defamation — Method of publication --Newspaper — Award — $5,000 to $20,000 — $20,000 to $40,000 — Damages in addition to general damages — Punitive damages — Aggravated damages — Action for damages for libel — Articles published in defendant PlusNews and written by individual defendants falsely accused plaintiffs of abusing their authority as directors of Korean Society by using funds collected by Society for charitable purposes for personal expenses — Action allowed — Plaintiff Pak awarded general damages of $20,000 — Plaintiff John entitled to $35,000 in general damages — Considering high-handed conduct of defendant Lee, plaintiff John awarded $10,000 in punitive damages against Lee — Aggravating factors warranting aggravated damages were continued defamation after commencement of present action and failure to ensure accuracy of statements prior to publication.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Defences — Fair comment — Justification or truth — Qualified privilege — Action for damages for libel — Articles published in defendant PlusNews and written by individual defendants falsely accused plaintiffs of abusing their authority as directors of Korean Society by using funds collected by Society for charitable purposes for personal expenses — Action allowed — Defence of justification not made out as defendants had not proved expressions used were true — Defendants failed to prove each of necessary elements of defence of qualified privilege — Defendants had not proved truth of facts published with comments that were made, making defence of fair comment unavailable.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libel -- Plaintiffs stated that articles, stories or commentaries published in defendant PlusNews and written by individual defendants falsely accused plaintiffs of abusing their authority as directors of the Korean Society by using funds collected by that Society for charitable purposes for personal expenses -- Defendants relied on defences of justification, qualified privilege and fair comment -- Plaintiffs, directors of Korean Society for Fraternity and Culture were sued in action commenced by Choi, former director of Society -- Society agreed to fund plaintiffs' defence in Choi action -- Society had also collected funds for tsunami relief -- Money not paid immediately to Red Cross as funds were still coming in and Society wanted to send one cheque -- Defamatory articles alleged that money collected by Society for tsunami relief was misappropriated by plaintiffs to fund their defence costs and that tsunami relief funds were illegally retained and not forwarded forthwith -- HELD: Action allowed -- Plaintiff Pak awarded general damages of $20,000 -- Plaintiff John entitled to $35,000 in general damages -- Considering high-handed conduct of defendant Lee, plaintiff John awarded $10,000 in punitive damages against Lee -- Comments made about plaintiffs were defamatory -- Defence of justification not made out as defendants had not proved expressions used were true -- Nothing illegal about not forwarding tsunami relief funds swiftly -- Board of Directors properly authorized use of funds of Society in defence of Choi action -- Defendants failed to prove each of necessary elements of defence of qualified privilege -- No moral or social duty for PlusNews to publish statements to all of those who could read Korean language rather than only to those who were members of Society or who had donated Tsunami Relief Funds -- No statutory duty or urgency regarding publication -- Publication not reasonably appropriate to occasion -- Publication of defamatory expressions in newspaper disentitled defendants from raising a defence of qualified privilege -- No indication defendants sought to verify information provided -- Defendants had not proved truth of facts published with comments that were made, making defence of fair comment unavailable -- Statements made not recognizable by the ordinary person as fair comment -- Debateable whether matter was of public interest -- Facts interspersed between comment were not true -- Commentary not made honestly and fairly -- Plaintiffs did not establish that any medical problems or loss of income resulted from defamatory statements -- Aggravating factors warranting aggravated damages were continued defamation after commencement of present action and failure to ensure accuracy of statements prior to publication.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Counsel_4"/>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Gae Nam John and Chin Hui Pak: B.B.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Kyung Hee Kim, Moon Seop Park, Byung Kyu Lee and PlusNews Media Group Inc.: T.R. Britnell.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5" style="position:absolute;z-index:2516817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BURNYEAT J."/>
            <w:bookmarkEnd w:id="39"/>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Applying pursuant to Rule 18 and Rule 18A of the Rules of Court, the Plaintiffs Gae Nam John ("Mr. John") and Chin Hui Pak ("Ms. Pak") apply for judgment against each of the Defendants other than Myung Soon Kwon ("Ms. Kwon") for damages arising out of an alleged libel, being $40,000.00 for general damages and a total of $110,000.00 for aggravated and punitive damages. Mr. John and Ms. Pak also seek costs against the Defendants other than Ms. Kwon on a Scale "B" basis. The Plaintiff, Doo Chun Park ("Mr. Park"), does not wish to pursue his claim. The remaining Plaintiffs have reached an agreement with Ms. Kwon. Accordingly, they seek no relief against Ms. Kwon.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remaining Defendants, Kyung Hee Kim, Moon Seop Park, Byung Kyu Lee and PlusNews Media Group Inc. ("Defendants") rely on the defences of "justification", "qualified privilege" and "fair comment" and submit that the claim of Mr. John and Ms. Pak should be dismissed with an award of special costs available to the Defendant, Byung Kyu Lee ("Mr. Lee") or, in the alternative, that Mr. John and Ms. Pak should not be entitled to costs if they are successful in their claim for damages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all material times, each of the Plaintiffs were directors of the Korean Society for Fraternity and Culture ("Society") with Mr. John serving as the Senior Executive Director of the Board of Directors of the Society and Ms. Pak serving as the Chair. The Society has about 60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30, 2004, Byoung Youn Choi ("Mr. Choi") commenced Supreme Court of British Columbia Action No. S047218 (Vancouver Registry) ("Choi Action") against Mr. John and Supreme Court of British Columbia Action No. S047219 (Vancouver Registry) against Mr. Park. In the Statements of Claim, Mr. Choi claimed that Mr. John and Mr. Park: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falsely and maliciously spoke and published of and concerning the Plaintiff and of him in the way of his occupation, profession, business or office, in relation to his conduct therein the following defamatory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original ownership of TV KOREA belongs to Korean Society, but Mr. Byoung Youn Choi robbed the company, and now the ownership is in the process of sale/transfer to others for One Million Dollars per rumour. The sale does not contribute to the improvement of Korean Society at all, and we need to stop the process and take the ownership of TV KOREA back to the Society through a compact under joint signatures. This process is intolerable and I want to urge you in this hall to preferentially participate in signing on the compact." "I have full knowledge as to the severity of this issue and how it adversely influences upon the Korean community. The death of Mr. Jin Hyun Kim, the ex-President of Korean Society, is attributable to this very TV KOREA issue."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Byoung Youn Choi of TV KOREA robbed Korean Society of TV KOREA that was owned by Korean Society, and I want to ask you to restitute the ownership back to Korean Society, since you are an incumbent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early 2005, the Society collected funds from the public for the charitable purpose of relief to victims of the Asian tsunami with the intention that the funds collected would be donated to the Red Cross ("Tsunami Relief Funds"). These funds were deposited into a separate bank account of the Society maintained at the Sharons Credit Union. The operating account of the Society ("Operating Account") was also maintained at the Sharons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BOARD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15, 2005, the Board of Directors of the Society met with the Plaintiffs, Mr. John and Mr. Park in attendance ("Board Meeting"). None of the Defendants were in attendance at that meeting. At the Board Meeting, the 13 "Participants" discussed the Choi Action arising out of alleged defamatory remarks said to have been made by Mr. John at a previous meeting of the Board of Directors of the Society as well as a possible action against Mr. Choi for the return of TV Korea to the Society. The Participants discussed whether Mr. John should personally defend the claim made by Mr. Choi against him or whether the Society should defend that claim on behalf of Mr. John and, at the same time, file a Counterclaim against Mr. Choi in the Choi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Minutes of Board Meetings ("Minutes") which are in evidence are in the Korean language. However, translations are also in evidence and no party to the proceeding has taken objection to the accuracy of the translations. The Minutes from the Board Meeting on April 15, 2005 record the following statements being made by Mr. John regarding the Choi Action commenced against him and regarding the possibility of an action to recover TV Korea: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this time, I have received another call for the TV KOREA incident. If TV KOREA is my own business, I definitely would have to deal with it by myself, however my intention was only to have TV KOREA be returned to Korean Society, thus I am reporting this here today. If the Board of Directors wants me to handle it by myself personally, I would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time ago, I met a lawyer with Doo Chun PARK in the matter of TV KOREA. The lawyer advised us that TV KOREA could be returned to Korean Society with the cost of $25,000.00.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we never know how much it would cost once the hearing began. The Board of Directors shall make the decision on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TV Broadcasting, which is operated by TV KOREA, was originally operated with permission of Korean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Minutes from the Board Meeting record the following statements made by Mr. Park: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personal opinion, we should counterclaim in considering that Gae Nam JOHN said words for the sake of Korean Society despite of his exceeding comments personally.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civil suit, one person's statement does not count. A minimum of two-witness statement is accepted. His intention is not $300,000 but preventing Korean Society from taking certain actions against him with respect to TV KOREA. I think for the sake of Korean Society, we should not only defend this case but also file a counterclaim. The initial cost is $3,000, and it could be up to $20,000. The call to Gae Nam JOHN, Senior Executive Director, is to attend the court rather than discovery. I think the 70-80% of court decision is determined at discovery, and we should deal this matter in the name of Korean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number of the Directors spoke against the possibility that the Society would defend the Choi Action. For instance, Ms. Pac stated that Mr. John "... should solve this matter in a personal capacity ....". During the discussion, Mr. John offered to leave the room "for a fair discussion" but, as it was recorded that "Many directors opposed" him leaving the room, he did not. There were various views expressed in the Minutes about whether or not the Society should cover the legal costs of the Choi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discussion, Mr. Park, as the Vice Senior Executive Director,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Let's title the debate as "If there is any lawsuit related to Korean Society by TV KOREA, the defense or counter suit could be charged in the name of Korean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then noted in the Minutes that Mr. John asked "is there any other opinion?", that a "Majority Directors" answered "No", that a Director (Bong Suk Kim) stated "it's unanimity." and that Mr. John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proceed this unanimously as "If there is any lawsuit related to Korean Society by TV KOREA, the defense or counter suit could be charged in the name of Korean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October 15, 2006 Affidavit, Ms. Pak states that she was the President of the Society between July 1, 2004 and August 31, 2005 and that she is currently one of 25 directors of the Society. Ms. Pak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May of 2005, the Board of Directors of which I am a part, voted to provide our lawyer with a retainer to prosecute a civil action against a former director, Mr. Choi, for an alleged breach of fiduciary duty. The alleged breach was with regards to producing a Korean Language Television programme as a personal business. We believed he had a duty to produce it on behalf of the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also authorized use of some of that retainer for legal fees in connection with defamation actions commenced by Mr. Choi against two of our directors; Gae Nam John and Doo Chun Park. The defamation actions were clearly in relation to statements allegedly made by Mr. Park and Mr. John in the context of the action by the Society against Mr. Choi. Their statements, if in fact they were made, were made by Mr. Park and Mr. John in their capacity as directors of the Society, and on a matter of concern to the Society. As such, it was clearly appropriate that the Society pay those legal fees, and that is why we voted in favour of the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reason the tsunami money was not immediately paid to the Red Cross was that funds were still coming in. We wanted to send one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SUBSEQUENT FINANCIAL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25, 2005, Ms. Pak authorized the transfer of the Tsunami Relief Funds of $7,789.72 from the separate account into the Operating Account. As stated by Ms. Pak, the purpose of the transfer was to then allow a cheque to be written to the Red Cross showing that the cheque was from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April, 2005, the balance available in the Operating Account varied between $1,592.78 and $23,072.78. During May, 2005, the balance in the account varied between $7,004.49 and $19,860.33.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About May 10, 2005 a cheque for $8,000.00 was written to counsel for the Society who issued a receipt on May 12, 2005 to "Doo Chun Park/Korean Society B.C.". That cheque was signed by Mr. Park and was delivered by Mr. John to Mr. Clark, counsel for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Clark received instructions to use the $8,000.00 as a Retainer to defend Mr. John and Mr. Park in the actions which had been commenced against them by Mr. Choi and for the action later commenced by the Society against Mr. Choi regarding the return to the Society of TV Korea. The $8,000.00 cheque cleared the Operating Account of the Society on May 17, 2005. On that date, the balance then available in the Operating Account was $7,157.86 or $631.86 less than the amount of the Tsunami Relief Funds that had been transferred into the Operating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typical monthly income of the Society in 2005 was $10,000.00 and the typical monthly operating expenses were between $9,000.00 and $10,000.00. In his Affidavit, Mr. John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as a result of our payment of expenses from the general account, including the retainer paid to our lawyer, the account, at certain times during the period when funds w[e]re being collected for Tsunami relief, had, temporarily, insufficient funds in it to immediately pay all the Tsunami funds to the Red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a cheque to the Red Cross was written and dated either May 31 or June 30, 2005, that cheque was never forwarded to the Red Cross. A Society cheque was sent to the Red Cross on November 15, 2005. As no further Tsunami Relief donations were received between April 25, 2005 and November 15, 2005, the amount forwarded was the $7,789.72. It was necessary to transfer funds from a different account into the Operating Account in order that there would be sufficient funds on hand to allow the cheque to the Red Cross to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ROLE OF MS. KWON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December 5, 2006 Affidavit, Ms. Kwon stated that she became a member of the Board of Directors of the Society and on August 30, 2005 she became "acting president" of the Society. She states that, in September of 2005, the bookkeeper of the Society showed her a cheque payable to the Red Cross that had not been forwarded. Ms. Kwon stated that she then signed a new cheque at the end of October, 2006 so that funds could be forwarded to the Red Cross. Those funds were transferred out of a special account holding funds for construction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2005 and 2006, Ms. Kwon undertook a review of the expenditures that had been made by the Society and brought to the attention of others the fact that the Tsunami Relief funds had not been immediately forwarded to the Red Cross, that funds had been forwarded to Mr. Clark as a retainer to defend Mr. John and Mr. Park on actions which had been commenced as well as for an action which would be commenced by the Society against Mr. Choi, and that, from time to time, funds available in the Operating Account were less than the amount that had been collected for tsunami relief. It was a result of her inquiries and her subsequent discussions with others that what is alleged to be libellous was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ALLEGED INITIAL LIBELS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Statement of Claim, it is stated that the Defendant, PlusNews Media Group Inc. produces a weekly Korean Language newspaper entitled "The PlusNews" ("PlusNews"). PlusNews is distributed in bulk to a number of businesses frequented by those who speak the Korean language and it is also sent to some subscribers. The Plaintiffs state that, between the dates of July 3, 2006 and July 31, 2006, there were articles, stories or commentaries in PlusNews in which the Plaintiffs were "falsely accused of abusing their authority as directors of the Korean Society by using funds collected by that Society for charitable purposes, to pay for its own expenses ... [of the Plaintiffs, Mr. John and Mr. Park] and that the "articles, stories and commentaries were written by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"Particulars of the defamatory articles, stories, or commentaries" were stated to be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Edition #33 dated July 3, 2006 contained the following from an article written by the Defendant, Myung Soon Kwon.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writing to let you know that a portion of the $8500 donation money that the KSBC collected for the Tsunami disaster - which was happened in December 24, 2004 - was used for the </w:t>
      </w:r>
      <w:r>
        <w:rPr>
          <w:rFonts w:ascii="arial" w:eastAsia="arial" w:hAnsi="arial" w:cs="arial"/>
          <w:i/>
          <w:color w:val="000000"/>
          <w:sz w:val="20"/>
          <w:lang w:val="en-US" w:eastAsia="en-US" w:bidi="ar-SA"/>
        </w:rPr>
        <w:t>TV KOREA</w:t>
      </w:r>
      <w:r>
        <w:rPr>
          <w:rFonts w:ascii="arial" w:eastAsia="arial" w:hAnsi="arial" w:cs="arial"/>
          <w:color w:val="000000"/>
          <w:sz w:val="20"/>
          <w:lang w:val="en-US" w:eastAsia="en-US" w:bidi="ar-SA"/>
        </w:rPr>
        <w:t xml:space="preserve"> litigation expense. It is illegal that the tsunami donation money was not swiftly forwarded to the International Red Cross [RC] and was used for the personal litigation expenses of the few KSBC leaders."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Edition #36, dated July 24, 2006 contained the following apparently written by the Defendant, Byung Kyu Lee: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KSBC is massively criticized from all Korean community members [in the Greater Vancouver]. When Indonesia had a disaster with the Tsunami in 2004, many members and the churches/associations here [in Vancouver] collected donation and entrusted KSBC to forward it to an international aid institution [Red Cross]. However, the Chief Director Mr. Gae Nam John of that time used the donation fund for his personal court expense (quoted from a newspaper article). According to Ms. Myung Soo Kwon, the previous acting President of KSBC who has revealed the Tsunami donation fund incident, Mr. Doo Chun Park, the current Chief Director, and Ms. Jin Hee Pak, a realtor and the former President of KSBC, and Mr. Ki Ryong Choi, the office manager who handles all public funds in the KSBC - in addition to Mr. Gae Nam John - are the masterminds of this dishonest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more abominable is that [they] hastily delivered the fund, which was replenished from the public funds of the KSBC and advertisement revenue for the KSBC, to the international aid institution - not from their wallets - after the fund issue was surfaced above water. After all, the concerned parties who inappropriately used the tsunami fund ended up helping themselves to the KSBC public funds. Were it not for the determination and bravery of the previous President of KSBC, Mr. Myung Soon Kwon, this unprecedented-and-systematic dishonest incident would not have been told [to us] and they would continue to misuse public funds and donations contributed to the KSBC. Cynical and concerning words on the Korean community street in Vancouver say that they could eventually dispose of the Korean Community Hall (currently up for sale on the market) and would divide and pocket the proceeds themselves".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 is fair to say that the current KSBC, as an accomplice, is to be branded as an illegal organization and an organized criminal body and should be criticized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those KSBC Directors who closed their eyes and helped the Chief Directors - because they feared the violence - who committed all kinds of wrongful acts. It was also those Directors who were behind the previous Chief Director Mr Gae Nam John so that Mr. John could use the Tsunami donation fund for his personal purpose. And it was those Directors again who followed the Chief Director and the vice Chief Director, who illegally withdrew the Financial Scandal Prevention Fund from the Sharon's Union account which the former President Mr. Sang Dae Sohn deposited - although the fund was not able to be withdrawn without Mr. Sang's 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KSBC, which has received endless distrust, complaints and criticism for such various wrongful acts, is now receiving bigger protest with this Tsunami donation incident. Community members cannot repress their astonishment and are gravely furious as they realized that their precious donations were illegally used for a few KSBC leaders' personal purposes. There is a strong voice within the community that [we] should get rid of the KSBC this time and file a criminal charge complaint [to the police] against those who were involved." [emphasis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Edition #37 - July 31, 2006 in a article apparently written by the defendant, Kyung Hee Kim and Moon Seop Park, quoting the defendant Byung Kyu Lee (from the original Korean):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Byung Kyu Lee, who made a special contribution article on the plusNEWS #36, requested an urgent interview [with us] before the closing time of this edition. The following is what we gathered [at the interview]: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some time the Tsunami donation incident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disclosed, Mr. Doo Chun Park phoned and told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Byung Kyu Lee], Mr. Gae Nam John paid his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fee with the KSBC fund.' He [also] said that he heard,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Mr. John paid his lawyer with the fund, he Mr. John] paid my [lawyer] expense as well.' He [Mr. Doo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Chun Park] said he thought the Tsunami donation would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become a problem eventually, so he brought his own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his lawyer and told him [the lawyer], I am paying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your fee out of my own pocket, not from the KSBC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Therefore, Mr. Doo Chun Park asked me not to write about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him - that he had paid his lawyer fee with the KSBC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not to tell anyone about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ALLEGED SUBSEQUENT LIBELS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Subsequent to the commencement of this Action on September 6, 2006, NewsPlus published further articles, stories or commentaries which are said to have defamed the Plaintiffs. Those alleged libels are described as being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Edition #48 - October 16, 2006: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current KSBC director Mr. Gye Nam Jeon [Mr. John] is a good example of vice in the Korean community [here in Vancouver]. He has committed many illegalities and dishonest acts in the KSBC for nearly 30 years since he was elected as the president of the association in 1979. He has used the KSBC as a tool to obtain the status and power he seeks, and has exercised a great deal of violence in the association - resulting in bringing the association's prestige down.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Gye Nam Jeon used the Tsunami donation fund [that the Korean community members had collected] for his personal court expenses.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Edition #43/44 - September 11, 2006: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Gye Nam Jeon and Mr. Doo Chun Park have filed complaints claiming that their characters have been put into questions [Defamation of Characters] when[ever] their illegal activities and illegalities are disclosed [by others].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Edition #49 - October 9, 2006: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Gye Nam Jeon instituted a civil lawsuit against Mr. John-Doe Ahn, a past close friend of his, and is [now] involved with Mr. Ahn's divorce dispute. Mr. Jeon is helping Mrs. Ahn, the claimant of this divorce proceeding, by providing false evidence to her. This is because [I believe] he would try to get money from Mrs. Ahn if and when she wins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various affidavits filed by the Defendants, some of the alleged defamatory remarks are repeated and other insulting comments are made. In his December 1, 2006 Affidavit, Mr. Lee states that Mr. John had bragged about assaults he had committed, "was engaged in cleaning dead bodies" as an occupation, had sex with other men's wives, had an illegitimate son, had given perjured testimony in a divorce action, had assaulted his own wife, had used the Society "... to harbour a Korean criminal who was in violation of immigration law by overstaying in Canada without authorization and who was also known as a drug dealer", was a "one-man dictatorship" within the Society, sold the presidency of the Society to an individual for "an exorbitant price of $40,000.00", had sex with the house worker of a friend, was an "habitual assaulter of his wife", and stated to a third party that he would marry his housekeeper after divorcing his current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December 1, 2006 Affidavit, Mr. Lee accused Ms. Pak of purchasing her position as president of the Society for $50,000.00, failing to actually pay that price, and only running for office to help her real estate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her December 1, 2006 Affidavit, Ms. Kim states that she is the publisher of the PlusNews, that it is a weekly newspaper which began publication in November 2005, that, although she is the publisher, her husband, Moon Seop Park "... runs the PlusNews Media Company on my behalf", and that "However, as the publisher of PlusNews, I am very proud of my newspaper, which has done its best efforts to reform abuses of the Korean society and fight social evil."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March 26, 2007 Affidavit, Mr. Lee states that Mr. John had tsunami relief funds transferred to the Operating Account to "... pay his legal fees without knowledge of directors and without permission or resolution of the Board of Directors ...." of the Society, that Mr. John sold untruthful testimony in an unrelated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June 12, 2007 Affidavit, Mr. Lee states: "It is well known in the Korean community that Mr. John is a violent man. I have seen a portion of his criminal record." "I saw that on June 3, 2000, Mr. John was charged with assault of his wife. In 2003, there was a charge of assault against another woman. And in 2005, there was a charge of assault against a man in a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January 29, 2007 Outline in response to the application of the Plaintiffs for an award of damages and a permanent injunction against publication of defamatory material, the Defendant Mr. Lee requested certain relief including an award of damages for defamation against him, revocation of the temporary court order so there could be a continuation of "publishing, distributing and making public the wrongful acts and improper behaviour of the Plaintiffs." In setting out the "basis" for seeking relief, Mr. Lee stated the Plaintiffs did not "even have any sort of reputation to be damaged" and that their claim that their reputation had been damaged "by my writing" was "... groundless and unwarrantable and no tenable claim has been raised." The Outlines of the Defendants, Myung Soon Kwon, Moon Seop Park, and Kyun Hee Kim were identical and claim not only the same relief but also the same basis for seeking relief as was set out in the Outline of Kyung Hee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PROCEEDINGS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 November 6, 2006 Consent Order signed by all of the Defendants, the Defendants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enjoined from writing, publishing or in any way distributing or making public any accusatory or disparaging allegations regarding the honesty, trustworthiness or improper behaviour of the Plaintiffs or the Korean Society of British Columbia for Fraternity and Culture, and from directing or assisting others in writing, publishing, distributing or making public such allegations until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Despite that November 6, 2006 Consent Order, the various affidavits of the Defendants sworn after November 6, 2006 and various court documents are alleged by the Plaintiffs to violate the Order that was made. In particular, the December 1, 2006 and March 26, 2007 Affidavits of Mr. Lee, the December 1, 2006 Affidavit of Ms. Kim, and the January 29, 2007 Outline of a Defendant in response to this application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June 12, 2007 Affidavit, Mr. Lee apologizes for any violation of the November 6, 2006 stating that he thought he was writing the articles in the "correct way so that I would not violate the Court Order". Referring to the Court Order, Mr. Lee states that allegations meant to him "... a statement without clear proof or evidence. I had evidence for the statements I made in the Articles, Articles were factual."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settlement has been reached between the Plaintiffs and Ms. Kwon. In her December 5, 2006 Affidavit, Ms. Kwon denies that she was the author of any of the articles in Edition #33 of the PlusNews except that portion that appears in the first paragraph of the story and stated that the rest of the story, although it appears to be written by her, were not her words and were inserted by PlusNews.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following sections of the </w:t>
      </w:r>
      <w:r>
        <w:rPr>
          <w:rFonts w:ascii="arial" w:eastAsia="arial" w:hAnsi="arial" w:cs="arial"/>
          <w:b/>
          <w:i/>
          <w:color w:val="000000"/>
          <w:sz w:val="20"/>
          <w:lang w:val="en-US" w:eastAsia="en-US" w:bidi="ar-SA"/>
        </w:rPr>
        <w:t>Libel and Slander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are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In an action for libel in a newspaper or other periodical publication the defendant may plead in mitigation of damages that the libel was inserted in the newspaper or other periodical publication without actual malice and without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before the commencement of the action, or at the earliest opportunity afterwards, the defendant inserted in the newspaper or other periodical publication a full apology for the libel, 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newspaper or periodical publication in which the libel appeared is one ordinarily published at intervals exceeding one week, that the defendant offered to publish the apology in a newspaper or periodical publication to be selected by the plaintiff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 If a defendant published alleged defamatory matter that is an opinion expressed by another person, a defence of fair comment must not fail merely because the defendant did not hold the opinion if</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know that the person expressing the opinion did not hold the opinion,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could honestly hold the opinion.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a defendant referred to in subsection (1) has no duty, before or after publication of an opinion referred to in that subsection, to inquire into whether the person expressing the opinion does or does not hold the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In an action the plaintiff is entitled to recover only actual damages if on the trial of the action it is proved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article was published in good faith,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ground to believe that it was for the public benefit,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did not involve a criminal charge,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publication took place in mistake or misapprehension of the facts, a full and fair retraction of a statement in it alleged to be erroneous was published either in the next regular issue of the newspaper or other periodical publication, or in any regular issue of it published within 3 days after the service of the writ, and was published in as conspicuous a place and type as was the article complained of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AUTHORITIES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Expressions which tend to lower the reputation of a person in the estimation of right thinking members of society generally or which expose a person to hatred, contempt or ridicule are defamatory. The words set out in PlusNews by their nature and ordinary meaning, meant and would be understood to mean: (a) that there was some sort of illegality involved because the Tsunami Relief Funds were not swiftly forwarded; (b) that there had been a misappropriation of the Tsunami Relief Funds and their use for personal litigation expenses; (c) that Mr. Park, Ms. Pak and Mr. John were the "masterminds" of dishonest acts; (d) that there had been "misuse" of "public funds and donations"; (e) that there was a concern that the "Community Hall" of the Society would be sold and that the proceeds would be "pocketed" by the individuals involved; (f) that other directors of the Society had allowed the wrongful acts to occur because they feared violence; and (g) that what occurred should result in criminal charges being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accuse individuals of "helping themselves to ... public funds", of involving themselves in a "systematic dishonest incident", of using Society Funds for "personal litigation expenses", of the possibility of selling the hall of the Society in order to "divide and pocket the proceeds themselves", and of illegally receiving funds that were not "swiftly forwarded" are clearly publications which tend to lower the reputation of the Plaintiffs in right thinking numbers of society but, in particular, of the Korean speaking population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Although most of the references include specific references to one or some of the Plaintiffs, not all references are specific. Despite the general references, I find that the Plaintiffs have met the onus of proving that the liable was "of and concerning" them. If a party is not mentioned specifically in a publication, that plaintiff will bear the onus of proving that the libel was "of and concerning" him or her: </w:t>
      </w:r>
      <w:r>
        <w:rPr>
          <w:rFonts w:ascii="arial" w:eastAsia="arial" w:hAnsi="arial" w:cs="arial"/>
          <w:b/>
          <w:i/>
          <w:color w:val="000000"/>
          <w:sz w:val="20"/>
          <w:lang w:val="en-US" w:eastAsia="en-US" w:bidi="ar-SA"/>
        </w:rPr>
        <w:t>Dale's Trad'n Post Ltd. v. Rhodes</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(1987), 19 B.C.L.R. (2d) 73</w:t>
        </w:r>
      </w:hyperlink>
      <w:r>
        <w:rPr>
          <w:rFonts w:ascii="arial" w:eastAsia="arial" w:hAnsi="arial" w:cs="arial"/>
          <w:color w:val="000000"/>
          <w:sz w:val="20"/>
          <w:lang w:val="en-US" w:eastAsia="en-US" w:bidi="ar-SA"/>
        </w:rPr>
        <w:t xml:space="preserve"> (B.C.S.C.) where Legg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turn next to the second stage of the test in </w:t>
      </w:r>
      <w:r>
        <w:rPr>
          <w:rFonts w:ascii="arial" w:eastAsia="arial" w:hAnsi="arial" w:cs="arial"/>
          <w:i/>
          <w:color w:val="000000"/>
          <w:sz w:val="20"/>
          <w:lang w:val="en-US" w:eastAsia="en-US" w:bidi="ar-SA"/>
        </w:rPr>
        <w:t>Knupffer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Knupffer v. London Express Newspaper Ltd.</w:t>
      </w:r>
      <w:r>
        <w:rPr>
          <w:rFonts w:ascii="arial" w:eastAsia="arial" w:hAnsi="arial" w:cs="arial"/>
          <w:color w:val="000000"/>
          <w:sz w:val="20"/>
          <w:lang w:val="en-US" w:eastAsia="en-US" w:bidi="ar-SA"/>
        </w:rPr>
        <w:t>, [1944] A.C. 116] and consider whether the plaintiffs have proved that the wording in the advertisements would lead reasonable people who knew the plaintiffs to the conclusion that the advertisement referred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8th Edition, page 535, paragraph 1306 the onus upon the plaintiff is described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Identification of plaintiff as person defamed. The plaintiff must prove a publication of libellous matter </w:t>
      </w:r>
      <w:r>
        <w:rPr>
          <w:rFonts w:ascii="arial" w:eastAsia="arial" w:hAnsi="arial" w:cs="arial"/>
          <w:i/>
          <w:color w:val="000000"/>
          <w:sz w:val="20"/>
          <w:lang w:val="en-US" w:eastAsia="en-US" w:bidi="ar-SA"/>
        </w:rPr>
        <w:t>of and concerning him</w:t>
      </w:r>
      <w:r>
        <w:rPr>
          <w:rFonts w:ascii="arial" w:eastAsia="arial" w:hAnsi="arial" w:cs="arial"/>
          <w:color w:val="000000"/>
          <w:sz w:val="20"/>
          <w:lang w:val="en-US" w:eastAsia="en-US" w:bidi="ar-SA"/>
        </w:rPr>
        <w:t>, and if he does not satisfy the onus which is on him in this respect, there is no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 is actually named in the libel no difficulty can arise. But where the libel does not </w:t>
      </w:r>
      <w:r>
        <w:rPr>
          <w:rFonts w:ascii="arial" w:eastAsia="arial" w:hAnsi="arial" w:cs="arial"/>
          <w:i/>
          <w:color w:val="000000"/>
          <w:sz w:val="20"/>
          <w:lang w:val="en-US" w:eastAsia="en-US" w:bidi="ar-SA"/>
        </w:rPr>
        <w:t>ex facie</w:t>
      </w:r>
      <w:r>
        <w:rPr>
          <w:rFonts w:ascii="arial" w:eastAsia="arial" w:hAnsi="arial" w:cs="arial"/>
          <w:color w:val="000000"/>
          <w:sz w:val="20"/>
          <w:lang w:val="en-US" w:eastAsia="en-US" w:bidi="ar-SA"/>
        </w:rPr>
        <w:t xml:space="preserve"> refer to the plaintiff, e.g. where he is described by his initial letters, or by a fictitious name, or by a nickname, or by the name of another, or where he is not mentioned at all, extrinsic evidence must be given "to connect the libel with the plaintiff." For this purpose witnesses can be called to testify that they understood, from reading the libel in the light of the circumstances narrated and their acquaintance with the plaintiff, that he was the person referred to. The evidence may be given generally: the grounds upon which the witnesses formed their opinion may be left to be investigated on cross-examination. The jury are not bound to accept the opinion expressed: as soon as they have the facts before them, they are in a position to form their own opinion, and are entitled to act on their own judgment. (at p.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most cases, the references are made to specific individuals. However, some of the references are to "KSBC leaders" or to the "current KSBC". It would be clear to any reader that the references were to the Plaintiffs and the other Directors of the Society. Reasonable people who knew the Plaintiffs and could read the Korean language would easily come to the conclusion that the publications referred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Having concluded that the comments made about the Plaintiffs were defamatory, I can presume that the defamatory expressions are false. In this regard, Curtis J. stated in </w:t>
      </w:r>
      <w:r>
        <w:rPr>
          <w:rFonts w:ascii="arial" w:eastAsia="arial" w:hAnsi="arial" w:cs="arial"/>
          <w:b/>
          <w:i/>
          <w:color w:val="000000"/>
          <w:sz w:val="20"/>
          <w:lang w:val="en-US" w:eastAsia="en-US" w:bidi="ar-SA"/>
        </w:rPr>
        <w:t>Bruno v. Di Trolio</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[2006] B.C.J. No. 1522</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presumes that defamatory expression is false. The plaintiff need only prove that the expression was published, that it refers to him, and that the meaning pled is defamatory in order to succeed in the absence of a defence.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DEFENCES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Statements of Defence set out the position of the Defendants regarding the Statement of Claim. In his Defence and Counterclaim, Mr. Lee states that all of his articles "have been written based on truthful facts" and that what is set out in the various publications are "statements of facts" including the "facts" that Mr. John used the donations "for his personal court expense", that this is a "dishonest incident", and that donations were "illegally used for ... personal purposes" because the retainer paid to counsel for the Society was not authorized and amounted to "... an offence under s. 380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to defraud the public, or any person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Statements of Defence of each the Defendants, it is stated that the words complained of consist of "allegation of fact, they are true in substance and in fact; insofar as the words consist of expressions of opinion, they are fair comments made in good faith without malice on a matter of public interest, namely, the use of charitable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the Statements of Defence were prepared by the Defendants without the assistance of legal counsel, legal counsel now representing the Defendants has not sought to withdraw the Statements of Defence or the affidavits sworn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DEFENCE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defence of "justification" is that the words as written in their natural and ordinary meaning are true in substance and in fact: </w:t>
      </w:r>
      <w:r>
        <w:rPr>
          <w:rFonts w:ascii="arial" w:eastAsia="arial" w:hAnsi="arial" w:cs="arial"/>
          <w:b/>
          <w:i/>
          <w:color w:val="000000"/>
          <w:sz w:val="20"/>
          <w:lang w:val="en-US" w:eastAsia="en-US" w:bidi="ar-SA"/>
        </w:rPr>
        <w:t>Douglas v. Tucker</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[1952] 1 S.C.R. 275</w:t>
        </w:r>
      </w:hyperlink>
      <w:r>
        <w:rPr>
          <w:rFonts w:ascii="arial" w:eastAsia="arial" w:hAnsi="arial" w:cs="arial"/>
          <w:color w:val="000000"/>
          <w:sz w:val="20"/>
          <w:lang w:val="en-US" w:eastAsia="en-US" w:bidi="ar-SA"/>
        </w:rPr>
        <w:t xml:space="preserve"> at p. 285; and </w:t>
      </w:r>
      <w:r>
        <w:rPr>
          <w:rFonts w:ascii="arial" w:eastAsia="arial" w:hAnsi="arial" w:cs="arial"/>
          <w:b/>
          <w:i/>
          <w:color w:val="000000"/>
          <w:sz w:val="20"/>
          <w:lang w:val="en-US" w:eastAsia="en-US" w:bidi="ar-SA"/>
        </w:rPr>
        <w:t>Hare &amp; Grolier Society v. Better Business Bureau</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[1947] 1 D.L.R. 280</w:t>
        </w:r>
      </w:hyperlink>
      <w:r>
        <w:rPr>
          <w:rFonts w:ascii="arial" w:eastAsia="arial" w:hAnsi="arial" w:cs="arial"/>
          <w:color w:val="000000"/>
          <w:sz w:val="20"/>
          <w:lang w:val="en-US" w:eastAsia="en-US" w:bidi="ar-SA"/>
        </w:rPr>
        <w:t xml:space="preserve"> (B.C.C.A.) at p. 284. In </w:t>
      </w:r>
      <w:r>
        <w:rPr>
          <w:rFonts w:ascii="arial" w:eastAsia="arial" w:hAnsi="arial" w:cs="arial"/>
          <w:b/>
          <w:i/>
          <w:color w:val="000000"/>
          <w:sz w:val="20"/>
          <w:lang w:val="en-US" w:eastAsia="en-US" w:bidi="ar-SA"/>
        </w:rPr>
        <w:t>Di Trolio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Curtis J.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defence of all of the defendants is one of justification, that is that the words written, in their natural and ordinary meaning are true in substance and in fact. A defendant is not necessarily required to prove the literal truth of every word of the libel alleged. If the defendant can prove the sting or the main charge of the words is true, it is not necessary to prove the truth of statements or comments which do not add to the sting of the charge or introduce any matter by itself actionable.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there is a presumption that any defamatory expression is false, plaintiffs need only establish that the alleged defamatory words were published. The onus of proving the statements are true is on defendants: </w:t>
      </w:r>
      <w:r>
        <w:rPr>
          <w:rFonts w:ascii="arial" w:eastAsia="arial" w:hAnsi="arial" w:cs="arial"/>
          <w:b/>
          <w:i/>
          <w:color w:val="000000"/>
          <w:sz w:val="20"/>
          <w:lang w:val="en-US" w:eastAsia="en-US" w:bidi="ar-SA"/>
        </w:rPr>
        <w:t>Pagnilinan v. Chaves</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(1988) 52 Man.R. (2d) 86</w:t>
        </w:r>
      </w:hyperlink>
      <w:r>
        <w:rPr>
          <w:rFonts w:ascii="arial" w:eastAsia="arial" w:hAnsi="arial" w:cs="arial"/>
          <w:color w:val="000000"/>
          <w:sz w:val="20"/>
          <w:lang w:val="en-US" w:eastAsia="en-US" w:bidi="ar-SA"/>
        </w:rPr>
        <w:t xml:space="preserve"> (Man. Q.B.) at p. 3; affirmed on appeal, </w:t>
      </w:r>
      <w:hyperlink r:id="rId95" w:history="1">
        <w:r>
          <w:rPr>
            <w:rFonts w:ascii="arial" w:eastAsia="arial" w:hAnsi="arial" w:cs="arial"/>
            <w:i/>
            <w:color w:val="0077CC"/>
            <w:sz w:val="20"/>
            <w:u w:val="single"/>
            <w:shd w:val="clear" w:color="auto" w:fill="FFFFFF"/>
            <w:lang w:val="en-US" w:eastAsia="en-US" w:bidi="ar-SA"/>
          </w:rPr>
          <w:t>[1988] M.J. No. 502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Di Trolio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defence of justification is not available merely because a defendant honestly believes that the defamatory statement was true or that someone else had made the allegations set out in the defamatory statement: </w:t>
      </w:r>
      <w:r>
        <w:rPr>
          <w:rFonts w:ascii="arial" w:eastAsia="arial" w:hAnsi="arial" w:cs="arial"/>
          <w:b/>
          <w:i/>
          <w:color w:val="000000"/>
          <w:sz w:val="20"/>
          <w:lang w:val="en-US" w:eastAsia="en-US" w:bidi="ar-SA"/>
        </w:rPr>
        <w:t>Caldwell v. McBride</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(1988), 45 C.C.L.T. 150</w:t>
        </w:r>
      </w:hyperlink>
      <w:r>
        <w:rPr>
          <w:rFonts w:ascii="arial" w:eastAsia="arial" w:hAnsi="arial" w:cs="arial"/>
          <w:color w:val="000000"/>
          <w:sz w:val="20"/>
          <w:lang w:val="en-US" w:eastAsia="en-US" w:bidi="ar-SA"/>
        </w:rPr>
        <w:t xml:space="preserve"> (B.C.S.C.) at p. 156 citing the following passage in </w:t>
      </w:r>
      <w:r>
        <w:rPr>
          <w:rFonts w:ascii="arial" w:eastAsia="arial" w:hAnsi="arial" w:cs="arial"/>
          <w:i/>
          <w:color w:val="000000"/>
          <w:sz w:val="20"/>
          <w:lang w:val="en-US" w:eastAsia="en-US" w:bidi="ar-SA"/>
        </w:rPr>
        <w:t>Gatley, On Libel and Slande</w:t>
      </w:r>
      <w:r>
        <w:rPr>
          <w:rFonts w:ascii="arial" w:eastAsia="arial" w:hAnsi="arial" w:cs="arial"/>
          <w:color w:val="000000"/>
          <w:sz w:val="20"/>
          <w:lang w:val="en-US" w:eastAsia="en-US" w:bidi="ar-SA"/>
        </w:rPr>
        <w:t>r, 8th Ed. (London: Sweet &amp; Maxwell, 1981) at p. 150: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a plea of justification, the defendant must prove that the defamatory imputation is true. It is not enough for him to prove that he believed that the imputation was true, even though it was published as belief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standard of proof is on a balance of probabilities but the degree of probability must be commensurate with the seriousness of the charge. While older decisions require proof beyond a reasonable doubt to justify allegations which would amount to criminal conduct, that is no longer the case. In </w:t>
      </w:r>
      <w:r>
        <w:rPr>
          <w:rFonts w:ascii="arial" w:eastAsia="arial" w:hAnsi="arial" w:cs="arial"/>
          <w:b/>
          <w:i/>
          <w:color w:val="000000"/>
          <w:sz w:val="20"/>
          <w:lang w:val="en-US" w:eastAsia="en-US" w:bidi="ar-SA"/>
        </w:rPr>
        <w:t>Pagnilinan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Jewers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defamation complained of is tantamount to a charge of criminal conduct, and counsel for the plaintiff cited one authority, </w:t>
      </w:r>
      <w:r>
        <w:rPr>
          <w:rFonts w:ascii="arial" w:eastAsia="arial" w:hAnsi="arial" w:cs="arial"/>
          <w:i/>
          <w:color w:val="000000"/>
          <w:sz w:val="20"/>
          <w:lang w:val="en-US" w:eastAsia="en-US" w:bidi="ar-SA"/>
        </w:rPr>
        <w:t>Meier v. Klotz</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[1928] 4 D.L.R. 4</w:t>
        </w:r>
      </w:hyperlink>
      <w:r>
        <w:rPr>
          <w:rFonts w:ascii="arial" w:eastAsia="arial" w:hAnsi="arial" w:cs="arial"/>
          <w:color w:val="000000"/>
          <w:sz w:val="20"/>
          <w:lang w:val="en-US" w:eastAsia="en-US" w:bidi="ar-SA"/>
        </w:rPr>
        <w:t xml:space="preserve"> (Saskatchewan Court of Appeal) which held that in such a case the standard of proof was the criminal standard of proof beyond a reasonable doubt. However, the weight of the authority now would appear to be that this is not the standard, but that the civil rule of the balance of probabilities applies. In </w:t>
      </w:r>
      <w:r>
        <w:rPr>
          <w:rFonts w:ascii="arial" w:eastAsia="arial" w:hAnsi="arial" w:cs="arial"/>
          <w:i/>
          <w:color w:val="000000"/>
          <w:sz w:val="20"/>
          <w:lang w:val="en-US" w:eastAsia="en-US" w:bidi="ar-SA"/>
        </w:rPr>
        <w:t>Linden</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Linden, Canadian Tort Law</w:t>
      </w:r>
      <w:r>
        <w:rPr>
          <w:rFonts w:ascii="arial" w:eastAsia="arial" w:hAnsi="arial" w:cs="arial"/>
          <w:color w:val="000000"/>
          <w:sz w:val="20"/>
          <w:lang w:val="en-US" w:eastAsia="en-US" w:bidi="ar-SA"/>
        </w:rPr>
        <w:t xml:space="preserve"> (3d Ed.) at p. 698] it is stated that the standard is the civil one. In Sopinka and Lederman - </w:t>
      </w:r>
      <w:r>
        <w:rPr>
          <w:rFonts w:ascii="arial" w:eastAsia="arial" w:hAnsi="arial" w:cs="arial"/>
          <w:i/>
          <w:color w:val="000000"/>
          <w:sz w:val="20"/>
          <w:lang w:val="en-US" w:eastAsia="en-US" w:bidi="ar-SA"/>
        </w:rPr>
        <w:t>The Law of Evidence in Civil Cases</w:t>
      </w:r>
      <w:r>
        <w:rPr>
          <w:rFonts w:ascii="arial" w:eastAsia="arial" w:hAnsi="arial" w:cs="arial"/>
          <w:color w:val="000000"/>
          <w:sz w:val="20"/>
          <w:lang w:val="en-US" w:eastAsia="en-US" w:bidi="ar-SA"/>
        </w:rPr>
        <w:t xml:space="preserve">, p. 385, it is stated that until the decision of the Supreme Court of Canada in </w:t>
      </w:r>
      <w:r>
        <w:rPr>
          <w:rFonts w:ascii="arial" w:eastAsia="arial" w:hAnsi="arial" w:cs="arial"/>
          <w:i/>
          <w:color w:val="000000"/>
          <w:sz w:val="20"/>
          <w:lang w:val="en-US" w:eastAsia="en-US" w:bidi="ar-SA"/>
        </w:rPr>
        <w:t>Haines v. Wawanesa Mutual Insurance Company</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[1963] S.C.R. 154</w:t>
        </w:r>
      </w:hyperlink>
      <w:r>
        <w:rPr>
          <w:rFonts w:ascii="arial" w:eastAsia="arial" w:hAnsi="arial" w:cs="arial"/>
          <w:color w:val="000000"/>
          <w:sz w:val="20"/>
          <w:lang w:val="en-US" w:eastAsia="en-US" w:bidi="ar-SA"/>
        </w:rPr>
        <w:t xml:space="preserve">, it was reasonable to conclude that in a civil case in which the commission of a crime was alleged, the degree of proof required was the same as in a criminal case; but that in </w:t>
      </w:r>
      <w:r>
        <w:rPr>
          <w:rFonts w:ascii="arial" w:eastAsia="arial" w:hAnsi="arial" w:cs="arial"/>
          <w:i/>
          <w:color w:val="000000"/>
          <w:sz w:val="20"/>
          <w:lang w:val="en-US" w:eastAsia="en-US" w:bidi="ar-SA"/>
        </w:rPr>
        <w:t>Wawanesa</w:t>
      </w:r>
      <w:r>
        <w:rPr>
          <w:rFonts w:ascii="arial" w:eastAsia="arial" w:hAnsi="arial" w:cs="arial"/>
          <w:color w:val="000000"/>
          <w:sz w:val="20"/>
          <w:lang w:val="en-US" w:eastAsia="en-US" w:bidi="ar-SA"/>
        </w:rPr>
        <w:t xml:space="preserve">, the Supreme Court explained that such a case was to be decided on the civil standard, although the evidence must be subjected to special scrutiny. This was consistent with the view of Lord Denning in </w:t>
      </w:r>
      <w:r>
        <w:rPr>
          <w:rFonts w:ascii="arial" w:eastAsia="arial" w:hAnsi="arial" w:cs="arial"/>
          <w:i/>
          <w:color w:val="000000"/>
          <w:sz w:val="20"/>
          <w:lang w:val="en-US" w:eastAsia="en-US" w:bidi="ar-SA"/>
        </w:rPr>
        <w:t>Bater v. Bater</w:t>
      </w:r>
      <w:r>
        <w:rPr>
          <w:rFonts w:ascii="arial" w:eastAsia="arial" w:hAnsi="arial" w:cs="arial"/>
          <w:color w:val="000000"/>
          <w:sz w:val="20"/>
          <w:lang w:val="en-US" w:eastAsia="en-US" w:bidi="ar-SA"/>
        </w:rPr>
        <w:t xml:space="preserve"> [1950] 2 All. E.R. 458, that "in civil cases, the case may be proved by a preponderance of probability, but there may be degrees of probability within that standard. The degree depends on the subject matter." In </w:t>
      </w:r>
      <w:r>
        <w:rPr>
          <w:rFonts w:ascii="arial" w:eastAsia="arial" w:hAnsi="arial" w:cs="arial"/>
          <w:i/>
          <w:color w:val="000000"/>
          <w:sz w:val="20"/>
          <w:lang w:val="en-US" w:eastAsia="en-US" w:bidi="ar-SA"/>
        </w:rPr>
        <w:t>York v. Okanagan Broadcasters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[1976] 6 W.W.R. 40</w:t>
        </w:r>
      </w:hyperlink>
      <w:r>
        <w:rPr>
          <w:rFonts w:ascii="arial" w:eastAsia="arial" w:hAnsi="arial" w:cs="arial"/>
          <w:color w:val="000000"/>
          <w:sz w:val="20"/>
          <w:lang w:val="en-US" w:eastAsia="en-US" w:bidi="ar-SA"/>
        </w:rPr>
        <w:t xml:space="preserve"> (B.C. Supreme Court), the </w:t>
      </w:r>
      <w:r>
        <w:rPr>
          <w:rFonts w:ascii="arial" w:eastAsia="arial" w:hAnsi="arial" w:cs="arial"/>
          <w:i/>
          <w:color w:val="000000"/>
          <w:sz w:val="20"/>
          <w:lang w:val="en-US" w:eastAsia="en-US" w:bidi="ar-SA"/>
        </w:rPr>
        <w:t>Wawanesa</w:t>
      </w:r>
      <w:r>
        <w:rPr>
          <w:rFonts w:ascii="arial" w:eastAsia="arial" w:hAnsi="arial" w:cs="arial"/>
          <w:color w:val="000000"/>
          <w:sz w:val="20"/>
          <w:lang w:val="en-US" w:eastAsia="en-US" w:bidi="ar-SA"/>
        </w:rPr>
        <w:t xml:space="preserve"> case was applied, and it was held that the standard of proof is that applied in civil cases, namely a balance of probabilities, although the seriousness of the allegation would require a higher degree of probability to be established. (at p.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the Defendants have not met the onus of proving the expressions used were true. There is nothing "illegal" about not forwarding Tsunami Relief Funds "swiftly". There was good reason to wait for further donations so that only one cheque in the name of the Society could be forwarded. It is not correct to say that Tsunami Relief Funds were used for "personal litigation expenses" or that the retainer cheque was not authorized. Rather, the Board of Directors of the Society properly authorized the use of the funds of the Society to be used in defence of the Choi Action, in a "countersuit" in the Choi Action or in a new action to be commenced by the Society against Mr. Choi to recover TV KOREA. What was done did not amount to a "dishonest incident". The Plaintiffs were not "helping themselves to the KSBC public funds". While what was available in the Operating Account of the Society from time to time was less than the amount of the Tsunami Relief Funds that had been transferred into that Operating Account, the cash flow available to the Society was such that the needed funds would be available if and when the decision was made to forward the Tsunami Relief Funds to the Red Cross. It was not improper to transfer the Tsunami Relief Funds into the Operating Account so that the Tsunami Relief Funds became co-mingled with the funds that were in the Operating Account. If and when the Society decided that all donations had been received so that the funds collected should be forwarded to the Red Cross, the funds available in the Operating Account could be paid to the Red Cross. I am satisfied that this was the only way that a cheque bearing the name of the Society would be available when the Tsunami Relief Funds were forwarded to the Red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was nothing which would justify the filing of "a criminal charge complaint [to the police] against those who were involved". There was no basis in fact to suggest that any of the Plaintiffs were guilty of the offence set out in s. 380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use of the funds of the Society was authorized by the Directors at the Board Meeting when it was unanimously passed that: "If there is any lawsuit related to Korea Society by TV KOREA, the defence or countersuit could be charged in the name of Korea Society". The reference to a "defence" could only mean the action which had been commenced against Mr. John. The reference to a "countersuit" could be a reference to either a counterclaim in the action commenced against Mr. John or a new action to be commenced against Mr. Choi. The reference in the motions to "any lawsuit"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the $8,000.00 retainer was forwarded to Mr. Clark, it was fully authorized by the Directors of the Society. In this regard, no Director at the time has come forward to suggest that the payment of the $8,000.00 retainer to Mr. Clark was not duly authorized at the Meeting or was not a legitimate expense of the Society. To suggest that the Plaintiffs acted inappropriately or were guilty of a criminal offence is not a statement of fact, true in substance or in fact. None of the "facts" set out in the matters complained of in the Statement of Claim of the Plaintiffs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Applying even the bare civil standard of proof, the Defendants have not met the onus of proving that the "facts" set out were true. In view of the very serious charges which are tantamount to charges of criminal conduct, the Defendants have not met the onus of proving on a higher degree of probability that the truth of the "facts" has been established. The defence of "justification"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next question which arises is whether the defence of qualified privilege is available to the Defendants. In dealing with the defence of qualified privilege, Hinds J.A. on behalf of the Court in </w:t>
      </w:r>
      <w:r>
        <w:rPr>
          <w:rFonts w:ascii="arial" w:eastAsia="arial" w:hAnsi="arial" w:cs="arial"/>
          <w:b/>
          <w:i/>
          <w:color w:val="000000"/>
          <w:sz w:val="20"/>
          <w:lang w:val="en-US" w:eastAsia="en-US" w:bidi="ar-SA"/>
        </w:rPr>
        <w:t>Westbank Indian Band v. Tomat</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(1992), 63 B.C.L.R. (2d) 273</w:t>
        </w:r>
      </w:hyperlink>
      <w:r>
        <w:rPr>
          <w:rFonts w:ascii="arial" w:eastAsia="arial" w:hAnsi="arial" w:cs="arial"/>
          <w:color w:val="000000"/>
          <w:sz w:val="20"/>
          <w:lang w:val="en-US" w:eastAsia="en-US" w:bidi="ar-SA"/>
        </w:rPr>
        <w:t xml:space="preserve"> (B.C.C.A.)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of qualified privilege was considered </w:t>
      </w:r>
      <w:r>
        <w:rPr>
          <w:rFonts w:ascii="arial" w:eastAsia="arial" w:hAnsi="arial" w:cs="arial"/>
          <w:i/>
          <w:color w:val="000000"/>
          <w:sz w:val="20"/>
          <w:lang w:val="en-US" w:eastAsia="en-US" w:bidi="ar-SA"/>
        </w:rPr>
        <w:t>in Wade &amp; Wells Co. v. Laing</w:t>
      </w:r>
      <w:r>
        <w:rPr>
          <w:rFonts w:ascii="arial" w:eastAsia="arial" w:hAnsi="arial" w:cs="arial"/>
          <w:color w:val="000000"/>
          <w:sz w:val="20"/>
          <w:lang w:val="en-US" w:eastAsia="en-US" w:bidi="ar-SA"/>
        </w:rPr>
        <w:t xml:space="preserve"> (1957), 23 W.W.R. 106, </w:t>
      </w:r>
      <w:hyperlink r:id="rId101" w:history="1">
        <w:r>
          <w:rPr>
            <w:rFonts w:ascii="arial" w:eastAsia="arial" w:hAnsi="arial" w:cs="arial"/>
            <w:i/>
            <w:color w:val="0077CC"/>
            <w:sz w:val="20"/>
            <w:u w:val="single"/>
            <w:shd w:val="clear" w:color="auto" w:fill="FFFFFF"/>
            <w:lang w:val="en-US" w:eastAsia="en-US" w:bidi="ar-SA"/>
          </w:rPr>
          <w:t>11 D.L.R. (2d) 276</w:t>
        </w:r>
      </w:hyperlink>
      <w:r>
        <w:rPr>
          <w:rFonts w:ascii="arial" w:eastAsia="arial" w:hAnsi="arial" w:cs="arial"/>
          <w:color w:val="000000"/>
          <w:sz w:val="20"/>
          <w:lang w:val="en-US" w:eastAsia="en-US" w:bidi="ar-SA"/>
        </w:rPr>
        <w:t xml:space="preserve"> (B.C.C.A.). At p. 282 [D.L.R.] Sheppard J.A. had this to say: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w:t>
      </w:r>
      <w:r>
        <w:rPr>
          <w:rFonts w:ascii="arial" w:eastAsia="arial" w:hAnsi="arial" w:cs="arial"/>
          <w:i/>
          <w:color w:val="000000"/>
          <w:sz w:val="20"/>
          <w:lang w:val="en-US" w:eastAsia="en-US" w:bidi="ar-SA"/>
        </w:rPr>
        <w:t>Adam v. Ward, supra</w:t>
      </w:r>
      <w:r>
        <w:rPr>
          <w:rFonts w:ascii="arial" w:eastAsia="arial" w:hAnsi="arial" w:cs="arial"/>
          <w:color w:val="000000"/>
          <w:sz w:val="20"/>
          <w:lang w:val="en-US" w:eastAsia="en-US" w:bidi="ar-SA"/>
        </w:rPr>
        <w:t>, [1917] A.C. 309, by Lord Finlay L.C. at p. 318: "If the communication was made in pursuance of a duty or on a matter in which there was a common interest on the party making and the party receiving it, the occasion is said to be privileged. This privilege is only qualified and may be rebutted by proof of express malice." And by Lord Atkinson at p. 334 who defined privileged occasion to be "where the person who makes a communication has an interest or a duty, legal, social, or moral, to make it to the person to whom it is made, and the person to whom it is so made has a corresponding interest or duty to receive it. This reciprocity is essential"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privileged occasion has been found by the learned trial Judge then the issue of express malice may be raised and on that issue evidence of belief or disbelief and of motive are relevant. That has been stated by Brett L.J. in </w:t>
      </w:r>
      <w:r>
        <w:rPr>
          <w:rFonts w:ascii="arial" w:eastAsia="arial" w:hAnsi="arial" w:cs="arial"/>
          <w:i/>
          <w:color w:val="000000"/>
          <w:sz w:val="20"/>
          <w:lang w:val="en-US" w:eastAsia="en-US" w:bidi="ar-SA"/>
        </w:rPr>
        <w:t>Clark v. Molyneux</w:t>
      </w:r>
      <w:r>
        <w:rPr>
          <w:rFonts w:ascii="arial" w:eastAsia="arial" w:hAnsi="arial" w:cs="arial"/>
          <w:color w:val="000000"/>
          <w:sz w:val="20"/>
          <w:lang w:val="en-US" w:eastAsia="en-US" w:bidi="ar-SA"/>
        </w:rPr>
        <w:t xml:space="preserve"> (1877), 3 Q.B.D. 237 at p. 247 as follows: "The moment the judge rules that the occasion is privileged, the burden of shewing that the defendant did not act in respect of the reason of the privilege, but for some other and indirect reason, is thrown upon the plaintiff." (at p.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burden is on defendants to prove each of the elements of this defence. The defence will be lost if a plaintiff can prove that the dominant motive for publishing the defamatory statement is actual or express malice or that the limits of the duty or of the interest of the recipient have been exceeded. The latter occurs if a defendant includes something which is not relevant or pertinent or not reasonably appropriate in the circumstances which exist when the "information" is provided and the manner and extent of the communication is excessive: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[1985] 2 S.C.R. 1130 at pp. 1189-90; and </w:t>
      </w:r>
      <w:r>
        <w:rPr>
          <w:rFonts w:ascii="arial" w:eastAsia="arial" w:hAnsi="arial" w:cs="arial"/>
          <w:b/>
          <w:i/>
          <w:color w:val="000000"/>
          <w:sz w:val="20"/>
          <w:lang w:val="en-US" w:eastAsia="en-US" w:bidi="ar-SA"/>
        </w:rPr>
        <w:t>Wade &amp; Wells Co. Ltd. v. Laing</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(1957), 11 D.L.R. (2d) 276</w:t>
        </w:r>
      </w:hyperlink>
      <w:r>
        <w:rPr>
          <w:rFonts w:ascii="arial" w:eastAsia="arial" w:hAnsi="arial" w:cs="arial"/>
          <w:color w:val="000000"/>
          <w:sz w:val="20"/>
          <w:lang w:val="en-US" w:eastAsia="en-US" w:bidi="ar-SA"/>
        </w:rPr>
        <w:t xml:space="preserve"> (B.C.C.A.) at pp. 279, 282-3.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will presume malice from the mere publication of defamatory words but presumed malice can be rebutted by a finding that the occasion is one where qualified privilege applies. If that finding is made, then the onus shifts to the plaintiff to prove express or actual malice: </w:t>
      </w:r>
      <w:r>
        <w:rPr>
          <w:rFonts w:ascii="arial" w:eastAsia="arial" w:hAnsi="arial" w:cs="arial"/>
          <w:b/>
          <w:i/>
          <w:color w:val="000000"/>
          <w:sz w:val="20"/>
          <w:lang w:val="en-US" w:eastAsia="en-US" w:bidi="ar-SA"/>
        </w:rPr>
        <w:t>Taylor v. Despard</w:t>
      </w:r>
      <w:r>
        <w:rPr>
          <w:rFonts w:ascii="arial" w:eastAsia="arial" w:hAnsi="arial" w:cs="arial"/>
          <w:color w:val="000000"/>
          <w:sz w:val="20"/>
          <w:lang w:val="en-US" w:eastAsia="en-US" w:bidi="ar-SA"/>
        </w:rPr>
        <w:t>, [1956] O.R. 963 (Ont. C.A.) at pp. 973-4.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 defendant does not have an onus to prove that he or she honestly believes the statement to be true in order to have the defence of qualified privilege available: </w:t>
      </w:r>
      <w:r>
        <w:rPr>
          <w:rFonts w:ascii="arial" w:eastAsia="arial" w:hAnsi="arial" w:cs="arial"/>
          <w:b/>
          <w:i/>
          <w:color w:val="000000"/>
          <w:sz w:val="20"/>
          <w:lang w:val="en-US" w:eastAsia="en-US" w:bidi="ar-SA"/>
        </w:rPr>
        <w:t>Arnott v. College of Physicians and Surgeons of Saskatchewan</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[1954] S.C.R. 538</w:t>
        </w:r>
      </w:hyperlink>
      <w:r>
        <w:rPr>
          <w:rFonts w:ascii="arial" w:eastAsia="arial" w:hAnsi="arial" w:cs="arial"/>
          <w:color w:val="000000"/>
          <w:sz w:val="20"/>
          <w:lang w:val="en-US" w:eastAsia="en-US" w:bidi="ar-SA"/>
        </w:rPr>
        <w:t xml:space="preserve"> at p. 538 at 550; and </w:t>
      </w:r>
      <w:r>
        <w:rPr>
          <w:rFonts w:ascii="arial" w:eastAsia="arial" w:hAnsi="arial" w:cs="arial"/>
          <w:b/>
          <w:i/>
          <w:color w:val="000000"/>
          <w:sz w:val="20"/>
          <w:lang w:val="en-US" w:eastAsia="en-US" w:bidi="ar-SA"/>
        </w:rPr>
        <w:t>Wade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282. Words written on an occasion of qualified privilege create a presumption of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the defendant or his or her own honesty of belief in the truth of the defamatory expression and the burden lies on a plaintiff to rebut that presumption: </w:t>
      </w:r>
      <w:r>
        <w:rPr>
          <w:rFonts w:ascii="arial" w:eastAsia="arial" w:hAnsi="arial" w:cs="arial"/>
          <w:b/>
          <w:i/>
          <w:color w:val="000000"/>
          <w:sz w:val="20"/>
          <w:lang w:val="en-US" w:eastAsia="en-US" w:bidi="ar-SA"/>
        </w:rPr>
        <w:t>Natupsky v. Craig</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at pp. 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I have presumed malice from the mere publication of the defamatory words, I am not satisfied that the Plaintiffs have proven express or actual malice. On the evidence, I find that the Plaintiffs have not shown on a balance of probabilities that the statements published were made with malice or a result of an improper motive. However, I am satisfied that the Defendants have failed to prove each of the necessary elements of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considering whether an occasion is privileged on the grounds of duty or interest, it is necessary to consider every circumstance connected with the origin and publication of the defamatory expression including those that were set out by the learned authors of </w:t>
      </w:r>
      <w:r>
        <w:rPr>
          <w:rFonts w:ascii="arial" w:eastAsia="arial" w:hAnsi="arial" w:cs="arial"/>
          <w:b/>
          <w:i/>
          <w:color w:val="000000"/>
          <w:sz w:val="20"/>
          <w:lang w:val="en-US" w:eastAsia="en-US" w:bidi="ar-SA"/>
        </w:rPr>
        <w:t>Canadian Libel and Slander Actions</w:t>
      </w:r>
      <w:r>
        <w:rPr>
          <w:rFonts w:ascii="arial" w:eastAsia="arial" w:hAnsi="arial" w:cs="arial"/>
          <w:color w:val="000000"/>
          <w:sz w:val="20"/>
          <w:lang w:val="en-US" w:eastAsia="en-US" w:bidi="ar-SA"/>
        </w:rPr>
        <w:t>, 2004 (Irwin Law Inc.: Toronto) at p. 371: (i) the content of the alleged defamatory expression; (ii) who published it; (iii) why it was published; (iv) to whom it was published; (v) under what circumstances it was published; (vi) the nature of the duty which the defendant claims to discharge or the interest which the defendant claims to safeguard; (vii) whether there are any statutory duties imposed on the speaker; (viii) the urgency of the occasion; (ix) the manner in which the defendant conducted himself or herself; (x) whether or not the expression was published in breach of confidence; (xi) whether or not the defendant officiously volunteered the information or whether it was in answer to an inquiry; and (xii) whether or not what was published was germane and reasonably appropriate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dealing with the question of whether there is a moral or social duty, the Court applies an objective test as to whether it is a duty recognized by people of ordinary intelligence and moral principle: </w:t>
      </w:r>
      <w:r>
        <w:rPr>
          <w:rFonts w:ascii="arial" w:eastAsia="arial" w:hAnsi="arial" w:cs="arial"/>
          <w:b/>
          <w:i/>
          <w:color w:val="000000"/>
          <w:sz w:val="20"/>
          <w:lang w:val="en-US" w:eastAsia="en-US" w:bidi="ar-SA"/>
        </w:rPr>
        <w:t>Halls v. Mitchell</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[1928] S.C.R. 125</w:t>
        </w:r>
      </w:hyperlink>
      <w:r>
        <w:rPr>
          <w:rFonts w:ascii="arial" w:eastAsia="arial" w:hAnsi="arial" w:cs="arial"/>
          <w:color w:val="000000"/>
          <w:sz w:val="20"/>
          <w:lang w:val="en-US" w:eastAsia="en-US" w:bidi="ar-SA"/>
        </w:rPr>
        <w:t xml:space="preserve"> at p. 133. The existence of such a duty must warrant the communication and a determination that it was for the welfare of society that the communication was honestly made so that the communication should be protected by the occasion of the publication with privilege. The question does not depend on the belief of defendants but on whether the defendants were right or mistaken in that belief: </w:t>
      </w:r>
      <w:r>
        <w:rPr>
          <w:rFonts w:ascii="arial" w:eastAsia="arial" w:hAnsi="arial" w:cs="arial"/>
          <w:b/>
          <w:i/>
          <w:color w:val="000000"/>
          <w:sz w:val="20"/>
          <w:lang w:val="en-US" w:eastAsia="en-US" w:bidi="ar-SA"/>
        </w:rPr>
        <w:t>Stuart v. Bell</w:t>
      </w:r>
      <w:r>
        <w:rPr>
          <w:rFonts w:ascii="arial" w:eastAsia="arial" w:hAnsi="arial" w:cs="arial"/>
          <w:color w:val="000000"/>
          <w:sz w:val="20"/>
          <w:lang w:val="en-US" w:eastAsia="en-US" w:bidi="ar-SA"/>
        </w:rPr>
        <w:t>, [1891] 2 Q.B. 341 at p. 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can find no moral or social duty for PlusNews to publish what they did to all of those who could read the Korean language rather than only to those who were members of the Society or who had donated Tsunami Relief Funds. Even if I am incorrect in coming to that conclusion, I can find that there was no statutory duty imposed upon PlusNews, there was no urgency regarding the publication, and the publication was not reasonably appropriate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publication was to all people who would ordinarily read the PlusNews whereas those who would have an interest in receiving the "information" published would be restricted to the approximately 60 members of the Society or to those who made contributions to the Tsunami Relief Funds. I find that the Defendants had gone outside the protection of qualified privilege by communicating the defamatory words to many who had absolutely no reciprocal interest in receiving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also find that the publication of the defamatory expressions in a newspaper disentitled the Defendants from raising a defence of qualified privilege. Because publication by a newspaper is ordinarily "publication to the world", it would ordinarily be the case that the news media cannot raise a defence of qualified privilege at common law: </w:t>
      </w:r>
      <w:r>
        <w:rPr>
          <w:rFonts w:ascii="arial" w:eastAsia="arial" w:hAnsi="arial" w:cs="arial"/>
          <w:b/>
          <w:i/>
          <w:color w:val="000000"/>
          <w:sz w:val="20"/>
          <w:lang w:val="en-US" w:eastAsia="en-US" w:bidi="ar-SA"/>
        </w:rPr>
        <w:t>Douglas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Globe and Mail Ltd. v. Boland</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[1960] S.C.R. 203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Banks v. Globe and Mail Ltd.</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[1961] S.C.R. 474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Jones v. Bennett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[1969] S.C.R. 277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Fraser v. Sykes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[1974] S.C.R. 526</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Leenen v. Canadian Broadcasting Corporation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(S.C.J.), Cunningham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decision of the House of Lords in </w:t>
      </w:r>
      <w:r>
        <w:rPr>
          <w:rFonts w:ascii="arial" w:eastAsia="arial" w:hAnsi="arial" w:cs="arial"/>
          <w:b/>
          <w:i/>
          <w:color w:val="000000"/>
          <w:sz w:val="20"/>
          <w:lang w:val="en-US" w:eastAsia="en-US" w:bidi="ar-SA"/>
        </w:rPr>
        <w:t>Reynolds v. Time Newspapers Ltd.</w:t>
      </w:r>
      <w:r>
        <w:rPr>
          <w:rFonts w:ascii="arial" w:eastAsia="arial" w:hAnsi="arial" w:cs="arial"/>
          <w:color w:val="000000"/>
          <w:sz w:val="20"/>
          <w:lang w:val="en-US" w:eastAsia="en-US" w:bidi="ar-SA"/>
        </w:rPr>
        <w:t xml:space="preserve"> [1999] H.L.J. No. 45, Canadian trial courts have recently considered the test for a finding of qualified privilege for news media defamation in the context of the factors discussed by Lord Nicholls in that case, namely: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allegation. The more serious the charge the more the public is misinformed and the individual harmed, if the allegation is not true.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information, and the extent to which the subject-matter is a matter of public concern.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source of the information. Some informants have no direct knowledge of the events. Some have their own axes to grind, or are being paid for their stories.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steps taken to verify the information.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status of the information. The allegation may have already been the subject of an investigation which commands respect.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 of the matter. News is often a perishable commodity.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comment was sought from the [plaintiff]. He may have information others do not possess or have not disclosed. An approach to the [plaintiff] will not always be necessary.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article contained the gist of the plaintiff's side of the story.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tone of the article. A newspaper can raise queries or call for an investigation. It need not adopt allegations as statements of fact.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publication, including the timing. (p. 698)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An allegation of theft or misappropriation is a very serious allegation. In this case, the Korean reading public was misinformed because the allegation was not true. As well, there is nothing in the evidence to allow me to conclude that the Defendants other than Ms. Kwon had any direct knowledge about the facts underlying the conclusion reached by Ms. Kwon about the problems with what had occurred. Even the information available to Ms. Kwon was indirect as she could only read the Minutes and hear from others what had occurred at the Meeting and afterwards. There is also no indication that the Defendants sought to verify the information provided to them by Ms. Kwon or to contact any of the Directors who were present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source of the information regarding what had occurred at the Meeting was Ms. Kwon. As a result of the investigations and inquiries she made as outlined in her December 5, 2006 and May 13, 2007 Affidavits, Ms. Kwon made certain statements which she admits were reproduced in Edition No. 33 (July 3, 2006) of PlusNews. However, Ms. Kwon denies that the remainder of what was published in Edition No. 33 was said by her even though it is attributed to her. There could be no public or private legal, social or moral duty on the Defendants to put defamatory words into the mouth of Ms. Kwon.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well, there was absolutely no urgency regarding the publications. The Tsunami Relief Funds have been collected in early 2005 and the $7,789.72 collected was forwarded to the Red Cross on November 15, 2005. The publications did not start until July 3, 2006 some 15 months after when the Defendants state that the Tsunami Relief Funds should have been forwarded to the Red Cross. On the assumption that the defence of qualified privilege is available to a newspaper such as PlusNews, I cannot conclude that the Defendants have met the obligation of showing that all of the elements of the defence of qualified privilege had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coming to these conclusions, I am able to distinguish the decision reached in </w:t>
      </w:r>
      <w:r>
        <w:rPr>
          <w:rFonts w:ascii="arial" w:eastAsia="arial" w:hAnsi="arial" w:cs="arial"/>
          <w:b/>
          <w:i/>
          <w:color w:val="000000"/>
          <w:sz w:val="20"/>
          <w:lang w:val="en-US" w:eastAsia="en-US" w:bidi="ar-SA"/>
        </w:rPr>
        <w:t>Kovlaske v. International Woodworkers of America-Canada Local 1-217</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[1999] B.C.J. No. 2326</w:t>
        </w:r>
      </w:hyperlink>
      <w:r>
        <w:rPr>
          <w:rFonts w:ascii="arial" w:eastAsia="arial" w:hAnsi="arial" w:cs="arial"/>
          <w:color w:val="000000"/>
          <w:sz w:val="20"/>
          <w:lang w:val="en-US" w:eastAsia="en-US" w:bidi="ar-SA"/>
        </w:rPr>
        <w:t xml:space="preserve"> (B.C.S.C.) where it was held that an Indo-Canadian newspaper which was devoted to matters of interest to the Indo-Canadian community created a legitimate common interest in reporting allegations that a new manager was racist given that the majority of the millworkers were Indo-Canadian (at para. 44). First, there was a finding that there was a common interest between the publisher and the recipients. In the case at bar, I cannot be satisfied that the objective test of establishing a reciprocal legal, social or moral duty has been established. I cannot be satisfied that persons of ordinary intelligence and moral principles would have considered that there was a duty to communicate or a reciprocal interest to receive the "information". Second, the publication in </w:t>
      </w:r>
      <w:r>
        <w:rPr>
          <w:rFonts w:ascii="arial" w:eastAsia="arial" w:hAnsi="arial" w:cs="arial"/>
          <w:b/>
          <w:i/>
          <w:color w:val="000000"/>
          <w:sz w:val="20"/>
          <w:lang w:val="en-US" w:eastAsia="en-US" w:bidi="ar-SA"/>
        </w:rPr>
        <w:t>Kovlaske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did not go beyond the exigency of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the Defendants may well have been under the false impression that they were obligated as part of the Korean speaking community to draw to the attention of the Korean speaking community matters relating to the Society, that obligation was to properly investigate what had occurred and then dessimate facts rather than defamatory statements and comments. Persons of ordinary intelligence and moral principle would have considered it their duty to communicate facts to those who had a corresponding interest or duty to receive those facts. As reciprocity is essential, I find that there was no corresponding interest or duty on those who received and read the PlusNews to receive defamatory comments rather than facts upon which they could base an opinion as to whether what had occurred at the Meeting and afterwards was appropriate or not. The Defendants had no interest and no duty of legal, social, or moral basis to do what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next question which arises is whether the comments and opinions made in the various publications as opposed to the "facts" set out in the various publications allow the defence of fair comment to be available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defence of fair comment will be available if defamatory statements are made honestly and fairly, without malice, on true facts or facts stated on a privileged occasion, and on a matter of public interest: </w:t>
      </w:r>
      <w:r>
        <w:rPr>
          <w:rFonts w:ascii="arial" w:eastAsia="arial" w:hAnsi="arial" w:cs="arial"/>
          <w:b/>
          <w:i/>
          <w:color w:val="000000"/>
          <w:sz w:val="20"/>
          <w:lang w:val="en-US" w:eastAsia="en-US" w:bidi="ar-SA"/>
        </w:rPr>
        <w:t>Vander Zalm v. Times Publishers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(1980), 109 D.L.R. (3d) 531</w:t>
        </w:r>
      </w:hyperlink>
      <w:r>
        <w:rPr>
          <w:rFonts w:ascii="arial" w:eastAsia="arial" w:hAnsi="arial" w:cs="arial"/>
          <w:color w:val="000000"/>
          <w:sz w:val="20"/>
          <w:lang w:val="en-US" w:eastAsia="en-US" w:bidi="ar-SA"/>
        </w:rPr>
        <w:t xml:space="preserve"> (B.C.C.A.) at pp. 535-6; and </w:t>
      </w:r>
      <w:r>
        <w:rPr>
          <w:rFonts w:ascii="arial" w:eastAsia="arial" w:hAnsi="arial" w:cs="arial"/>
          <w:b/>
          <w:i/>
          <w:color w:val="000000"/>
          <w:sz w:val="20"/>
          <w:lang w:val="en-US" w:eastAsia="en-US" w:bidi="ar-SA"/>
        </w:rPr>
        <w:t>Ross v. New Brunswick Teachers' Association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(2001), 201 D.L.R. (4th) 75</w:t>
        </w:r>
      </w:hyperlink>
      <w:r>
        <w:rPr>
          <w:rFonts w:ascii="arial" w:eastAsia="arial" w:hAnsi="arial" w:cs="arial"/>
          <w:color w:val="000000"/>
          <w:sz w:val="20"/>
          <w:lang w:val="en-US" w:eastAsia="en-US" w:bidi="ar-SA"/>
        </w:rPr>
        <w:t xml:space="preserve"> (N.B.C.A.) at para. 63. Regarding the defence of "fair comment", Curtis J. in </w:t>
      </w:r>
      <w:r>
        <w:rPr>
          <w:rFonts w:ascii="arial" w:eastAsia="arial" w:hAnsi="arial" w:cs="arial"/>
          <w:b/>
          <w:i/>
          <w:color w:val="000000"/>
          <w:sz w:val="20"/>
          <w:lang w:val="en-US" w:eastAsia="en-US" w:bidi="ar-SA"/>
        </w:rPr>
        <w:t>Di Trolio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words published are comments as opposed to statements of fact, the defence is that the comments are fair. A defence of fair comment is made out where the defendant proves the expression is: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recognizable by the ordinary person as fair comment;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matter of public interest (which is a question of law);</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facts that are true;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honestly and fairly.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Imputation of corrupt or dishonourable motives will not constitute fair comment except insofar as such imputations are warranted by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defence of fair comment is not available if the plaintiff in the action proves that the defendant at the time of publication was acting with express malice. Express or actual malice exists if the defendant publishes a defamatory expression: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is false; or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injury to the plaintiff because of spite or animosity. (at paras.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burden is on defendants to prove that expressions used would be recognizable by the ordinary reasonable person as comment, as expressions on a matter of public interest, as expressions based on facts that are true and that the statements are honestly and fairly made: </w:t>
      </w:r>
      <w:r>
        <w:rPr>
          <w:rFonts w:ascii="arial" w:eastAsia="arial" w:hAnsi="arial" w:cs="arial"/>
          <w:b/>
          <w:i/>
          <w:color w:val="000000"/>
          <w:sz w:val="20"/>
          <w:lang w:val="en-US" w:eastAsia="en-US" w:bidi="ar-SA"/>
        </w:rPr>
        <w:t>Cherneskey v. Armadale Publishers Ltd.</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at pp. 1099-1100; and </w:t>
      </w:r>
      <w:r>
        <w:rPr>
          <w:rFonts w:ascii="arial" w:eastAsia="arial" w:hAnsi="arial" w:cs="arial"/>
          <w:b/>
          <w:i/>
          <w:color w:val="000000"/>
          <w:sz w:val="20"/>
          <w:lang w:val="en-US" w:eastAsia="en-US" w:bidi="ar-SA"/>
        </w:rPr>
        <w:t>Jones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285. Defendants do not have the burden of proving that the comments were true but do have the onus of establishing on a balance of probabilities that the alleged expressions are comments. Assertions of fact can never be defended as fair comment: </w:t>
      </w:r>
      <w:r>
        <w:rPr>
          <w:rFonts w:ascii="arial" w:eastAsia="arial" w:hAnsi="arial" w:cs="arial"/>
          <w:b/>
          <w:i/>
          <w:color w:val="000000"/>
          <w:sz w:val="20"/>
          <w:lang w:val="en-US" w:eastAsia="en-US" w:bidi="ar-SA"/>
        </w:rPr>
        <w:t>Manitoba Free Press Co. v. Martin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(1892), 21 S.C.R. 518</w:t>
        </w:r>
      </w:hyperlink>
      <w:r>
        <w:rPr>
          <w:rFonts w:ascii="arial" w:eastAsia="arial" w:hAnsi="arial" w:cs="arial"/>
          <w:color w:val="000000"/>
          <w:sz w:val="20"/>
          <w:lang w:val="en-US" w:eastAsia="en-US" w:bidi="ar-SA"/>
        </w:rPr>
        <w:t xml:space="preserve"> at p. 528. The ordinary reasonable person must recognize the words used as a comment upon true facts so that the reader would then be in a position to arrive at his or her own conclusion about whether the defamatory expression is founded or unfounded: </w:t>
      </w:r>
      <w:r>
        <w:rPr>
          <w:rFonts w:ascii="arial" w:eastAsia="arial" w:hAnsi="arial" w:cs="arial"/>
          <w:b/>
          <w:i/>
          <w:color w:val="000000"/>
          <w:sz w:val="20"/>
          <w:lang w:val="en-US" w:eastAsia="en-US" w:bidi="ar-SA"/>
        </w:rPr>
        <w:t>Vander Zalm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Baxter v. Canadian Broadcasting Corporation and Malling</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(1979), 28 N.B.R. (2d) 114</w:t>
        </w:r>
      </w:hyperlink>
      <w:r>
        <w:rPr>
          <w:rFonts w:ascii="arial" w:eastAsia="arial" w:hAnsi="arial" w:cs="arial"/>
          <w:color w:val="000000"/>
          <w:sz w:val="20"/>
          <w:lang w:val="en-US" w:eastAsia="en-US" w:bidi="ar-SA"/>
        </w:rPr>
        <w:t xml:space="preserve"> (Q.B.) at p. 160; and </w:t>
      </w:r>
      <w:r>
        <w:rPr>
          <w:rFonts w:ascii="arial" w:eastAsia="arial" w:hAnsi="arial" w:cs="arial"/>
          <w:b/>
          <w:i/>
          <w:color w:val="000000"/>
          <w:sz w:val="20"/>
          <w:lang w:val="en-US" w:eastAsia="en-US" w:bidi="ar-SA"/>
        </w:rPr>
        <w:t>Ross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should first be noted that none of what are alleged to be "facts" were true. To the extent that the defamatory words are commentary, it is clear that they are not comments based upon "true facts". An ordinary reasonable person who could read the Korean language would not recognize the words used as comment based on true facts. The comments that it was "illegal" that the Tsunami Relief Funds were not "swiftly forwarded" and were used for "personal litigation expenses" are not based on fact. While the money was not "swiftly forwarded", there is nothing illegal about that and there was nothing illegal about the funds then being deposited into the Operating Account from which litigation expenses of the Society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comments that were published and the later statements made in the pleadings and the Affidavits of the Defendants are of such mixed "fact" and "comment" that the reader of the Korean language would not be in a position to distinguish between what was alleged to be fact and what was comment. In this regard, the distinction between a statement of fact and a comment was stated in </w:t>
      </w:r>
      <w:r>
        <w:rPr>
          <w:rFonts w:ascii="arial" w:eastAsia="arial" w:hAnsi="arial" w:cs="arial"/>
          <w:b/>
          <w:i/>
          <w:color w:val="000000"/>
          <w:sz w:val="20"/>
          <w:lang w:val="en-US" w:eastAsia="en-US" w:bidi="ar-SA"/>
        </w:rPr>
        <w:t>Barltrop v. Canadian Broadcasting Corp.</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(1978), 86 D.L.R. (3d) 61</w:t>
        </w:r>
      </w:hyperlink>
      <w:r>
        <w:rPr>
          <w:rFonts w:ascii="arial" w:eastAsia="arial" w:hAnsi="arial" w:cs="arial"/>
          <w:color w:val="000000"/>
          <w:sz w:val="20"/>
          <w:lang w:val="en-US" w:eastAsia="en-US" w:bidi="ar-SA"/>
        </w:rPr>
        <w:t xml:space="preserve"> (N.S.C.A.), leave to appeal denied (1978), 23 N.R. 447n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vital distinction [between comment and fact] is pointed up by Ferguson J., in </w:t>
      </w:r>
      <w:r>
        <w:rPr>
          <w:rFonts w:ascii="arial" w:eastAsia="arial" w:hAnsi="arial" w:cs="arial"/>
          <w:i/>
          <w:color w:val="000000"/>
          <w:sz w:val="20"/>
          <w:lang w:val="en-US" w:eastAsia="en-US" w:bidi="ar-SA"/>
        </w:rPr>
        <w:t>Myerson v. Smith's Weekly Publishing Co., Ltd.</w:t>
      </w:r>
      <w:r>
        <w:rPr>
          <w:rFonts w:ascii="arial" w:eastAsia="arial" w:hAnsi="arial" w:cs="arial"/>
          <w:color w:val="000000"/>
          <w:sz w:val="20"/>
          <w:lang w:val="en-US" w:eastAsia="en-US" w:bidi="ar-SA"/>
        </w:rPr>
        <w:t xml:space="preserve"> (1923), 24 S.R.(N.S.W.) 20, at p. 26, quoted Fleming [on the Law of Torts, 4th ed. (1971) at p. 512: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say that a man's conduct was dishonourable is not comment, it is a statement of fact. To say that he did certain specific things and that his conduct was dishonourable is a statement of fact coupled with a comment.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xml:space="preserve">, para. 713, quotes the following example, referring to and quoting from </w:t>
      </w:r>
      <w:r>
        <w:rPr>
          <w:rFonts w:ascii="arial" w:eastAsia="arial" w:hAnsi="arial" w:cs="arial"/>
          <w:i/>
          <w:color w:val="000000"/>
          <w:sz w:val="20"/>
          <w:lang w:val="en-US" w:eastAsia="en-US" w:bidi="ar-SA"/>
        </w:rPr>
        <w:t>Popham v. Pickburn</w:t>
      </w:r>
      <w:r>
        <w:rPr>
          <w:rFonts w:ascii="arial" w:eastAsia="arial" w:hAnsi="arial" w:cs="arial"/>
          <w:color w:val="000000"/>
          <w:sz w:val="20"/>
          <w:lang w:val="en-US" w:eastAsia="en-US" w:bidi="ar-SA"/>
        </w:rPr>
        <w:t xml:space="preserve"> (1862), 7 H.&amp; N. 891, 158 E.R. 730: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where the defendant published in his newspaper a report of a medical officer of health, which asserted that the plaintiff, a chemist and druggist, had given false medical certificates, and advised that he should be prosecuted for forgery, it was held that such report could not be justified as fair comment. It was contended that this libel might be justified as a matter of public discussion on a subject of public interest. The answer is this: This is not discussion or comment. It is a statement of fact. To charge a man incorrectly with a disgraceful act is very different from commenting on a fact relating to him truly stated - there, the writer may, by his opinion, libel himself rather than the subject of his remarks. (pp. 73-4).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What is comment and what is fact must be determined from the perspective of a reasonable reader and, whether or not a defendant subjectively intended the expression to be comment, is irrelevant to the determination of this issue: </w:t>
      </w:r>
      <w:r>
        <w:rPr>
          <w:rFonts w:ascii="arial" w:eastAsia="arial" w:hAnsi="arial" w:cs="arial"/>
          <w:b/>
          <w:i/>
          <w:color w:val="000000"/>
          <w:sz w:val="20"/>
          <w:lang w:val="en-US" w:eastAsia="en-US" w:bidi="ar-SA"/>
        </w:rPr>
        <w:t>Ross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62; and </w:t>
      </w:r>
      <w:r>
        <w:rPr>
          <w:rFonts w:ascii="arial" w:eastAsia="arial" w:hAnsi="arial" w:cs="arial"/>
          <w:b/>
          <w:i/>
          <w:color w:val="000000"/>
          <w:sz w:val="20"/>
          <w:lang w:val="en-US" w:eastAsia="en-US" w:bidi="ar-SA"/>
        </w:rPr>
        <w:t>Re: International Assn. of Bridge, Structural and Ornamental and Reinforcing Ironworkers (Local 197) v. Campbell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(1997), 40 B.C.L.R. (3d) 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Comments and statements of fact must not be so mixed that the reader would be unable to distinguish between facts and comment. In those circumstances, the defence of fair comment will not be available: </w:t>
      </w:r>
      <w:r>
        <w:rPr>
          <w:rFonts w:ascii="arial" w:eastAsia="arial" w:hAnsi="arial" w:cs="arial"/>
          <w:b/>
          <w:i/>
          <w:color w:val="000000"/>
          <w:sz w:val="20"/>
          <w:lang w:val="en-US" w:eastAsia="en-US" w:bidi="ar-SA"/>
        </w:rPr>
        <w:t>Jones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Ruttan J. stated at p. 459 that: "... the present case, if [the defendant's] remarks contain any element of comment, that comment is bound up in false statements of fact that his allegations are essentially ones of fact and he cannot rely on the 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absence of a detailed factual underpinning for a statement may make it less possible to characterize the statement as comment: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Murphy v. LaMarsh</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(1970), 18 D.L.R. (3d) 208</w:t>
        </w:r>
      </w:hyperlink>
      <w:r>
        <w:rPr>
          <w:rFonts w:ascii="arial" w:eastAsia="arial" w:hAnsi="arial" w:cs="arial"/>
          <w:color w:val="000000"/>
          <w:sz w:val="20"/>
          <w:lang w:val="en-US" w:eastAsia="en-US" w:bidi="ar-SA"/>
        </w:rPr>
        <w:t xml:space="preserve"> (B.C.C.A.) at pp. 209-10, leave to appeal denied, [1971] S.C.R. ix; and </w:t>
      </w:r>
      <w:r>
        <w:rPr>
          <w:rFonts w:ascii="arial" w:eastAsia="arial" w:hAnsi="arial" w:cs="arial"/>
          <w:b/>
          <w:i/>
          <w:color w:val="000000"/>
          <w:sz w:val="20"/>
          <w:lang w:val="en-US" w:eastAsia="en-US" w:bidi="ar-SA"/>
        </w:rPr>
        <w:t>McDonald's Corporation v. Steel</w:t>
      </w:r>
      <w:r>
        <w:rPr>
          <w:rFonts w:ascii="arial" w:eastAsia="arial" w:hAnsi="arial" w:cs="arial"/>
          <w:color w:val="000000"/>
          <w:sz w:val="20"/>
          <w:lang w:val="en-US" w:eastAsia="en-US" w:bidi="ar-SA"/>
        </w:rPr>
        <w:t>, [1999] E.W.J. No. 2173 (C.A.) where Lord Justice Pill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statements are obviously statements of fact: some are obviously capable only of being expressions of opinion amounting to comment. Others are capable of being either statements of fact or comment depending on their context. Bare statements, which are not obviously capable only of being expressions of opinion, will usually be statements of fact. The same such statements may be comment, if there are also facts stated or indicated upon which the statements are comment. The defence will fail if the facts upon which the statements are comment are not shown to be sufficiently true to support the comment as objectively fair. There may be difficulties if this requirement is applied formalistically to facts which may themselves contain elements of evaluation. On the other hand, a statement which might be regarded as comment may be so intermingled with statements of fact that it must be regarded as a statement of fact for want of a sufficient separate identity. (at para. 591)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best, what was published in PlusNews was mixed comment and "fact". For instance, the statement that it was illegal that the Tsunami Relief Funds were not swiftly forwarded and were used for personal litigation expenses so that this was "illegal" is mixed comment and fact such that any part of this statement which might be regarded as comment was so intermingled with "statements of fact" that the statement cannot be regarded as a statement of fact for want of sufficient separate identity. Similarly, the statement that "precious donations were illegally used" for "personal purposes" is of similar indistinguishable separate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Comments must be based on true facts either stated in the communication or generally known to those who read the communication: </w:t>
      </w:r>
      <w:r>
        <w:rPr>
          <w:rFonts w:ascii="arial" w:eastAsia="arial" w:hAnsi="arial" w:cs="arial"/>
          <w:b/>
          <w:i/>
          <w:color w:val="000000"/>
          <w:sz w:val="20"/>
          <w:lang w:val="en-US" w:eastAsia="en-US" w:bidi="ar-SA"/>
        </w:rPr>
        <w:t>Hodgson v. Canadian Newspapers Co.</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(1989), 39 O.R. (3d) 235</w:t>
        </w:r>
      </w:hyperlink>
      <w:r>
        <w:rPr>
          <w:rFonts w:ascii="arial" w:eastAsia="arial" w:hAnsi="arial" w:cs="arial"/>
          <w:color w:val="000000"/>
          <w:sz w:val="20"/>
          <w:lang w:val="en-US" w:eastAsia="en-US" w:bidi="ar-SA"/>
        </w:rPr>
        <w:t xml:space="preserve"> (Ont. G.D.), (2000), 49 O.R. (3) 161 (Ont. C.A.), leave to appeal denied </w:t>
      </w:r>
      <w:hyperlink r:id="rId120" w:history="1">
        <w:r>
          <w:rPr>
            <w:rFonts w:ascii="arial" w:eastAsia="arial" w:hAnsi="arial" w:cs="arial"/>
            <w:i/>
            <w:color w:val="0077CC"/>
            <w:sz w:val="20"/>
            <w:u w:val="single"/>
            <w:shd w:val="clear" w:color="auto" w:fill="FFFFFF"/>
            <w:lang w:val="en-US" w:eastAsia="en-US" w:bidi="ar-SA"/>
          </w:rPr>
          <w:t>[2000] S.C.C.A. No. 465</w:t>
        </w:r>
      </w:hyperlink>
      <w:r>
        <w:rPr>
          <w:rFonts w:ascii="arial" w:eastAsia="arial" w:hAnsi="arial" w:cs="arial"/>
          <w:color w:val="000000"/>
          <w:sz w:val="20"/>
          <w:lang w:val="en-US" w:eastAsia="en-US" w:bidi="ar-SA"/>
        </w:rPr>
        <w:t xml:space="preserve">. There must be sufficient facts to warrant the comment, so that, on the facts communicated or generally known, a fair minded person might honestly hold that opinion: </w:t>
      </w:r>
      <w:r>
        <w:rPr>
          <w:rFonts w:ascii="arial" w:eastAsia="arial" w:hAnsi="arial" w:cs="arial"/>
          <w:b/>
          <w:i/>
          <w:color w:val="000000"/>
          <w:sz w:val="20"/>
          <w:lang w:val="en-US" w:eastAsia="en-US" w:bidi="ar-SA"/>
        </w:rPr>
        <w:t>Ross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69 and </w:t>
      </w:r>
      <w:r>
        <w:rPr>
          <w:rFonts w:ascii="arial" w:eastAsia="arial" w:hAnsi="arial" w:cs="arial"/>
          <w:b/>
          <w:i/>
          <w:color w:val="000000"/>
          <w:sz w:val="20"/>
          <w:lang w:val="en-US" w:eastAsia="en-US" w:bidi="ar-SA"/>
        </w:rPr>
        <w:t>Kemsley v. Foot</w:t>
      </w:r>
      <w:r>
        <w:rPr>
          <w:rFonts w:ascii="arial" w:eastAsia="arial" w:hAnsi="arial" w:cs="arial"/>
          <w:color w:val="000000"/>
          <w:sz w:val="20"/>
          <w:lang w:val="en-US" w:eastAsia="en-US" w:bidi="ar-SA"/>
        </w:rPr>
        <w:t>, [1952] A.C. 345 (H.L.) at pp. 356 and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to what is a "fair" comment, the comment need not be reasonable. It need only be shown that it is fair in the sense that the comment relates to the proven underlying facts on which the defendant relies and represents an honest expression of the real view of the person making the comment: </w:t>
      </w:r>
      <w:r>
        <w:rPr>
          <w:rFonts w:ascii="arial" w:eastAsia="arial" w:hAnsi="arial" w:cs="arial"/>
          <w:b/>
          <w:i/>
          <w:color w:val="000000"/>
          <w:sz w:val="20"/>
          <w:lang w:val="en-US" w:eastAsia="en-US" w:bidi="ar-SA"/>
        </w:rPr>
        <w:t>Ross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78. In </w:t>
      </w:r>
      <w:r>
        <w:rPr>
          <w:rFonts w:ascii="arial" w:eastAsia="arial" w:hAnsi="arial" w:cs="arial"/>
          <w:b/>
          <w:i/>
          <w:color w:val="000000"/>
          <w:sz w:val="20"/>
          <w:lang w:val="en-US" w:eastAsia="en-US" w:bidi="ar-SA"/>
        </w:rPr>
        <w:t>Vander Zalm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Nemetz C.J.B.C. referred to the statement of Lord Diplock in </w:t>
      </w:r>
      <w:r>
        <w:rPr>
          <w:rFonts w:ascii="arial" w:eastAsia="arial" w:hAnsi="arial" w:cs="arial"/>
          <w:b/>
          <w:i/>
          <w:color w:val="000000"/>
          <w:sz w:val="20"/>
          <w:lang w:val="en-US" w:eastAsia="en-US" w:bidi="ar-SA"/>
        </w:rPr>
        <w:t>Silkin v. Beaverbrook Newspapers Ltd.</w:t>
      </w:r>
      <w:r>
        <w:rPr>
          <w:rFonts w:ascii="arial" w:eastAsia="arial" w:hAnsi="arial" w:cs="arial"/>
          <w:color w:val="000000"/>
          <w:sz w:val="20"/>
          <w:lang w:val="en-US" w:eastAsia="en-US" w:bidi="ar-SA"/>
        </w:rPr>
        <w:t>, [1958] 1 U.K.W.L.R. 743 at p. 747: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expression fair comment' is a little misleading. It may give you the impression that you, the jury, have to decide whether you agree with the comment, whether you think it is fair. If that were the question you had to decide, you realize that the limits of freedom which the law allows would be greatly curtailed. People are entitled to hold and to express freely on matters of public interest strong views, views which some of you, or indeed all of you, may think are exaggerated, obstinate or prejudiced, provided - and this is the important thing - that they are views which they honestly hold. The basis of our public life is that the crank, the enthusiast, may say what he honestly thinks just as much as the reasonable man or woman who sits on a jury, and it would be a sad day for freedom of speech in this country if a jury were to apply the test of whether it agrees with the comment instead of applying the true test: was this an opinion, however exaggerated, obstinate or prejudiced, which was honestly held by the writer?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onus is on a defendant to prove, on a balance of probabilities, the truth of all of the facts published with the comment and if the "facts" are misstated, the defence of fair comment will not be available: </w:t>
      </w:r>
      <w:r>
        <w:rPr>
          <w:rFonts w:ascii="arial" w:eastAsia="arial" w:hAnsi="arial" w:cs="arial"/>
          <w:b/>
          <w:i/>
          <w:color w:val="000000"/>
          <w:sz w:val="20"/>
          <w:lang w:val="en-US" w:eastAsia="en-US" w:bidi="ar-SA"/>
        </w:rPr>
        <w:t>Hodgson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Olsen v. Abbotsford, Clearbrook Free Press Ltd.</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[1981] B.C.J. No. 551</w:t>
        </w:r>
      </w:hyperlink>
      <w:r>
        <w:rPr>
          <w:rFonts w:ascii="arial" w:eastAsia="arial" w:hAnsi="arial" w:cs="arial"/>
          <w:color w:val="000000"/>
          <w:sz w:val="20"/>
          <w:lang w:val="en-US" w:eastAsia="en-US" w:bidi="ar-SA"/>
        </w:rPr>
        <w:t xml:space="preserve"> (B.C.C.A.). If the facts are set out with the published comment, the defence of fair comment is only available if the defendant proves every fact to be true. The Defendants have not met the onus of proving the truth of all of the "facts" published with the comments that were made, and, on that basis alone, I find that the defence of fair comment is not available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onus is on the defendant to show that the subject matter of the comment is a matter of public interest: </w:t>
      </w:r>
      <w:r>
        <w:rPr>
          <w:rFonts w:ascii="arial" w:eastAsia="arial" w:hAnsi="arial" w:cs="arial"/>
          <w:b/>
          <w:i/>
          <w:color w:val="000000"/>
          <w:sz w:val="20"/>
          <w:lang w:val="en-US" w:eastAsia="en-US" w:bidi="ar-SA"/>
        </w:rPr>
        <w:t>Price v. Chicoutimi Pulp Co.</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(1915), 51 S.C.R. 179</w:t>
        </w:r>
      </w:hyperlink>
      <w:r>
        <w:rPr>
          <w:rFonts w:ascii="arial" w:eastAsia="arial" w:hAnsi="arial" w:cs="arial"/>
          <w:color w:val="000000"/>
          <w:sz w:val="20"/>
          <w:lang w:val="en-US" w:eastAsia="en-US" w:bidi="ar-SA"/>
        </w:rPr>
        <w:t>. It is debatable whether the subject matter of any comments made was a matter of public interest even within the Korean speaking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onus is on a plaintiff to prove malice on a balance of probabilities. Proof of malice is fatal to the defence of fair comment: </w:t>
      </w:r>
      <w:r>
        <w:rPr>
          <w:rFonts w:ascii="arial" w:eastAsia="arial" w:hAnsi="arial" w:cs="arial"/>
          <w:b/>
          <w:i/>
          <w:color w:val="000000"/>
          <w:sz w:val="20"/>
          <w:lang w:val="en-US" w:eastAsia="en-US" w:bidi="ar-SA"/>
        </w:rPr>
        <w:t>Johnson v. Joliffe</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(1981), 26 B.C.L.R. 176</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Leenan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aff'd </w:t>
      </w:r>
      <w:hyperlink r:id="rId124" w:history="1">
        <w:r>
          <w:rPr>
            <w:rFonts w:ascii="arial" w:eastAsia="arial" w:hAnsi="arial" w:cs="arial"/>
            <w:i/>
            <w:color w:val="0077CC"/>
            <w:sz w:val="20"/>
            <w:u w:val="single"/>
            <w:shd w:val="clear" w:color="auto" w:fill="FFFFFF"/>
            <w:lang w:val="en-US" w:eastAsia="en-US" w:bidi="ar-SA"/>
          </w:rPr>
          <w:t>(2001) 54 O.R. (3d) 612</w:t>
        </w:r>
      </w:hyperlink>
      <w:r>
        <w:rPr>
          <w:rFonts w:ascii="arial" w:eastAsia="arial" w:hAnsi="arial" w:cs="arial"/>
          <w:color w:val="000000"/>
          <w:sz w:val="20"/>
          <w:lang w:val="en-US" w:eastAsia="en-US" w:bidi="ar-SA"/>
        </w:rPr>
        <w:t xml:space="preserve"> (Ont. C.A.), leave to appeal denied </w:t>
      </w:r>
      <w:hyperlink r:id="rId125" w:history="1">
        <w:r>
          <w:rPr>
            <w:rFonts w:ascii="arial" w:eastAsia="arial" w:hAnsi="arial" w:cs="arial"/>
            <w:i/>
            <w:color w:val="0077CC"/>
            <w:sz w:val="20"/>
            <w:u w:val="single"/>
            <w:shd w:val="clear" w:color="auto" w:fill="FFFFFF"/>
            <w:lang w:val="en-US" w:eastAsia="en-US" w:bidi="ar-SA"/>
          </w:rPr>
          <w:t>[2001] S.C.C.A. No. 432</w:t>
        </w:r>
      </w:hyperlink>
      <w:r>
        <w:rPr>
          <w:rFonts w:ascii="arial" w:eastAsia="arial" w:hAnsi="arial" w:cs="arial"/>
          <w:color w:val="000000"/>
          <w:sz w:val="20"/>
          <w:lang w:val="en-US" w:eastAsia="en-US" w:bidi="ar-SA"/>
        </w:rPr>
        <w:t xml:space="preserve">. In McConchie &amp; Potts, </w:t>
      </w:r>
      <w:r>
        <w:rPr>
          <w:rFonts w:ascii="arial" w:eastAsia="arial" w:hAnsi="arial" w:cs="arial"/>
          <w:b/>
          <w:i/>
          <w:color w:val="000000"/>
          <w:sz w:val="20"/>
          <w:lang w:val="en-US" w:eastAsia="en-US" w:bidi="ar-SA"/>
        </w:rPr>
        <w:t>Canadian Libel and Slander Actions</w:t>
      </w:r>
      <w:r>
        <w:rPr>
          <w:rFonts w:ascii="arial" w:eastAsia="arial" w:hAnsi="arial" w:cs="arial"/>
          <w:color w:val="000000"/>
          <w:sz w:val="20"/>
          <w:lang w:val="en-US" w:eastAsia="en-US" w:bidi="ar-SA"/>
        </w:rPr>
        <w:t>, (2004) (Irwin Law Inc. - Toronto), the learned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of fair comment will be defeated if the plaintiff satisfies the burden of proof, which rests on the plaintiff, of establishing on a balance of probabilities that the defendant was guilty of express malice in publishing the comments.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Cherneskey v. Armadale Publishers Ltd.</w:t>
      </w:r>
      <w:r>
        <w:rPr>
          <w:rFonts w:ascii="arial" w:eastAsia="arial" w:hAnsi="arial" w:cs="arial"/>
          <w:color w:val="000000"/>
          <w:sz w:val="20"/>
          <w:lang w:val="en-US" w:eastAsia="en-US" w:bidi="ar-SA"/>
        </w:rPr>
        <w:t>, above, at 1080-81.</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Myers v. Canadian Broadcasting Corp.</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(1999), 47 C.C.L.T. (2d) 272</w:t>
        </w:r>
      </w:hyperlink>
      <w:r>
        <w:rPr>
          <w:rFonts w:ascii="arial" w:eastAsia="arial" w:hAnsi="arial" w:cs="arial"/>
          <w:color w:val="000000"/>
          <w:sz w:val="20"/>
          <w:lang w:val="en-US" w:eastAsia="en-US" w:bidi="ar-SA"/>
        </w:rPr>
        <w:t xml:space="preserve"> at 300, citing Patrick Milmo &amp; W.V.H. Rogers,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9th 3d. (London: Sweet &amp; Maxwell, 1998) at para. 12.21. (at p.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Brown, </w:t>
      </w:r>
      <w:r>
        <w:rPr>
          <w:rFonts w:ascii="arial" w:eastAsia="arial" w:hAnsi="arial" w:cs="arial"/>
          <w:b/>
          <w:i/>
          <w:color w:val="000000"/>
          <w:sz w:val="20"/>
          <w:lang w:val="en-US" w:eastAsia="en-US" w:bidi="ar-SA"/>
        </w:rPr>
        <w:t>The Law of Defamation in Canada</w:t>
      </w:r>
      <w:r>
        <w:rPr>
          <w:rFonts w:ascii="arial" w:eastAsia="arial" w:hAnsi="arial" w:cs="arial"/>
          <w:color w:val="000000"/>
          <w:sz w:val="20"/>
          <w:lang w:val="en-US" w:eastAsia="en-US" w:bidi="ar-SA"/>
        </w:rPr>
        <w:t>, 2d ed. (Toronto: Carswell, 1999),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defendant's primary or predominant motive in publishing the defamatory remark that is determinative. The overriding motive sufficient to vitiate a qualified privilege must be an improper one. "Incidental gratification of personal feelings is irrelevant." If the predominant motive is something other than the duty or interest giving rise to the occasion, the privilege will be lost. Dislike and ill will may be present but actual malice may be entirely wanting. The fact that a defendant is annoyed, or despises and dislikes the plaintiff, or is even contemptuous of him, and takes special delight in offending or embarrassing him, and pleasure in the effect of the publication, or that he was angry and rude, or indignant and resentful, and welcomed the opportunity to expose him, will not defeat a privilege if it is otherwise exercised primarily for a proper purpose. Passion is to be distinguished from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her June 12, 2007 cross-examination on her Affidavit, Ms. Pak was asked whether there were "any bad feelings between you and Mrs. Kwon" prior to the newspaper articles and she answers "No". When asked whether there was any "malice between the two of you" she answered "No, I think she has a problem with other directors, apparently not with me personally, and it just, you know, out of the blue. It just shocked me." At the cross-examination on his Affidavit, Mr. John was asked whether there were any "bad feelings between" himself and Ms. Kwon and he answered: "No, good friend, never had an argument with her. She is still my good friend. She also still client mine, her husband. Good friend. I support her 100 percent. She knows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While I expect that there was dislike and ill will between some of the Plaintiffs and some of the Defendants, I cannot find that there was the necessary malice to defeat a claim of privilege which is otherwise exercised primarily for proper purposes. In the circumstances, I am not satisfied that the Plaintiffs have met the onus of proving malice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I find that the defence of fair comment is not available to the Defendants. First, the statements made would not be recognizable by the ordinary person as fair comment. Second, it is debateable whether the matter is a "matter of public interest". Third, the "facts" which are interspersed between the "comment" are not true. Fourth, I cannot conclude that the commentary was made honestly and fairly. In this regard, no attempt was made to verify what was said by Ms. Kwon, the commentary attributed to Ms. Kwon went beyond what she actually said, and the statements which might be considered as comments were so intermixed with statements which are alleged to be "fact" that I cannot conclude what is set out is commentary. As I cannot conclude that the "facts" set out in the alleged commentary are true or that the comments were made honestly and fairly, I cannot conclude that the defence of fair comment is available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the Defences of justification, fair comment and qualified privilege advanced on behalf of the Defendants fail. Accordingly, I am satisfied that the Plaintiffs are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DAMAGES SHOULD BE AVAILABLE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Once there is a finding of actual defamation, damages are assumed. However, where there is little evidence to support any significant damage to the reputation of the plaintiffs, the damage award should be modest. In this regard, Wright J. in </w:t>
      </w:r>
      <w:r>
        <w:rPr>
          <w:rFonts w:ascii="arial" w:eastAsia="arial" w:hAnsi="arial" w:cs="arial"/>
          <w:b/>
          <w:i/>
          <w:color w:val="000000"/>
          <w:sz w:val="20"/>
          <w:lang w:val="en-US" w:eastAsia="en-US" w:bidi="ar-SA"/>
        </w:rPr>
        <w:t>Dhillon v. Brar</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[1991] M.J. No. 453</w:t>
        </w:r>
      </w:hyperlink>
      <w:r>
        <w:rPr>
          <w:rFonts w:ascii="arial" w:eastAsia="arial" w:hAnsi="arial" w:cs="arial"/>
          <w:color w:val="000000"/>
          <w:sz w:val="20"/>
          <w:lang w:val="en-US" w:eastAsia="en-US" w:bidi="ar-SA"/>
        </w:rPr>
        <w:t xml:space="preserve"> (Man. Q.B.)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Act, damages are assumed by the very fact of a finding of actionable defamation. Once that finding is made, the loss of reputation, to some degree at least, is taken for granted. The amount of the award can be low or high or somewhere in between depending on the Court's view of the seriousness of the loss of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is very little evidence to support any significant damage to the reputation of any of the plaintiffs. Accordingly, I am of the opinion the award in each case should be modest. (at p.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Doyle v. International Association of Machinists and Aerospace Workers, Local 1681 and Eaton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(1991), 110 A.R. 222</w:t>
        </w:r>
      </w:hyperlink>
      <w:r>
        <w:rPr>
          <w:rFonts w:ascii="arial" w:eastAsia="arial" w:hAnsi="arial" w:cs="arial"/>
          <w:color w:val="000000"/>
          <w:sz w:val="20"/>
          <w:lang w:val="en-US" w:eastAsia="en-US" w:bidi="ar-SA"/>
        </w:rPr>
        <w:t xml:space="preserve"> (Alta. Q.B.), O'Leary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only to such damages as flow naturally and directly from the publication of the false and defamatory statements. The publication must be the proximate cause of any damages recovered. In assessing damages it is not proper to take into account any defamatory words in respect of which the Defendants have established a defence. The Plaintiff cannot therefore recover for any damage caused by his designation by the Defendants as a "new-hire scab". In the circumstances of this case damages generally are presumed and may be awarded at large, that is without a requirement that the Plaintiff prove actual loss or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may recover compensatory damages. He has not claimed or proved any special damages attributable to the defamatory statements. He is entitled, however, to general damages. (at paras. 68-9)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cannot conclude that Mr. John and Ms. Pak have shown that the publication of the defamatory statements have caused them physical or psychological harm. Attached to the October 15, 2006 Affidavit of Ms. Pak is a copy of a letter from her doctor indicating that Ms. Pak has seen her doctor "... regarding anxiety, insomnia &amp; stress due to accusations being made by some members of the Korean Society. She feels her reputation has suffered, and this stress has affected her general health &amp; well-being. I agree the stress of this nature can cause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her Affidavit, Ms. Pak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 realtor and most of my clientele is from the Korean community. Almost everyone in that community seems aware that I have been accused of allowing, while I was president of the Korean Society, Gae Nam John and Doo Chun Park to pay personal expenses from funds we collected for Tsunami relief. Many people seem to believe these allegations and my business has suffered greatly.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health has also suffered as a result of these false allegations. I am under a great deal of stress and have had trouble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October 13, 2006 Affidavit, Mr. John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allegations have caused me great stress and this has contributed to high blood pressure and heart problems. I have been admitted to the hospital three times with heart problems since the allegations started. I have also suffered loss of sleep and have started using sleeping pills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same Affidavit, Mr. John attaches an October 12, 2006 letter from his doctor in which the doctor indicates that he had seen Mr. John on October 27, 2005 and was told Mr. John had "a lot of stress lately" and was complaining of chest pain. The doctor found that Mr. John's blood pressure was elevated at 160/100 and so Mr. John was "... started on a antihypertensive medication to control his blood pressure." The doctor indicated that, by November, his chest pain had worsened and was aggravated by his stress but that the cardiac investigations were "negative" although the cardiologist had advised him "to have good blood pressure control and exercise regularly". At March 2006, the doctor stated: "My conclusion was that his symptom [flushed face sensation] was caused by emotional stress." In June 2006, posterior neck pain was noted and the doctor stated: "His neck pain may be stress related." In July he was diagnosed with pneumonia with the doctor stating: "I cannot say whether his pneumonia is stress related or not." The doctor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last saw Mr. John on September 27. He said he had night sweat every night, and he said he had more stress lately. His blood pressure was normal that day. His night sweat problem is stress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An Order was made allowing for the cross-examination of the Plaintiffs on their Affidavits sworn in these proceedings. At her June 12, 2007 examination, Ms. Pak stated that when she became the President of the Society, "I had to stop working because of the tremendous amount of work that needed to be done at the Society". She indicated that her 2004 income was about $200,000.00 but that related to sales which she had arranged in 2003. She estimated that her income in 2005 and 2006 was about $100,000.00 and that she was not aware of what her income for 2007 would be. Regarding her medical problems including stress, anxiety, and insomnia, Ms. Pak indicated that she had seen her doctor prior to the alleged defamation regarding these problems. She indicated that she had a prescription because of a "problem with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cannot be satisfied that any medical problems experienced by Ms. Pak or Mr. John or any loss of income alleged can be attributed to the defamatory statements made by the Defendants. First, the income loss alleged by Ms. Pak appears to have occurred prior to the publications in issue. Second, the stress associated with her involvement in the Society appears to be the cause of the stress for which she sought medical attention. Third, Ms. Pak appears to have stopped work because of the tremendous amount of work that was required to be done on behalf of the Society. Fourth, Mr. John was seeing his doctor for stress and heart problems long before the publications in issue. Fifth, Mr. John has not proven that he lost income as a result of the defamatory statements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Accordingly, the damages which are available to the Plaintiffs are damages at large not requiring the Plaintiffs to prove actual loss or injury. However, I am satisfied that there were other factors at play which lead to an aggravation of the damages suffered by the Plaintiffs. I find that those factors bring into play and produce a serious loss of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Defamatory statements made after publication of the defamatory remarks sued upon are generally admissible on the issue of aggravation of damages: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25-60. In fact, the conduct of defendants before action, after action, and in court at the hearing of the action are all relevant. In </w:t>
      </w:r>
      <w:r>
        <w:rPr>
          <w:rFonts w:ascii="arial" w:eastAsia="arial" w:hAnsi="arial" w:cs="arial"/>
          <w:b/>
          <w:i/>
          <w:color w:val="000000"/>
          <w:sz w:val="20"/>
          <w:lang w:val="en-US" w:eastAsia="en-US" w:bidi="ar-SA"/>
        </w:rPr>
        <w:t>Brown v. Cole</w:t>
      </w:r>
      <w:r>
        <w:rPr>
          <w:rFonts w:ascii="arial" w:eastAsia="arial" w:hAnsi="arial" w:cs="arial"/>
          <w:color w:val="000000"/>
          <w:sz w:val="20"/>
          <w:lang w:val="en-US" w:eastAsia="en-US" w:bidi="ar-SA"/>
        </w:rPr>
        <w:t xml:space="preserve">, supra, </w:t>
      </w:r>
      <w:hyperlink r:id="rId129" w:history="1">
        <w:r>
          <w:rPr>
            <w:rFonts w:ascii="arial" w:eastAsia="arial" w:hAnsi="arial" w:cs="arial"/>
            <w:i/>
            <w:color w:val="0077CC"/>
            <w:sz w:val="20"/>
            <w:u w:val="single"/>
            <w:shd w:val="clear" w:color="auto" w:fill="FFFFFF"/>
            <w:lang w:val="en-US" w:eastAsia="en-US" w:bidi="ar-SA"/>
          </w:rPr>
          <w:t>[1998] B.C.J. No. 2464</w:t>
        </w:r>
      </w:hyperlink>
      <w:r>
        <w:rPr>
          <w:rFonts w:ascii="arial" w:eastAsia="arial" w:hAnsi="arial" w:cs="arial"/>
          <w:color w:val="000000"/>
          <w:sz w:val="20"/>
          <w:lang w:val="en-US" w:eastAsia="en-US" w:bidi="ar-SA"/>
        </w:rPr>
        <w:t xml:space="preserve">, at p. 24, Southin J.A. quotes with approval the following passage from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defendant's case at the trial may also be urged in aggravation of damages. The jury in assessing the damages, are entitled to "take into their consideration the conduct of the defendant before action, after action, and in court at the trial of the action," including, it is submitted, the conduct of his counsel, who cannot shelter his client by taking responsibility for the conduct of the case.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Similarly, in Brown</w:t>
      </w:r>
      <w:r>
        <w:rPr>
          <w:rFonts w:ascii="arial" w:eastAsia="arial" w:hAnsi="arial" w:cs="arial"/>
          <w:b/>
          <w:i/>
          <w:color w:val="000000"/>
          <w:sz w:val="20"/>
          <w:lang w:val="en-US" w:eastAsia="en-US" w:bidi="ar-SA"/>
        </w:rPr>
        <w:t>, The Law of Defamation in Canada</w:t>
      </w:r>
      <w:r>
        <w:rPr>
          <w:rFonts w:ascii="arial" w:eastAsia="arial" w:hAnsi="arial" w:cs="arial"/>
          <w:color w:val="000000"/>
          <w:sz w:val="20"/>
          <w:lang w:val="en-US" w:eastAsia="en-US" w:bidi="ar-SA"/>
        </w:rPr>
        <w:t>, 2d ed. (Toronto: Carswell, 1999), the learned author states that it is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conduct of the defendant both before and after the publication, his or her motivation, reputation, character, prominence and standing, the reputation, prominence and standing of the plaintiff in the community, the mental anguish he or she sustained, the nature and character of the defamation, the prominence the publication was given and the extent to which it was distributed in the community, and the credence given the defamation by those who heard or read it should be taken into account when the Court considers the circumstances of both parties and the case generally when determining whether there are aggravating circumstances. (at p. 25-45)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certainly repetition of the defamation after the initial publication and after the commencement of this Action. There is also defamation after the commencement of the Action about which the Plaintiffs do not complain. In the pleadings, in the Affidavits filed, and in the Defences continued throughout the hearing, the Defendants continue to rely on the truth of the defamatory statements and commentaries set out in the PlusNews publications. As well, there was a repetition of the defamatory statements and comments in Editions Nos. 43, 44, 48 and 49 of PlusNews after this Action was commenced. I consider these post-action statements to be an aggravating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Fast v. Cowling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Harvey J. found that the damages were aggravated by the circumstances because the pleas of justification and qualified privilege failed, the defendant was motivated by actual malice, the words were published under the "cloak of anonymity", and during the discovery procedure the defendant was attributing motives on the part of the plaintiff which he later admitted at trial were untrue. In these regards, I adopt the statement made in </w:t>
      </w:r>
      <w:r>
        <w:rPr>
          <w:rFonts w:ascii="arial" w:eastAsia="arial" w:hAnsi="arial" w:cs="arial"/>
          <w:b/>
          <w:i/>
          <w:color w:val="000000"/>
          <w:sz w:val="20"/>
          <w:lang w:val="en-US" w:eastAsia="en-US" w:bidi="ar-SA"/>
        </w:rPr>
        <w:t>Rantzen v. Mirror Group Newspapers (1986) Ltd.</w:t>
      </w:r>
      <w:r>
        <w:rPr>
          <w:rFonts w:ascii="arial" w:eastAsia="arial" w:hAnsi="arial" w:cs="arial"/>
          <w:color w:val="000000"/>
          <w:sz w:val="20"/>
          <w:lang w:val="en-US" w:eastAsia="en-US" w:bidi="ar-SA"/>
        </w:rPr>
        <w:t>, [1994] Q.B. 670 (C.A.) as being appropriate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one looks at the matter not from the point of view of the state of mind of the defendant but for the purpose of assessing the injury to the plaintiff's feelings, it is easy to see that a contest which involves justification or fair comment may increase the injury and add greatly to the anxiety caused by the proceedings which the plaintiff has had to bring to clear his name. (at p. 684)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extent of the circulation of the defamation is also relevant in determining whether there are aggravating circumstances: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25-45. While the extent of the circulation of PlusNews may not be as extensive as publications in the English language, I am satisfied that it is extensively circulated amongst those who are fluent in the Korean language. Accordingly, I take the circulation to be extensive to the intended audience and I also find this to be an aggravating factor regarding the damages incurred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that there are other reasons why there exists aggravating factors to increase the general damages which should be awarded to the Plaintiffs. There was no evidence that the Defendants made any investigation to verify the material that originated with Ms. Kwon. The Defendants were content to accept that what was said by Ms. Kwon was true with nothing more to rely on other than what she reported. In view of the enormity of the allegations made against the Plaintiffs, some investigation should have been made to verify the "truth" of the statements before running the substantial risk of publishing what might not be correct. I also find that PlusNews put words into the mouth of Ms. Kwon which were not uttered by her and I am satisfied that this is also an aggravating factor to increase the general damages available to the Plaintiffs. A further aggravating factor is the nature of the defamation and the allegation that there was criminal conduct. Because all of the Defendants showed no regard to the damages being done to the Plaintiffs, they must answer for that cavalier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submitting that the damages that should be available should be $40,000.00 for general damages, the Plaintiffs rely on the following decisions: (a) </w:t>
      </w:r>
      <w:r>
        <w:rPr>
          <w:rFonts w:ascii="arial" w:eastAsia="arial" w:hAnsi="arial" w:cs="arial"/>
          <w:b/>
          <w:i/>
          <w:color w:val="000000"/>
          <w:sz w:val="20"/>
          <w:lang w:val="en-US" w:eastAsia="en-US" w:bidi="ar-SA"/>
        </w:rPr>
        <w:t>Brown v. Cole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Court of Appeal reduced the award to $100,000.00 to a plaintiff against a defendant who had spread a rumour that the plaintiff, who was a business rival, was under investigation for fraud and was involved in drug trafficking; (b) </w:t>
      </w:r>
      <w:r>
        <w:rPr>
          <w:rFonts w:ascii="arial" w:eastAsia="arial" w:hAnsi="arial" w:cs="arial"/>
          <w:b/>
          <w:i/>
          <w:color w:val="000000"/>
          <w:sz w:val="20"/>
          <w:lang w:val="en-US" w:eastAsia="en-US" w:bidi="ar-SA"/>
        </w:rPr>
        <w:t>Fast v. Cowling</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(1996), 24 B.C.L.R. (3d) 82</w:t>
        </w:r>
      </w:hyperlink>
      <w:r>
        <w:rPr>
          <w:rFonts w:ascii="arial" w:eastAsia="arial" w:hAnsi="arial" w:cs="arial"/>
          <w:color w:val="000000"/>
          <w:sz w:val="20"/>
          <w:lang w:val="en-US" w:eastAsia="en-US" w:bidi="ar-SA"/>
        </w:rPr>
        <w:t xml:space="preserve"> (B.C.S.C.), where the defendant real estate agent had forwarded 30 notices to other real estate offices stating that the plaintiff was unethical and that those dealing with her would not receive their full commission, where general damages of $30,000.00 and punitive damages of $10,000.00 were awarded by virtue of the continuation of the allegations in the defence of the defendant; (c) </w:t>
      </w:r>
      <w:r>
        <w:rPr>
          <w:rFonts w:ascii="arial" w:eastAsia="arial" w:hAnsi="arial" w:cs="arial"/>
          <w:b/>
          <w:i/>
          <w:color w:val="000000"/>
          <w:sz w:val="20"/>
          <w:lang w:val="en-US" w:eastAsia="en-US" w:bidi="ar-SA"/>
        </w:rPr>
        <w:t>Southam Inc. v. Chelekis</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(2000), 73 B.C.L.R. (3d) 161</w:t>
        </w:r>
      </w:hyperlink>
      <w:r>
        <w:rPr>
          <w:rFonts w:ascii="arial" w:eastAsia="arial" w:hAnsi="arial" w:cs="arial"/>
          <w:color w:val="000000"/>
          <w:sz w:val="20"/>
          <w:lang w:val="en-US" w:eastAsia="en-US" w:bidi="ar-SA"/>
        </w:rPr>
        <w:t xml:space="preserve"> (B.C.C.A.), where a journalist was accused in an investment newsletter of misusing his office as a journalist to cause share prices to fall after he had sold those shares "short", where general damages were awarded in the amount of $275,000.00, there was an award for $100,000.00 punitive damages, and $100,000.00 for aggravated damages, where there was a finding of clear malice, and where publication of the defamation was widespread; (d) </w:t>
      </w:r>
      <w:r>
        <w:rPr>
          <w:rFonts w:ascii="arial" w:eastAsia="arial" w:hAnsi="arial" w:cs="arial"/>
          <w:b/>
          <w:i/>
          <w:color w:val="000000"/>
          <w:sz w:val="20"/>
          <w:lang w:val="en-US" w:eastAsia="en-US" w:bidi="ar-SA"/>
        </w:rPr>
        <w:t>Taylor-Wright v. CHBC-TV</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(2000), 82 B.C.L.R. (3d) 50</w:t>
        </w:r>
      </w:hyperlink>
      <w:r>
        <w:rPr>
          <w:rFonts w:ascii="arial" w:eastAsia="arial" w:hAnsi="arial" w:cs="arial"/>
          <w:color w:val="000000"/>
          <w:sz w:val="20"/>
          <w:lang w:val="en-US" w:eastAsia="en-US" w:bidi="ar-SA"/>
        </w:rPr>
        <w:t xml:space="preserve"> (B.C.C.A.), where a television statement reported in great detail the allegations of fraud on the part of an officer in a non-profit society where the allegations were contained in affidavits filed in a lawsuit but where the defendant did not report in clear enough terms that this was only one side of the matter and that answering affidavits were expected. Damages in the amount of $35,000.00 were awarded where there was no finding of malice, repetition or reprehensible conduct; (e) </w:t>
      </w:r>
      <w:r>
        <w:rPr>
          <w:rFonts w:ascii="arial" w:eastAsia="arial" w:hAnsi="arial" w:cs="arial"/>
          <w:b/>
          <w:i/>
          <w:color w:val="000000"/>
          <w:sz w:val="20"/>
          <w:lang w:val="en-US" w:eastAsia="en-US" w:bidi="ar-SA"/>
        </w:rPr>
        <w:t>Church of Scientology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a lawyer accused another lawyer of misleading the Court and breaching a Court order regarding production of documents, where general damages of $300,000.00, aggravated damage of $500,000.00 and punitive damages of $800,000.00 awarded by a jury were upheld. In that decision, the defendants repeated the libel after the action was commenced, persisted with a defence of justification right up until the trial when the defendants knew that the defence was untenable, where there was a finding that the defendants were clearly motivated by malice, and repeated the allegations after the trial; and (f) </w:t>
      </w:r>
      <w:r>
        <w:rPr>
          <w:rFonts w:ascii="arial" w:eastAsia="arial" w:hAnsi="arial" w:cs="arial"/>
          <w:b/>
          <w:i/>
          <w:color w:val="000000"/>
          <w:sz w:val="20"/>
          <w:lang w:val="en-US" w:eastAsia="en-US" w:bidi="ar-SA"/>
        </w:rPr>
        <w:t>Fulton v. West End Times Ltd.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(1998), 45 B.C.L.R. (3d) 288</w:t>
        </w:r>
      </w:hyperlink>
      <w:r>
        <w:rPr>
          <w:rFonts w:ascii="arial" w:eastAsia="arial" w:hAnsi="arial" w:cs="arial"/>
          <w:color w:val="000000"/>
          <w:sz w:val="20"/>
          <w:lang w:val="en-US" w:eastAsia="en-US" w:bidi="ar-SA"/>
        </w:rPr>
        <w:t xml:space="preserve"> (B.C.S.C.), where a member of parliament was falsely accused of having personal involvement in a scandal involving the Nanaimo Commonwealth Holding Society. Damages of $10,000.00 were awarded where the offending newspaper had immediately published a retraction and an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Taking into account the aggravating factors set out above, I am satisfied that the Plaintiff, Chin Hui Pak, should be entitled to damages in the amount of $20,000.00 against each of the Defendants. The initial defamatory comments made about Ms. Pak were not expressly repeated to any great extent and there are few, if any, additional outrageous allegations made against her. The Plaintiff, Gae Nam John, will be entitled to damages in the amount of $35,000.00 against each of the Defendants. In awarding that sum to Mr. John, I take into account the continuing defamation and the aggravating factors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 PLAINTIFFS ENTITLED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Regarding punitive damages, the Court in </w:t>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be helpful if the trial judge's charge to the jury included words to convey an understanding of the following points, even at the risk of some repetition for emphasis. (1) Punitive damages are very much the exception rather than the rule, (2) imposed only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Fulton v. West End Times Ltd.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(1998), 45 B.C.L.R. (3d) 288</w:t>
        </w:r>
      </w:hyperlink>
      <w:r>
        <w:rPr>
          <w:rFonts w:ascii="arial" w:eastAsia="arial" w:hAnsi="arial" w:cs="arial"/>
          <w:color w:val="000000"/>
          <w:sz w:val="20"/>
          <w:lang w:val="en-US" w:eastAsia="en-US" w:bidi="ar-SA"/>
        </w:rPr>
        <w:t>, Holmes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awarded to provide for damages in addition to what would ordinarily compensate the plaintiff for the wrong done. The basis for a punitive damage award is retributory, exemplary, vindictive, penal, or punitive. Punitive damages are, however, to be distinguished from aggravated damages. They do not form any part of compensatory damages. Punitive damages are intended to punish a defendant for reprehensible conduct. A punitive damage award focuses upon malice and misconduct by a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Behaviour warranting an award of punitive damages has been characterized as " ... high-handed, insolent, vindictive or consciously contemptuous" of the plaintiff's rights. The misconduct should be "so malicious, oppressive, and high-handed that it offends the court's sense of decency". [Brown, </w:t>
      </w:r>
      <w:r>
        <w:rPr>
          <w:rFonts w:ascii="arial" w:eastAsia="arial" w:hAnsi="arial" w:cs="arial"/>
          <w:i/>
          <w:color w:val="000000"/>
          <w:sz w:val="20"/>
          <w:lang w:val="en-US" w:eastAsia="en-US" w:bidi="ar-SA"/>
        </w:rPr>
        <w:t>The Law of Defamation in Canada, supra</w:t>
      </w:r>
      <w:r>
        <w:rPr>
          <w:rFonts w:ascii="arial" w:eastAsia="arial" w:hAnsi="arial" w:cs="arial"/>
          <w:color w:val="000000"/>
          <w:sz w:val="20"/>
          <w:lang w:val="en-US" w:eastAsia="en-US" w:bidi="ar-SA"/>
        </w:rPr>
        <w:t>, p. 25-116.2]. (at p. 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deciding whether to award punitive damages, there must be a consideration of the conduct, motive and intent of the Defendants including evidence of malicious conduct, deliberate intention to injure, a deliberate act consciously directed against the reputation of the plaintiff, or conscious, contumelious and calculated wrongdoing. The Defendants must show some form of egregious behaviour, being conduct that is contemptuous, flagrant, gross, highhanded, irresponsible, oppressive, outrageous, reckless, reprehensible, spiteful, vicious, wanton or wilful. In </w:t>
      </w:r>
      <w:r>
        <w:rPr>
          <w:rFonts w:ascii="arial" w:eastAsia="arial" w:hAnsi="arial" w:cs="arial"/>
          <w:b/>
          <w:i/>
          <w:color w:val="000000"/>
          <w:sz w:val="20"/>
          <w:lang w:val="en-US" w:eastAsia="en-US" w:bidi="ar-SA"/>
        </w:rPr>
        <w:t>Allan v. Bushnell T.V. Co.</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[1969] 2 O.R. 6</w:t>
        </w:r>
      </w:hyperlink>
      <w:r>
        <w:rPr>
          <w:rFonts w:ascii="arial" w:eastAsia="arial" w:hAnsi="arial" w:cs="arial"/>
          <w:color w:val="000000"/>
          <w:sz w:val="20"/>
          <w:lang w:val="en-US" w:eastAsia="en-US" w:bidi="ar-SA"/>
        </w:rPr>
        <w:t xml:space="preserve"> (Ont.C.A.), Schroeder J.A. stated that the type of behaviour warranting an award of punitive damages can be characterized as "high-handed, insolent, vindictive or consciously contemptuous" of the rights of the plaintiff (at pp. 17-8). Per Cory J.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misconduct should be "so malicious, oppressive and high-handed that it offends the court's sense of decency" (at p.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Church of Scientology of Toronto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it was said that punitive damages are only to be awarded in those circumstances where: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combined award of general and aggravated damages would be insufficient to achieve the goal of punishment and deterrence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the misconduct of the defendants so outrageous that punitive damages were rationally required to act as deterrents. (at paras.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case at bar, I am satisfied that the defamation comes within the exception and, accordingly, I find that punitive damages are warranted. However, I find that those damages should only be awarded against the Defendant, Byung Kyu Lee. As punitive damages are not joint and several, the other Defendants will not have punitive damages awarded against them. The actions throughout of Mr. Lee shows high-handed, malicious and highly reprehensible conduct which departs to a marked degree from the ordinary standards of decent behaviour. His statements throughout including after a Consent Order was made require retribution against Mr. Lee, deterrence from Mr. Lee and others for similar misconduct in the future, and denunciation of what has occurred. In the circumstances, I find that the stigma in the Korean community relating to the despicable statements made by Mr. Lee require punitive damages against him in the amount of $10,000.00. As punitive damages are not joint and several, those damages will only be available to the Plaintiff, Gae Nam John against the Defendant, Byung Kyu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Chin Hui Pak is entitled to damages of $20,000.00 against each of the Defendants. The Plaintiff, Gae Nam John will be entitled to general aggravated damages in the amount of $35,000.00 against each of the Defendants. The Plaintiff, Gae Nam John will be entitled to punitive damages against the Defendant, Byung Kyu Lee in the amount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will each be entitled to Party and Party (Scale "B")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691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Lamontagne v. Andersen, [2005] B.C.J. No. 551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Bouck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03/0796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R.P.R. (4th)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756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Lucien Jean Andre Lamontagne, plaintiff, and Eric Emil Andersen, Letha Darlene Andersen, Darrell Saby carrying on business as Homeguard Building Inspections Inc. and Homeguard House and Building Inspection Services, Homeguard Building Inspections Inc. and Peter Willing,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7"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Real property law — Sale of land — Misrepresentation — Fraudulent misrepresentation — Negligent misrepresentation — Quality defects — Tort law — Fraud and misrepresentation — Fraudulent misrepresentation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5"/>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Lamontagne, for damages caused by alleged misrepresentations by the defendants, their business and a building inspector, made in relation to a log home purchased by the plaintiff from the defendants. The parties entered into an agreement for purchase and sale of the defendants' home. The Disclosure Statement signed by the defendants and acknowledged by the plaintiff listed recent water damage, recent alterations, but declined to list structural problems or insect infestation. The report of the building inspector engaged by the plaintiff referred him to a structural engineer or certified pest control specialist for examination of those issues. The plaintiff did not engage such specialists and agreed to complete the transaction. Upon moving in, the plaintiff discovered moderate to severe rot in several of the exterior logs that required replacement at a cost of approximately $158,000. The plaintiff alleged that the Defendants knew that the effect of the water and insect damage to the logs made the logs structurally unsound. He submitted that the defendants made fraudulent or negligent representations that the defects were of a minor nature. The plaintiff claimed that he relied on, and acted on those representations to his detriment and suffered a loss as a result. The defendants submitted that the plaintiff relied on the building inspector's report when he decided to complete the transaction.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 w:name="Holdings of Court_4"/>
            <w:bookmarkEnd w:id="4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prove on a balance of probabilities that the information provided by the defendants in the Disclosure Statement was untrue. The evidence failed to establish that the defendants knowingly made false or misleading statements about the structural condition of the house with the intent to deceive the plaintiff. Therefore their statements did not amount to fraudulent misrepresentations. The defendants had reasonable grounds to believe that the insect and water damage did not affect the structure of the house. There was no evidence that the insects experienced by the defendants amounted to an infestation. The defendants had no actual or current knowledge of structural damage and therefore did not commit the tort of negligent misrepresentation. The evidence indicated that the plaintiff did not rely on the defendants' statements because he hired his own inspector to examine the property. When the plaintiff agreed to proceed with the close of the transaction, he relied on his inspector's report rather than the defendants' statements.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Counsel_5"/>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D.L.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Eric Emil Andersen and Letha Darlene Andersen: A. Berns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9" style="position:absolute;z-index:251682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BOUCK J."/>
            <w:bookmarkEnd w:id="45"/>
            <w:r>
              <w:rPr>
                <w:rFonts w:ascii="arial" w:eastAsia="arial" w:hAnsi="arial" w:cs="arial"/>
                <w:b/>
                <w:color w:val="000000"/>
                <w:sz w:val="30"/>
                <w:lang w:val="en-US" w:eastAsia="en-US" w:bidi="ar-SA"/>
              </w:rPr>
              <w:t>BOUCK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Sooke, B.C., lies just west of Victoria. It contains many beautiful and idyllic home-sites. This action concerns the sale of one of those homes on 18 May 2002. The plaintiff purchaser alleges that the defendant sellers knew about serious defects in the home at the date of the sale. He says the defendants made representations to him that the home had only minor defects when the defects were far worse. He claims he acted on those representations to his detriment and he seeks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deny making false or fraudulent misrepresentations to the plaintiff at the time of the sale. They contend the plaintiff relied on his building inspector's report when he decided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the Lamontagnes and the Andersens are hard working people with young families and are a credit to their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Andersen is 40 years old. He and his wife purchased the property at issue in September 1999. He is now the shop supervisor of a stonemason business in Victoria. He is married to his co-defendant Letha Andersen. They have three children, a daughter age ten and twin boys age 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property covers an area of about four acres. It is heavily wooded but has a cleared area containing a garden, a pond and fruit trees. A gravel driveway connects the house to Michelson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home itself is a three story building. The ground floor is poured concrete block with 8 inch joists. The second floor is the living area. Its walls and interior beams are of log construction. The third floor is the bedroom area. It is of wood framed construction, covered over with an asphalt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second level, there is a deck around the front of the house and part of one side. Access to the second floor level is by way of a stairway from the outside to the deck. There is also a deck on the front of the house at the third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they bought the property, the defendants lived in Calgary. Mr. Andersen decided to sell his Calgary business and retire or semi-retire in the Victoria area. Several months before the purchase, the previous owners had moved out to live in the United Kingdom. As sellers, they refused to sign a "Property Condition Disclosure Statement". They specifically stated that, "no warranties or representations are given". The defendants elected not to hire a building inspector because of the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3 September 1999, the Andersens entered into a contract to purchase the home at 3070 Michelson Road, Sooke, B.C., for the price of $205,000. During 1999, they experienced some water leakage in the northeast corner. In the summer of 2000, they spray-painted the logs on the outside of the home and the leakage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2001, Mr. Andersen noticed that the bottom two logs extending out from the southeast corner of the house were rotting. He removed them and replaced them with new endings. He painted the new ends to match the colour of the other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September 2001 the defendants found they could no longer afford to live on the property so they put it up for sale. At that time, Mr. Andersen knew there were problems with the log extensions on the northeast and southeast corners at the second level. He knew that two logs on the outside southeast corner had suffered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previous owners built plexi-glass extensions over those corners to protect the logs from rain since the roof overhang on the third level was inadequate for that purpose. When the defendant replaced the two log extensions on the southeast corner, a portion of a remaining log end was rotten. He did not know how far back the rot extended into the total length of the log. In 2002, Mr. Andersen repaired and extended the length of one plexi-glass piece extension located above the second level on the northeast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he lived in the house, Mr. Andersen noticed insects or beetles from time to time in the second floor area. He saw them coming out of the logs. He also observed sawdust piles coming from beetle holes inside and outside the house. They came and went sporadically throughout the house. Termites came once a year for a few days. The defendants knew that termites eat wood. Somehow or other the defendants say they got their chickens to eat the termites. At one point, Mr. Andersen contacted a pest control official and then decided there was nothing he could do about the insects.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Lamontangne is 36 years old. He is a member of the Royal Canadian Navy and serves as an engineering Chief Petty Officer on a submarine. He is married to Jenna Lamontagne. They have three children, ages three, seven and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spring of 2002, the Navy transferred Mr. Lamontagne from Halifax to Victoria. He and his wife flew out here with a plan to purchase a home. The last one they considered was the defendants' Michelson Road property. It seemed ideal. On 27 April 2002, the defendants provided the plaintiff with a Property Disclosure Statement (Disclosure Statement). Its terms and those of the Contract of Purchase and Sale (the Selling Contract) made the parties' representations contained in the Disclosure Statement part of the Selling Contract. Those representations survived the completion of the Selling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term in the Disclosure Statement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Disclosure Statement constitutes a representation under any contract of purchase and sale if so agreed, in writing, by the seller and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 11 of Addendum I to the Selling Contract reads: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DISCLOSURE (Buyer &amp; Seller)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attached Property Disclosure Statement dated 27 April 2002 is incorporated into, and forms a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items in the Disclosure Statement are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is responsible for the accuracy of the answers on this disclosure statement and where uncertain should reply "do not know."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in the last sixty days?</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Answer - Yes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structural problems with the premises or other buildings on the property?</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Answer - No.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damage due to wind, fire or water?</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Answer - Yes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infestation by insects or rodents?</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Answer - No.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COMMENTS OR EXPLANATIONS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H&amp;L replaced portions of weather damaged logs. S.E. corner (bottom 2 logs) extended overhang &amp; added eaves to N.E. corner to prevent water intrusion.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Disclosure Statement signed by the defendants on 27 April 2002 and acknowledged by the plaintiff on 18 May 2002 contains this admission by the defendants and advice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states that the information provided is true, based on the seller's current actual knowledge as of the date on page 1 (27 April 2002).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acknowledges that the buyer has received, read and understood a signed copy of this disclosure statement from the seller or the seller's agent on the 18th day of May 2002. The prudent buyer will use this disclosure statement as the starting point for the buyer's own inquiries. The buyer is urged to carefully inspect the property and, if desired, to have the property inspected by an inspection service of the buyer's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Paragraph 18 of the Contract of Purchase and Sale reads: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AND WARRANTIES: There are no representations, warranties, guarantees, promises or agreements other than those set out in this Contract and the representations contained in the Property Disclosure Statement if incorporated into and forming part of the Contract,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 19 of the Contract of Purchase and Sale (the Selling Contract) dated 18 May 2002, indicates that both parties agreed to have one real estate agent act for both of them in a "dual agency relationship". The agent appointed two salespersons as its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Acting on the advice in the Disclosure Statement to make his own inquiries, Mr. Lamontagne asked his agent for a reference to a building inspection service. Either the plaintiff or the agent then commissioned Homeguard Building Inspection Services (Homeguard) to do such an inspection. While waiting for its report, the plaintiff signed a contract to buy the property on 18 May 2002. It had a "subject to" condition that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obtaining and approving an inspection report of the Property on or before 27 May 2002. Upon first receiving reasonable notice, the Seller will permit the Buyer and the Buyer's agent to have access to the Property to conduct such inspections. This condition is for the sole benefit of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or about 21 May 2002, the plaintiff received a copy of the inspection report from Homeguard. It contained the following relevant information at 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a comprehensive examination of the foundation and structural components of this building the reader is referred to the services of a structural engineer.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examination for the presence of wood boring insects was conducted ... The presence or absence of a wood deteriorating organism or other pest is not confirmed. While there was no such evidence, the status of this issue can only be verified through consultation with a certified pest control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Evidently, the plaintiff was content with the inspection report and withdrew the "subject to" condition. The sale completed on 31 July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Lamontagne works as a Lab technician at the Royal Jubilee Hospital in Victoria. Shortly after completing the sale, she was inside the house removing some carpeting. In the northwest corner of the second level, she bent down and touched one of the logs. Her right hand went into the log up to the second knuckle. She called Mrs. Andersen and asked her if she knew there was rot in the logs. Mrs. Andersen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Michael Herold, P. Eng., filed a report and gave evidence about the condition of the house as of 19 June 2003. He found the exterior logs in various locations were experiencing moderate to severe rot. He identified the most severe rot in their northwest corner. At the trial, the parties agreed that his northwest location was their northeast location. He also found there was a lesser degree of rot in the parties' northwest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mentioned that it is difficult to remove sections of wall logs and replace them with new logs due to the nature of log wall construction. In his opinion, the most cost-effective solution for repair was to replace the log walls with conventional frame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photographs accompanying Mr. Herold's report show significant sideways slippage of the logs at the southeast and northeast corners. They also reveal substantial decay of the logs on the inside and outside of those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Larry Alexander is a building contractor. He first saw the home in September 2003. He testified that the economic way to repair the damaged logs would be to remove all the logs and replace them with conventional framing. On 15 November 2003, he estimated the cost for these repairs at $158,000.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other defendants in this action did not appear at the trial. Apparently, they are either out of business or are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1. Before the defendants signed the Selling Contract on 27 April 2002, did the defendants fraudulently misrepresent the structural condition of the house?</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defendants signed the Selling Contract on 27 April 2002, did the defendants negligently misrepresent the structural condition of the house?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defendants negligently misrepresented the structural condition of the house, did the plaintiff rely upon their misrepresentations when he decided to complete the sale?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plaintiff recover damages for breach of a condition set out in the Selling Contract dated 18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signed the Disclosure Statement on 27 April 2002. Both parties later signed the Selling Contract on 18 May 2002 and on that date, the plaintiff also acknowledged receipt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effect of these two documents was to incorporate the pre-contract representations made by the defendants in the Disclosure Statement into the Selling Contract. That exercise may be analyzed using two contractual legal models. The first legal model is concerned with situations where one party makes pre-contractual representations designed to induce the other party into signing a contract. The second legal model is concerned with situations where pre-contractual statements made by one party become incorporated into the final contract as terms of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will first deal with the law on the legal model that applies to pre-contractual representations. In this case, the facts involve representations the defendants made in the 27 April 2002 Disclosure Statement as set out above. Then I will discuss the legal model that applies to these representations as contractual terms incorporated in the 18 May 2002 Selling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To begin, it may be helpful to review the general legal principles that apply cases like the present one where the plaintiff seeks damages arising out of alleged pre-contractual misrepresentations. In Kingu v. Walmar Ventures Ltd. </w:t>
      </w:r>
      <w:hyperlink r:id="rId142"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(B.C.C.A.), McLachlin J.A., speaking for the court, discussed the principles at pages 22-23. Here is a brief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one time, the law confined a plaintiff who sued on pre-contractual representations to remedies available in contract law. If the representation was fraudulent, the plaintiff could obtain rescission and damages. Here, the plaintiff only asks for damages. Today, the law does not confine Mr. Lamontagne to remedies in contract. He may now bring an action in tort for damages based on pre-contractual negligent misrepresentation: Hedley Byrne &amp; Co. v. Heller &amp; Partners Ltd., [1964] A.C. 465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Black's Law Dictionary, 7th ed., page 1016, defines a misrepresentation in these words:</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of making a false or misleading statement about something, (usually) with the intent to deceive.</w:t>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so made; an assertion that does not accord with the facts.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Fraudulent misrepresentation has been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Black's, supra, at 1016: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false statement that is known to be false or is made recklessly - without knowing or caring whether it is true or false - and that is intended to induce a party to detrimentally rely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Chitty on Contracts, vol. 1, 29th ed. (London: Sweet &amp; Maxwell, 2004), paragraph 6-04: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succeed in a claim for fraudulent misrepresentation, a plaintiff must prove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false representations knowingly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belief in their truth or;</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did so recklessly and were careless in whether the representations made were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However negligent they may be, the defendants cannot be liable for fraud, provided that their belief is honest; mere carelessness is not sufficient, although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justify an inference that they were not honest: Chitty, supra, at 6-043.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Persons who make a statement honestly believing it to be true in the sense they understand it, such as the defendants, are not guilty of fraud because the other party, such as the plaintiff, understands it in a different sense which is false to the defendant's knowledge: Chitty, supra, paragraph 6-047.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answer to Question I under the heading "Structural", the defendants answered "No" to the question of whether they were aware of any structural problems to the premises or other buildings on the property. The plaintiff contends that the effect of the water and insect damage to the logs made the logs structurally unsound. Hence, the plaintiff says the defendants answered the question fraudulently because their answer constituted a false statement that they knew to be false or they made it recklessly - without knowing or caring whether it was true or false, and they intended to induce the plaintiff to rely on it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27 April 2002, there is no doubt that the defendants knew about damage to the ends of two exterior logs in the southeast corner. In the short time they lived in the house, they knew of the potential damage that water could cause to the southeast and northeast corner logs on the outside of the building. That is why they put in place the plexi-glass covers over those corners. They also knew about the presence of insects. However, the question is, on 27 April 2002, did they have actual knowledge of structural problems to the house arising from insect infestation and exterior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Shorter Oxford English Dictionary, at page 2156, defines the word "structural" as meaning: "pertaining to the structure of a building as distinct from its decoration or fittings". Mr. Andersen testified that he did not believe the water damage to the log ends affected the structure of the house. He only realized after the sale that wood rot comes from water damage. That may seem strange to people living on the west coast, but it may not be unusual for people who spent most of their lives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Before the plaintiff and his wife occupied the house, the defendants knew about water damage sustained by some of the exterior logs at the northeast and southeast corners. The defendants knew that the two outside log ends they repaired in the southeast corner had rot in them. They mentioned the log defects in their "Additional Comments or Explanations".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structural problems became visible after the defendants completed the sale of the house to the plaintiff. A few days following the closing, Ms. Lamontagne put her fingers into one of the lower logs in the interior northwest corner indicating excessive rot at one spot in that log. During the time the defendants lived in the house, they had a two hundred pound desk with a computer on it placed in the northwest corner. It blocked out the interior view of the logs in the corner up to the height of the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say they did not notice any sign of rot on the inside of the northeast corner while they lived in the house because the kitchen cupboards blocked out a view of those logs. There is no evidence that the defendants knew about the condition of the one spot in the decayed log Ms. Lamontagne discovered, or that it represented a "structural" problem. One witness testified that wood rot takes a long time to develop and visual inspection will not disclose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Even the plaintiff's inspector did not find structural damage to the house when he inspected it on 21 May 2002. At page 5 the report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detect the degree of damp deterioration or if structural deterioration has occurred in a framing assembly without removing the interior or exterior finishes.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was some months after the sale, when serious structural problems become visible. Recent pictures indicate a gross infestation of beetles in the logs and severe structural damage to the northeast and southeast corners of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Disclosure Statement required the defendants to state "that the information provided is true, based on the seller's current actual knowledge as of (27 April 2002)". From the evidence, I cannot conclude the defendants knowingly made false or misleading statements about the structural condition of the house with the intent to deceive the plaintiff on 27 April 2002. They truly believed that the house was structurally sound. They may or may not have held that belief negligently, but they held it honestly. That is enough to excuse them from the allegation of fraudulent misrepresentation.</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law defines negligent misrepresentation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Black's, supra, at 1016: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careless or inadvertent false statement in circumstances where care should have been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Chitty, supra, at paragraph 6-066: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negligent misrepresentation is one which is made carelessly, or without reasonable grounds for believing it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now turn to the test for negligent misrepresentation. Kingu v. Walmar Ventures Ltd., supra, at page 23, helpfully sets out the requirements that plaintiffs must meet before they can succeed in a claim for the tort of negligent misrepresentation:</w:t>
      </w:r>
      <w:r>
        <w:rPr>
          <w:rFonts w:ascii="arial" w:eastAsia="arial" w:hAnsi="arial" w:cs="arial"/>
          <w:sz w:val="20"/>
          <w:lang w:val="en-US" w:eastAsia="en-US" w:bidi="ar-SA"/>
        </w:rPr>
        <w:cr/>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negligently made;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on the person making the statement to the recipient. A duty of care does not arise unless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 on the matter in question,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that statement would know that the recipient is relying on his skill or judgment;</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on the statement by its recipient;</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suffered as a consequence of the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Did the defendants negligently misrepresent the structural problems? To prove negligent misrepresentation, the plaintiff must show that the defendants made the comments in the Disclosure Statement carelessly or without reasonable grounds for believing them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other words, did the defendants have reasonable grounds to believe that the insects and the water damage to the two log ends in the southeast and northeast corners were affecting the structure of the house? It seems to me they did not. The Shorter Oxford Dictionary at page 1066, defines the word "infest"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trouble (a country or place) with hostile attacks; to visit persistently or in large numbers (or even singly) with evil intent; to swarm in or about, so as to be troublesome.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word "infestation"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 of infesting: now used esp. of insects which attack plants, grain, etc. usually in large swarms. Also an attack or assault of this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Apparently, the plaintiff and his wife did not notice any insect infestation or structural damage to the house on their examination before they made their offer to purchase. Presumably, both sales persons, who were "dual agents" for the plaintiff and the defendants, would have seen it and disclosed it to the plaintiff if these problems were visible. They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was no evidence showing that on 27 April 2002, the defendants constantly experienced insects in large swarms or in large persistent numbers. Yet, they did see some beetles, insects and their boring holes from time to time. In my view that does not amount to an infestation. With no current actual knowledge of structural damage to the residence by reason of water soaked logs and/or beetle infestation, they did not commit the tort of negligent misrepresentation in their answer to Question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Question M - infestation by insects or rodents, the defendants answered "No". In other words, they said they had no current actual knowledge of insect infestation. Support for this comes from the plaintiff's expert report of 21 May 2002. At page 7,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presence or absence of a wood deteriorating organism or other pest is not confirmed. While there was no such evidence, the status of this issue can only be verified through consultation with a certified pest control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the reasons set out above concerning Question I - the structural condition of the house, I cannot find the defendants' answer to Question M - insect infestation amounted to fraudulent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Innocent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does not seek rescission, so the law involving innocent misrepresentation does not apply. For completeness, I mention the relevant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Black's, supra, at 1018 defines an innocent misrepresentation 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not known to be false; a misrepresentation that, though false, was not made fraudulently.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Kingu v. Walmar Ventures Ltd., supra, at page 23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representation) was not fraudulent but "innocent" the plaintiff could obtain rescission if the conditions discussed earlier were established but could not obtain damages. The only way for the plaintiff to obtain damages for a non-fraudulent or innocent representation was on the basis of a collateral warranty, or a separate contract collateral to the main contract. ...</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I am wrong on the conclusion with respect to negligent misrepresentation, then reliance by the plaintiff on the defendants' representations is a pivotal question. In Kingu v. Walmar Ventures Ltd., supra, at 24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before a duty of care arises with respect to a gratuitous statement, it must be established that the maker is possessed of special skill or knowledge and that a reasonable person in his position would have realized that the recipient of the statement was relying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Here, the plaintiff knew the external ends of two logs in the southeast corner had rotted away. He did not know this would cause structural damage to the house. The plaintiff failed to prove that the defendants had special skills or knowledge concerning the possible structural damage to the premises arising from the rain harming the external log ends and/or the effects of insect infestation.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indicates that the plaintiff did not rely on the defendants' statements because he hired his own inspector to examine the property. His inspector's report recommended that he employ a structural engineer for a "comprehensive examination of the foundation and the structural components". The report drew the plaintiff's attention to the wood boring insects and again recommended he consult a certified pest control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decided to do neither. He then withdrew the "subject to" condition on or before 27 May 2002 and completed the sale on 31 July 2002. When he withdrew the "subject to" clause, he took a chance by relying on his own inspector's inconclusive report and not the defendants' Disclosure Statement. Hence, the claim for negligent misrepresentation must also fail on this account.</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Contractual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mentioned before, the Disclosure Statement and the Selling Contract converted the pre-contract provisions and representations into contractual terms attached to the Selling Contract. Hence, the Selling Contract provisions include all the defendants' Disclosure Statement's representations. In other words, the Disclosure Statement's pre-contract representations as of 27 April 2002 became contractual representations when the parties completed the sale on 31 July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order to determine the remedy available to a successful plaintiff in a claim for pre-contractual misrepresentations, the law invented three categories of fault. First is fraudulent misrepresentation. It can result in the remedy of damages or rescission. Second is negligent misrepresentation. It can only result in the tortuous remedy of damages. Third is innocent misrepresentation. It can only result in the remedy of rescission: Kingu v. Walmar Ventures Ltd., supra, at 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alleged pre-contract terms and misrepresentations merge into the final contract, it is not clear what analytical test the law applies and what remedy is available to the aggrieved party. Generally speaking, the law classifies contractual terms as either conditions or warranties. A condition is a term that is so important, the failure by the party who was bound to perform it entitles the other party to treat the contract at an end and pursue available remedies. A warranty is a term that does not have such drastic effect. It entitles the injured party to claim damages for the amount lost by the breach although leaving the contract in force: Fridman, The Law of Contract in Canada, 4th ed. (Scarborough: Carswell, 1999) at pages 516-517.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I will assume the plaintiff had the post-contract right to claim damages from the defendants for breach of a condition arising out of the alleged misrepresentations described in the Disclosure Statement. Before the parties signed the Selling Contract on 18 May 2002, the Disclosure Statement only required the defendants to state, "that the information provided is true, based on the seller's actual knowledge as of (27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Earlier I found the plaintiff failed to prove on a balance of probabilities that the information the defendants provided in the Disclosure Statement was untrue. It seems to follow that the plaintiff does not have a claim in contract for damages because the defendants are not in breach of any contractual conditions or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action must be dismissed.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BOUCK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692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Larwill v. Lanham, [2001] B.C.J. No. 2615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27 - 29, October 2 - 6, 10 - 13,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11 - 15, 19, 20 and August 14 - 16,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8135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1597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Edward Robert Larwill, plaintiff, and Shane Lanham,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Damages — Intervening cause — Pre-disposition to damage — Personal injury, victim's physical condition — General damages — General damages for personal injury — Pain and suffering, loss of amenities and other non-pecuniary damages — Aggravation of pre-existing condition — Considerations in assessing general damages — Credibility of injured party.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6"/>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Larwill for damages for injuries allegedly sustained in a motor vehicle accident with Lanham in February 1996. Lanham argued that an intervening work-related injury was the principal contributor to any ongoing incapacity or disability suffered by Larwill. Larwill also had a previous asymptomatic degenerative spine condition. Immediately after the accident, Larwill experienced neck and back pain, numbness and tingling in his left leg and arm, dizziness and headaches. He returned to work as a watchman two months after the accident. In March 1997, Larwill fell down a flight of stairs at work. Larwill claimed his condition had gradually deteriorated to the point where he was unemployable. Conflicting medical reports were filed by the parties. Larwill's medical reports indicated that he suffered real and debilitating pain as a result of the accident, which was not worsened by the fall and was not caused by the natural progression of the degeneration of his spine. Several reports concluded that Larwill was functionally unemployable. Lanham's experts indicated that Larwill was capable of obtaining employment, that the injuries sustained in the motor vehicle accident were moderate, and that his ongoing difficulties were the result of the fall and the degeneration of his spine.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Larwill was a credible witness who suffered real and debilitating pain as a result of the motor vehicle accident. The opinions of Larwill's experts were, for the most part, accepted and it was determined that his condition was not due to the fall or the natural progression of the degeneration of his spine. Larwill's status was that of someone who was functionally unemployable. He was awarded non-pecuniary damages of $115,000, damages for future income loss of $540,000 and past income loss of $196,380.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4"/>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Act, s.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N.M. Robertson, Q.C., for the plaintiff. G.S. McAlister,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4" style="position:absolute;z-index:2516930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November 30,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MELNICK J."/>
            <w:bookmarkEnd w:id="52"/>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Lanham was injured in a motor vehicle accident on February 27, 1996 when the driver's side of the pickup truck he was operating was struck by a car operated by Mr. Lanham. Liability was admitted. This is an assessment of damages. The defence principally took issue with the credibility of Mr. Larwill as to the motor vehicle accident having been the cause of other than minor to, at most, moderate injuries, and as to the alleged extent of his ongoing incapacity as a result of those injuries. It was the position of the defence that there had been an intervening work-related injury, which was the principal contributor to whatever may be found to be his ongoing disability.</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Larwill commenced work at age 19 with the Evans Forest Products Co. Ltd.'s ("Evans") sawmill operation at Donald near Golden. At the time of the accident, he was aged 47 and had been employed by Evans for 26 years in a variety of jobs, although, for most of his career there, he had been a head sawyer which involved sitting and operating a saw's controls. However, that position did involve, throughout his shift, brief periods of intense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February 1996, however, a decision had been taken to close the Donald mill and activity there was being gradually phased out. Because of his seniority, Mr. Larwill was able to obtain a job as a watchman which paid him a good income for, Mr. Larwill suggested at trial, a comparatively light workload. That workload included walking up to 12 kilometres a shift with periods of hard physical activity in connection with the maintenance of the plant's fire prevention sprinkler system. However, in a letter dated May 26, 1998 to I.W.A. Canada for use in a Workers' Compensation Board ("W.C.B.") hearing concerning a co-worker's capacity to do the job of watchman, Mr. Larwill, with the assistance of Mrs. Larwill, wrote a detailed letter describing his watchman's duties in onerous terms. He subsequently adopted that letter as evidence under oath at the W.C.B. hearing. I will deal with that letter in more detail later. His hourly rate of $20.15 as a watchman was about $3 to $4 less than he had earned as a head sawyer.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Larwill apparently chose to remain at the Donald plant as long as he could notwithstanding that he was in a position whereby, although he would retain seniority with respect to vacation and pension entitlement if he were to transfer to another Evans' plant, including the plywood division at Golden, he would have no advantage over any other applicant in terms of job seniority. That is, with respect to availability of work, responsibility and promotion, he would start at the bottom which, in the case of the Evans plywood plant, meant the green chain - a very physically demanding position and one for which individuals over 40 were not normally hired. Notwithstanding that, he did submit an application to the plywood plant, subsequently withdrew that application, and later applied again in January 1997. He had also been called by Evans a number of times in 1996 to go to the plywood plant but always demurred.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Larwill stated that his reason for not more actively pursuing an opportunity at the Golden plant was the realization that, initially, he would be on a spare board and not guaranteed full-time employment. He, therefore, wanted to maximize his opportunity for full-time employment as a watchman at the Donald mill. On the other hand, I take one of the arguments of the defence to be that his lack of pursuing a position at an earlier date in Golden demonstrated either his incapacity, or his unwillingness to do the hard work required of a green chain worker at the plywood plant, and, in any event, put the lie to his assertion that he was willing and able to do such labour prior to the accident. In other words, had he truly been serious about obtaining employment at the Golden plywood plant, he would not have taken the position of watchman or would have stayed with it for as short a time as possible and made the transfer to Golden at the earliest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Mr. Larwill was a physically active man who enjoyed cutting and splitting firewood for himself and others, gardening, servicing his vehicles, doing recreational carpentry, berry-picking, hunting, fishing and hiking. This was interrupted for a period of time when, in 1978, Mr. Larwill fell into a ditch at work, injuring his back. As a consequence, in June 1978, he had an operation in which the L5/S1 vertebrae were fused. By the end of that year, he had returned to full-time employment at Evans and, after approximately another year, to his position as a head sawyer. Mr. Larwill claims that his back was thereafter completely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Larwill was married for the first time in 1970, had three children, but separated in 1982 and subsequently divorced. He found the experience traumatic and suffered from depression as a consequence. However, with counselling, he overcame his despondency and subsequently obtained de facto custody of his two sons who were then teenagers. His daughter apparently continued to live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Until 1991, Mr. Larwill lived in a mobile home on property provided by Evans at Donald. During that year, however, he moved to Golden and purchased a home. Two years before that, he had begun dating his present wife, Catherine (Kaye) Larwill, a school teacher in Golden who was herself divorced and had two daughters. They had become engaged in December 1990 although they did not marry until May 1996, subsequent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motor vehicle accident was a severe one. Mr. Lanham apparently drove off the main highway onto an access road where Mr. Larwill was waiting at a stop sign before entering the highway. Mr. Lanham's vehicle appears to have struck Mr. Larwill's truck at or near highway speed in what is known as a "t-bone" collision. Mr. Larwill immediately experienced neck and back pain, numbness and tingling in his left leg and numbness in his left arm. He was, initially, disorientated. He was taken by ambulance to the hospital in Golden where his cervical spine was x-rayed. Mr. Larwill complained to the attending emergency room physician, Dr. Matthew Millard, of a pins and needles sensation, headaches and back pain. He was examined by Dr. Millard and, after being kept for about two hours for observation, discharged. Although Dr. Millard was not then Mr. Larwill's family doctor, he continued to see Dr. Millard until the latter left Golden in mid-1999.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Larwill attended on Dr. Millard on February 28 and March 6, 1996, at which times he complained of lower-back pain and numbness at the medial aspect on the sole of his left foot. After being off work for approximately two months, he returned to full-time duties as a watchman on April 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Very shortly thereafter, construction crews began to dismantle the sawmill buildings and equipment. As a result, spot fires caused by cutting torches and other activity became reasonably frequent. This caused additional work for the watchmen in putting out such fires and resetting the valves on the sprinkler system. However, most of the work of resetting the system was done by one of Mr. Larwill's colleagues, Mr. Floyd Rande. The watchman were expected, however, to do more extensive cleanup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Mr. Larwill's evidence that, notwithstanding his return to work, he had symptoms resulting from the motor vehicle accident which gradually continued to worsen. He claims that he continued to have headaches; found it increasingly difficult to straighten his body after bending; found his ability to walk his rounds reduced by about half; had difficulty sitting for more than a brief time because of pain or discomfort in his back; and that his left leg would sometimes give out on him. Mr. McAlister for the defence argued vigorously that there was no evidence whatsoever to demonstrate that, prior to the suggestion of his leg giving way being put forward by a defence counsel examining him for discovery, he had ever reported (or experienced) his leg giving way. It was Mr. Larwill's evidence at trial that, by early 1997, he had become increasingly unstable on his feet - limping, stumbling, and occasionally falling - largely because of an inexplicable weakness in his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Mr. Larwill's position that it was his left leg giving way that caused him to fall down a flight of stairs while at work on March 20, 1997. It was his position that this was an insignificant event which did not cause him to miss work. He says that he filled out a first aid report as required by company policy. However, no records now remain of his having done so. Thereafter, he claims, the gradual deterioration in his condition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the position of the defence that the fall of March 20, 1997 was a significant turning point, and that, in fact, there is evidence that shows Mr. Larwill's condition improved until about the time of the fall of March 1997, and that thereafter he experienced a significant deterioration. Thus, as noted earlier, the defence's theory is that fall, and perhaps another fall Mr. Larwill experienced in April 1997, were independent intervening events that, even absent any sequalae from the motor vehicle accident, would have resulted in his present condition. This is particularly so, argues the defence, given the overlay of Mr. Larwill's pre-existing spinal fusion which would have impacted on his health at some point, again irrespective of the motor vehicle accident. However, the factor most strongly pressed by the defence was the probable effect on Mr. Larwill of the fall of March 20,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Larwill has described the March 20, 1997 accident on a number of occasions. The first was when he made an entry or entries in a diary he was keeping at the request of his counsel, and portions of which became evidence in the trial. The entry for March 20, 1997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sore from the beginning of the shift. I fell tonight on some stairs. Didn't do my back and neck any good. Left leg gave out. Reported to 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Larwill's diary entry for March 21, 1997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 21 Back - hip + neck very sore. Headache. Really stiff from the fall. Steps were really icy. Management is maintaining anything, but still insist on us doing all of our rounds. Mill + yard are flooded. There's about 4" of ice with 2" of H</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0 on the top of it, just to polish it up. Rain rain wet. Walking is very difficult because I am so sore. I hope there'll be better days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to say that I am sympathetic to the view of Mr. McAlister that little weight should be placed on these diaries as it is impossible to know whether entries of a certain date were fully completed on that date or supplemented on a later occasion. For example, in the March 20 entry, the two sentences "Left leg gave out. Reported to F/A.", because of being crowded against the March 21 entry, are capable of giving the impression to a reader that they have been added at a later time. This is because that spacing does not accord with spacing of other entries in that part of the diary. I note, however, that I had only a photocopy of the diary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Mr. Larwill was being examined for discovery by a defence counsel on December 1, 1997, the following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you have had a number of falls when your leg gets weak?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injured yourself in any of those falls?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cuts and bruises, basically. I did at work. There's three incidents that were in the first-aid report, too, that I -- that I had injured myself. One was the sprained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 fell down a flight of twenty stairs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 why was that? Your leg gave out? [The "planted statement" according to Mr. McAlister.]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my leg gave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examination-in-chief at trial:</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suffer another two falls as a watchman?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did.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was the first of those falls?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it was in March of '97.</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1997?</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could you tell His Lordship what happened?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was doing my -- one of my regular rounds and I came to a section of stairs that was going from the main floor to the basement, umm, I stepped onto the first stairs and my left leg gave out. And I was headed down the flight of stairs, I was able to hang onto a bannister for most of the way, and the bottom four, five steps were a bit icy. There was a roof over most of it but the water had been dripping from the top of the mill building and kind of spreading so that the bottom steps were covered. And I was able to grab onto the bannister from time to time when I was going down. And when the bannister ended, I lost it and fell on my hip on the bottom four, five stairs.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Which hip?</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Umm, I think it was my right hip but I'm not positive. I'm not positive what hip it was, sir.</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bannister having ended and your falling on your hip, how did you fall down the remainder of the stairs?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my butt.</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sitting down the way kids do and bumping along?</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Yes.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had your left leg not given out, would you have fallen?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would not have.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when you say your left leg gave out, what were you experiencing? Why was it weak?</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Umm, the pain was constant through my lower back and my left leg, a dull throbbing pain, never goes away, even now. But once in a while, I get a real sharp, burning pain down my leg into the ball of my foot and just that precedes my leg not being there. I can't tell when it's coming or -- there is no warning. My left leg just won't hold me.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that what happened during this particular fall?</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it was.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had those episodes been occurring?</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Pretty well ever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this fall that occurred to you in connection with the stairs in March of 1997, I think you described you grabbed onto a bannister?</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did, sir.</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could you tell His Lordship the nature of the fall as you went down the stairs? Were you hitting your bottom or your back in any way?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going to go head first down when I grabbed the bannister. Umm, I was able to recline my body back. I bumped a bit on my butt on the way down but not much, mostly it was my feet just skidding over the top of the stairs.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you're hanging onto the bannister with your feet skidding down the stairs?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the bannister ran out, you said, four or five steps before the end?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it did.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then what happened?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when I lost it 'cause there was nothing to support me, and the stairs on the bottom were quite icy from the drippings off the roof. There was a roof over most of the stairs but it ended; also so people wouldn't walk into it as well as the bannister, and I lost it and fell on my -- on my butt on the ground, sir.</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you described yourself as having bounced down the stairs on your butt?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was that true?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it was.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as a result of that fall, did you suffer any particular pain in your back or your neck?</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whole body was stiff and sore. Umm, I can remember my back and my neck were a bit more sore than they were when I started the fall.</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how long did it take for your back and neck to clear up after that episode?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three or four days, I believe.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was there any significant increase in pain in your back or neck? How would you describe it compared to other episodes, say?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Umm, within three or four days, it was back to where it was normally. Like, the constant pain, just the dull, throbbing of pain across my lower back and down my left leg.</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from that experience, did that fall appear to you to make any difference to you in terms of your back or leg or neck?</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it didn't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McAlister, defence counsel at trial, conducted an examination for discovery of Mr. Larwill subsequent to the one on December 1, 1997. I will not quote from it here (other than to the extent it was dealt with when Mr. McAlister extensively cross-examined Mr. Larwill concerning the March 20, 1997 fall). During that cross-examination, when referring to Mr. Larwill's response to questions concerning this fall in his December 1, 1997 examination for discovery, the following exchange took place:</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on with your answer to question 924, "I did at work. There is three incidents that were in the first-aid report, too, that -- that I had injured myself. One was the sprained ankle --" Question, "Yes?" Answer, "And I fell down a flight of 20 stairs one day." Question, "Is that -- why was that? Your leg gave out?" Answer, "Yeah, my leg gave out." Were you asked those questions, you gave those answers?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in the response to question 924, you speak of three incidents that were in a first-aid report, right?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what I said, yes, sir.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 was false, wasn't it?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believe some of them got into there. I'm not sure, sir.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you do know, sir, that there was a first-aid report for the sprained ankle --</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in June of 1996, right?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 there was.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also know that there was no first-aid report for your fall down the stairs in March of 1997, don't you?</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 not sure, sir. I think my diary says there was. I've "reported it to FA", meaning first-aid.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You're not being responsive. You know what I mean when I say "first-aid report"? I'm referring to a written document, aren't I?</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sir. I reported it to first-aid, Floyd Rande.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know that there was no written first-aid report relating to your fall down the stairs on March 20, 1997, don't you?</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haven't seen them, sir, I don't know whether there is one or not. All I know is that in my diaries on that date, I do remember it says I reported it to FA, meaning first-aid, sir. I don't know what was filled out.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want to go to your response to question 925. Do you have that?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say there, "And I fell down a flight of 20 stairs one day," right?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suggestion in that response of your maintaining control halfway or three-quarters of the way down the stairs and then losing it, is there?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Umm, I couldn't control from the top, sir. That's a fall, in my -- in my mind. I was able to make it so it wasn't as severe, but sir, after the bannister ended, there was nothing to hang onto. Sir, I couldn't control my fall, I couldn't stop it from the top of stairs, sir. In my mind, that is a fall.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mention in that response --</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of something other than your leg giving way causing you to fall, is there?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there is not.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there is no suggestion of the stairs being icy, is there?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they weren't except for the bottom few.</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suggestion of any stairs being icy, is there?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in here, no, sir.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explanation you gave to Ms. Cordell on December 1, 1997, for your fall down the stairs was that you leg gave way?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injuries that you referred to having suffered were cuts and bruises?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 I don't remember any cuts from the fall but I do remember small scratches other than that, sir, off and 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made no mention when asked about the injuries to any problems with your back, your neck, or your leg, did you?</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Doesn't seem so, sir, no.</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were asked the question, "Have you injured yourself in any of these falls," and you said nothing about your back, your neck and your leg, did you?</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getting stiff and sore, sir, I never did get any injuries.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Sir, I'd like you to answer my question. When you were asked these questions by Ms. Cordell on December 1, 1997, she specifically asked you whether you injured yourself in any of the three falls you described, didn't she?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she did, sir.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only admitted to having had cuts and bruises, didn't you?</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said nothing about your back, your neck or your leg, did you?</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appears not, sir, no, except my leg gave out, sir. It's mentioned there.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that's what you gave as the reason for the fall?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said nothing about your back and your leg or your neck in terms of an injury resulting from the fall, did you?</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stiff and sore, sir. I had just gone down a flight of stairs but I didn't make any reference to that in there, no, sir. I wasn't specific.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recall being examined for discovery by me on June 28, 2000?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 quite a few dates.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2115, you got that?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have.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"You relate an incident on March 20, 1997, when you fell down a flight of 20 stairs?" Answer, "Yes." Question, "Did you fall all the way from the top to the bottom?" Answer, "No, I didn't. I slipped and I kind of held on for about halfway, three-quarters of the way, and basically went down the five of them." You were asked that question you gave that answer?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correct, wasn't it, that you slipped, wasn't it?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my leg gave out,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2116 -- or the answer to that question, you say, "I held -- I kind of held on for about halfway, three-quarters of the way." Now, which was it, was it halfway, was it three-quarters?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fell down the last few stairs,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halfway or was it three-quarters?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grabbed on as I could, sir, and I was -- I was out of control from the top, and I basically, I didn't fall per se, I was slipping -- it was an uncontrolled descent of a flight of stairs, sir. In my mind, that's a fall and I had to -- I had the bannister to kind of hang onto and I was -- my feet were just kind of flipping over the -- over the stairs until the last few,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 over to page 318.</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2118, question, "So you slipped?" Answer, "Yes."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"And was there something slippery on the stairs?"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Answer, "No, there wasn't. Just my leg was really sore and my back was hurting and a lot of times my leg would give out." You were asked those two questions and you gave those two answers?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it was a lie, wasn't it?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it wasn't a lie, sir. At the top of the stairs, there was nothing -- there was no ice. My leg gave out. At the bottom stairs, sir, there was ice from the drippings off the roof. There was a roof over most of the stairs.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 back to question 2119,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question to you was was, "Was there something slippery on the stairs?" You see that?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 I do.</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notice that I didn't ask you whether there was something slippery on the top of the stairs or the bottom of the stairs or the middle of the stairs, I asked you whether there was something slippery on the stairs?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answered categorically, "No, there wasn't"?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false, wasn't it?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at the top is what I meant, sir. At the bottom -- it's been a while, I had forgotten. There was ice on the bottom few stairs from the drippings off the roof, sir. I -</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had forgotten?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forgotten, sir.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had forgotten? And the reason why you are now able to testify so positively that there was ice on the stairs is that you looked at your diary, didn't you?</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looked at it, sir, and refreshed my memory.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the only thing you could have looked at?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the above, it is clear from Mr. Larwill's evidence that during part of March of 1997, including March 20 of that year, the mill site was icy and slippery. With respect to those conditions, the following exchange took place in cross-examination at trial:</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Go to the entry, please, to March 21, the bottom of page 14?</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and hip and neck very sore. Headache. Really stiff from the fall. Steps were really icy."</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say nothing about the bottom steps or the middle steps or the top steps being icy, do you?</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there was a roof over most of that stairway.</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continue, "Management isn't maintaining anything but still insist on us doing all of our rounds. Mill and yard are flooded. There is about four inches of ice with two inches of water on top of it just to polish it up; rain, rain, wet. Walking is very difficult because I am so sore. I hope there will be better days ahead." When you testified, sir, on discovery and told me that there was nothing slippery on the stairs, you knew at that time that I didn't have your diary, didn't you?</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even think of it, sir, I was going by memory. The diary at that point, sir, was not significant because it was written for Neil [Robertson, his lawyer]. I had not reviewed my diary until just when they were given to you is the first time I had read over them, sir.</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see, the difficulty I have with your responses, sir, is that you can claim that when I examined you for discovery, you didn't recall that the steps were icy, right?</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Yes. Yes, sir.</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what you're telling us?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had to take a look at your diary to determine that the steps were icy, that's what you're saying?</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when they were produced to you did I flip through them, sir. I didn't have them at that point.</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And having looked at your diary, you now say that it was only the bottom few steps that were icy, yes?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your diary about being the bottom few steps, is there?</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remember that staircase, sir, very well. There was a roof over it and it was cut off so people wouldn't run into it. So was the bannister, sir. It was in the back end of the mill. There was a roof over it and there was a corner that went into the mill door, sir and the ice had built up there.</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Let me suggest to you, sir, that if you fall down 20 stairs, having slipped on ice, that's not something you're going to forget, is it?</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and it's -- no, I slipped on the bottom but I did forget those steps were icy until I refreshed my memory, sir, 'cause there is a roof - there was a roof over those flight of stairs.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didn't forget anything when you answered my questions on June 28. You expected at that time that I would never get the diary and would never know about the steps being icy, isn't that so?</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that's not so at all, I don't agree with that at all 'cause I hadn't refreshed my memory at all and I did not have a copy of those diaries. They were at Neil's until they were given to you, sir. I hadn't seen them since I wrote them, sir. And if I had been hurt significantly, I would have remembered it but I was not, sir. I do remember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Significantly to the defence, but not to Mr. Larwill, no mention of this incident was made to Dr. Millard or a number of other physicians whom he subsequently consulted or to whom he was referred including Dr. J.F. Schweigel, an orthopaedic surgeon, who carried out an independent medical exam for the defence. Mr. Larwill did tell Dr. Richard Hu, an orthopaedic surgeon engaged in the spring of 2001 during a lengthy adjournment of the trial, about it. However, the version of the incident he gave to Dr. Hu was that he had fallen down five stairs. He did not mention that 20 stairs had been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that end, I observe that Dr. Hu's medical/legal report was very carefully crafted with the input of Mr. Robertson (the latter being quick to point out that his exchange with Dr. Hu in this regard was in Dr. Hu's file and available to be viewed by defence counsel, and that nothing was hidden nor intended to be). Dr. Hu had provided Mr. Robertson with a draft opinion which referred to the falls of March and April 1997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Larwill continued to work until July of 1997 and he did in the interim have one episode where he fell down the stairs of approximately five steps in March 1997. He did not notice any specific worsening of his back or leg symptoms following this injury. He did, however, notice a gradual progressive worsening of his back and leg symptoms and in April he fell again with no rapid exacerbation of back or leg symptoms. Mr. Larwill's work was discontinued in July of 1997 as a result of a combination of changes in the mill being shut down and his inability to transfer to more heavy work at a plywood plant in Golden.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Hu's draft report had been dated April 6, 2001. Mr. Robertson discussed the wording of his opinion with Dr. Hu and, subsequently, on April 16, 2001, wrote back to Dr. Hu noting that, with Dr. Hu's agreement, he had re-drafted some of the paragraphs of the opinion "utilizing as much of Dr. Hu's phraseology as possible". With respect to the above noted paragraph from the draft opinion, Mr. Robertson suggested: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Larwill continued to work until July of 1997. </w:t>
      </w:r>
      <w:r>
        <w:rPr>
          <w:rFonts w:ascii="arial" w:eastAsia="arial" w:hAnsi="arial" w:cs="arial"/>
          <w:color w:val="000000"/>
          <w:sz w:val="20"/>
          <w:u w:val="single"/>
          <w:lang w:val="en-US" w:eastAsia="en-US" w:bidi="ar-SA"/>
        </w:rPr>
        <w:t>In the interim his left leg periodically gave out on him and he had a number of falls including one episode where he fell down stairs including five stairs on his buttocks in March of 1997. He had transient soreness</w:t>
      </w:r>
      <w:r>
        <w:rPr>
          <w:rFonts w:ascii="arial" w:eastAsia="arial" w:hAnsi="arial" w:cs="arial"/>
          <w:color w:val="000000"/>
          <w:sz w:val="20"/>
          <w:lang w:val="en-US" w:eastAsia="en-US" w:bidi="ar-SA"/>
        </w:rPr>
        <w:t xml:space="preserve"> but did not notice any specific worsening of his back or leg symptoms following this fall. The gradual progressive worsening of his back and leg symptoms after the accident continued without rapid exacerbation following this fall and another one in April. </w:t>
      </w:r>
      <w:r>
        <w:rPr>
          <w:rFonts w:ascii="arial" w:eastAsia="arial" w:hAnsi="arial" w:cs="arial"/>
          <w:color w:val="000000"/>
          <w:sz w:val="20"/>
          <w:u w:val="single"/>
          <w:lang w:val="en-US" w:eastAsia="en-US" w:bidi="ar-SA"/>
        </w:rPr>
        <w:t>There is no indication in the medical records nor in Mr Larwill's history that these falls or any others contributed to Mr Larwill's present difficulties and I do not believe that they did, although they would likely have caused transient pain</w:t>
      </w:r>
      <w:r>
        <w:rPr>
          <w:rFonts w:ascii="arial" w:eastAsia="arial" w:hAnsi="arial" w:cs="arial"/>
          <w:color w:val="000000"/>
          <w:sz w:val="20"/>
          <w:lang w:val="en-US" w:eastAsia="en-US" w:bidi="ar-SA"/>
        </w:rPr>
        <w:t>. Mr Larwill's work was discontinued in July of 1997 as a result of a combination of changes, including his deteriorating back, the mill being shut down and his inability to transfer to more heavy work at a plywood plant in Golden."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Hu complied and, in the written opinion ultimately delivered to Mr. Robertson (still dated April 6, 2001), he incorporated this paragraph verbatim.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clear to me from the evidence Dr. Hu gave at trial that the original version reflected the history he took from Mr. Larwill. He had been asked to provide his opinion as to, among other things, whether Mr. Larwill's then difficulties (March 2001) were caused by the motor vehicle accident. In fairness to Mr. Robertson, he also specifically asked Dr. Hu to address the issue of whether the March and April 1997 falls at work, or any other falls, may have caused or contributed to Mr. Larwill's then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ultimately Dr. Hu's opinion that, in fact, the symptoms and difficulties described to him by Mr. Larwill and in the material provided to him by Mr. Robertson were caused by the motor vehicle accident, and that the falls of March and April 1997 did not particularly worsen Mr. Larwill's symptoms in a permanent way. That is, that they may have caused transient symptoms as any other injury could, but that there were symptoms of leg pain predating those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essence, the subtle change in the wording of his draft opinion to "including five stairs" did not have any significance to Dr. Hu given in that he was never, at any time, made aware that the overall dynamics of the March 1997 incident involved an uncontrolled descent down 20 stairs including a fall on the last five stairs. Indeed, I take from his evidence, overall, that it probably would not have made any difference had he been advised of those dynamics. The point stressed by the defence, however, is that this episode just underscores the fact that, even though his sworn evidence at trial was already on record, Mr. Larwill was still attempting to downplay the significance and effects of this fall so as not to detract from the image he was attempting to portray of having suffered from a steadily worsening condition since the time of the motor vehicle accident through until approximately 1998. It was the position of the defence that Mr. Larwill was, in fact, significantly injured in March 1997 (and perhaps also in April 1997), and that the benefits he would have received from the Workers' Compensation Board for work-related injuries were much less than he would recover by claiming an ongoing disability as a result of his tort claim from the motor vehicle accident. Thus, the defence submitted that throughout the trial, Mr. Larwill has sought to minimize and even cover up the falls so as not to detract from that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Larwill's evidence, on the other hand, has consistently been that his memory of the events of the falls, and particularly the fall in March 1997, is imperfect because neither events were of real significance to him - they did not cause him to take time off work, and they had no impact on his then gradually worsening condition. He did not report the incident of March 1997 to Dr. Millard because it was not of any significance and did not cause him any particular problem. It was submitted on his behalf that it was this belief which likely gave rise to Mr. Larwill having described the consequences of the fall in different terms at discovery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the position of the defence that I should not accept Mr. Larwill's evidence on this because he is a demonstrated liar. In this regard, the defence refers to the letter of March 26, 1998 that I mentioned in paragraph 4, as evidence of Mr. Larwill's duplicitous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Larwill's evidence at trial was to the effect that he was able to return to, and continue at, work two months after the motor vehicle accident because his duties as a watchman at the Donald mill site were not all that physically onerous. These duties involved heavy physical activity only on occasion when servicing the sprinkler system and, in connection with the dismantling of the mill, cleaning up the site. His letter of May 26, 1998 to I.W.A. Canada was in response to a request to list the duties of a watchman at the Donald plant and to "try to clarify that this job could not be done with the use of only one arm". The issue at large was whether a co-worker, having injured an arm on the job, was capable of nevertheless fulfilling the duties of watchman at the Donald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trial, it was Mr. Larwill's position that while much of what he had said in the letter was true, he had exaggerated the responsibilities of watchman for the benefit of his colleague. For example, at one point in the three-page single spaced well-crafted letter, he noted that "...I had to continually change broken pipes, faulty valves, and blown sprinkler heads". At trial, he conceded that broken pipes had to be continually changed but that it had not been done by him. Rather it was done by Mr. Rande and, in fact, 99% of the heavy work had been done by Mr. Rande. Mr. Larwill did take the position that he had to change faulty valves and blown sprinkler heads frequently, however. Mr. Rande, in his evidence, indicated that he preferred to do this type of maintenance himself, rather than delegate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with respect to extinguishing fires started by the demolition crews, Mr. Larwill noted that: "Many times I had to scramble for a ladder, power saw, or extra hoses in order to successfully put out the fire". He conceded at trial, however, that he only had to scramble for a ladder on one occasion. The letter contained other inaccuracies as well, at least with respect to the extent of the duties carried out by Mr. Larwill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Robertson, in his submission, conceded that it was foolish of Mr. Larwill to have written the letter in these terms, but that he had been honest in dealing with it at trial. As well, the truth was that Mr. Larwill, after the motor vehicle accident, was able to continue to work despite his deteriorating condition because the relatively light duties of a watchman permitted him to continue doing so. Mr. Robertson insisted that Mr. Larwill would not have been able to assume the more physically onerous duties of working on the green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other hand, Mr. McAlister argued that, in all probabilities, the letter was more accurate than Mr. Larwill now cares to admit and that he was, in fact, by the spring of 1997, able to carry out the onerous work schedule he had described. That was in keeping, argued Mr. McAlister, with the opinion of Dr. Schweigel who was of the view that the soft tissue injuries Mr. Larwill suffered in the motor vehicle accident would have been asymptomatic within nine months post-accident and that any ongoing problems with low-back pain and leg pain could be attributed to disc degeneration unrelated to the motor vehicle accident. In his report of January 24, 1998, it was his view that the left lateral leg pain described by Mr. Larwill appeared to be referred pain from his degenerating spine. In a subsequent opinion dated July 20, 1998, Dr. Schweigel observed that if Mr. Larwill was not having discomfort in his back prior to 1996 and the motor vehicle accident, then that accident precipitated symptomology in a pre-existing degenerative spine that would have become symptomatic in any event by the time he was aged 50 to 55. Further, suggested Dr. Schweigel, anything could have precipitated the onset of back pain if he had not had a motor vehicle accident similar to that in 1996. This included actions such as "...bending, twisting, running, jogging, jumping off a two-foot ledge, falling down on ice,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Millard, having received Dr. Schweigel's earlier opinion, had apparently taken issue with a number of Dr. Schweigel's observations, including Dr. Schweigel's belief that Mr. Larwill is capable of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July 1998 opinion, Dr. Schweigel observed that there was no evidence of any serious nerve damage to Mr. Larwill on neurological examination. In his view, Mr. Larwill was capable of light work and moderately heavy work defined as some bending and twisting and lifting of objects between 20 and 50 pounds periodically throughout the day. It was Dr. Schweigel's firm opinion that the degeneration in Mr. Larwill's spine at the L4-5 level was severe, and the possibility of Mr. Larwill not having had back discomfort if he had not had any injury to his back existed, but was highly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in a letter dated July 24, 2000, Dr. Schweigel gave the opinion that the soft tissue injury sustained by Mr. Larwill in the motor vehicle accident was mild to, at the very most, moderate in nature. In the view of Dr. Schweigel: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certainly was not severe, otherwise obvious physical findings would have been found, e.g., neurological changes, severe pain right after the accident two days after the accident in the lower back area, spasm of the back, markedly decreased range of motion, and finally, if the pain had been severe, narcotic-like substances would have been necessary to decrease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Dr. Hu's opinion that, while it was possible Mr. Larwill could have had severe symptoms from a degenerative spine by age 50 to 55, he did not feel that it was probable in Mr. Larwill's case. This was particularly so, he noted, because Mr. Larwill was very active prior to the motor vehicle accident and there had been no indications that he was headed to severe problems as a normal course of his fusion operations. He also found it difficult to reconcile Dr. Schweigel's theory that minor episodes of falling, twisting or bending could have triggered the condition that Mr. Larwill presented in the spring of 2001. He added in his April 6, 2001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many examiners have already noted Mr. Larwill had been very active and in fact had been doing quite major physical activity with no ill affects and the beginning of his symptomatology occurred at the time of the motor vehicle accident. I believe that Mr. Larwill would have continued to be physically capable to function to age 60 or 65. There is a possibility of radiological progression of disease and in fact the majority of individuals who have previous fusion have radiological changes of adjacent disease. This, however, does not mean that patients will be symptomatic and in fact it is my estimate that approximately 10-15% of individuals will have progression to the point where surgical treatment is of a necessity. I believe that in this specific case that Dr. Schweigel's view is not valid. If one were to solely look at x-ray changes and not correlate these with the individual patients symptoms then indeed patients plus fusion will have adjacent segment disease. However, it is quite clear that we have to assess patients both on the clinical symptoms as well as their radiological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Earlier in that opinion, he noted that, in general, "If patients have been symptom-free following their lumbar fusion...it is likely that they will remain symptom free and fully functional". It was the opinion of Dr. Hu that the motor vehicle accident made symptomatic degenerative processes that occurred following the fusion at the L5-S1 level of Mr. Larwill's spine. He also noted that he did not believe that the falls of March and April 1997 had particularly worsened Mr. Larwill's symptoms in a permanent way and it was clear, according to Dr. Hu, that Mr. Larwill had experienced symptoms of leg pain pre-dating these falls. That is a view that appears to be backed by Dr. Millard, although, as noted earlier, the defence takes issue with there having been any reports of his leg giving way prior to his first examination for discovery. Dr. Hu did note that the degeneration of Mr. Larwill's spine was more advanced than he would have expected for an individual of his age and physical occupation. However, he added, because of the pre-existing L5-S1 fusion, such degeneration would not be unusual to see in that fusion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 letter dated May 23, 2001, Dr. Schweigel commented on Dr. Hu's opinion of April 6, 2001. In that letter, Dr. Schweigel effectively reduced his assessment of the seriousness of Mr. Larwill's injuries from the motor vehicle accident by saying "...This gentleman fits into a minor soft tissue injury". He made reference to a letter of Dr. Millard of November 27, 1996 in which Dr. Millard stated that, "The physical exam revealed no abnormalities and cervical spine x-rays were normal and he was discharged with soft tissue back trauma to be followed up in the office". No other x-rays had been taken of Mr. Larwill's back. Dr. Schweigel observed that most physicians, if they considered a moderate or a severe soft tissue injury of the lumbar spine to have occurred, would have ordered x-rays. He stood by his previous opinions. Notwithstanding that, the following exchange took place when Dr. Schweigel was cross-examined by Mr. Robertson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you accept, don't you, that there is no indication in Mr. Larwill's whole history that any of his activities caused him to have low back pain until this motor vehicle accident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accept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call that strange in this paragraph because Mr. Larwill seems to be the sort of person who, in spite of a fusion and in spite of a great deal of bending, twisting, lifting, jumping and active activities for seventeen years has not had any back pain. You found that strange.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it happens, doesn't it, that there are people who are totally asymptomatic in those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it's not all that uncommon, is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it's not that uncommon.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on what basis, sir, do you say in the paragraph up above, then, that I first read to you that the type of work he was doing could have aggravated his back, the slip and fall that he had on March 20, 1997 could have aggravated his back. The problem is that none of those activities actually created symptoms, did they?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mean in the past.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Prior to the motor vehicle accident I meant.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past they did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as I expressed in some of my letters, the usual precipitating factor in any of these degenerating spines is a fall, a twist, et cetera, and that occurs and that's the strange thing in medicine, why one day and for thirty years I have not had any difficulty if I have a degenerating spine, and then suddenly the next day I do the same thing that I've done for twenty years and you have low back pain and from then on you have problems. That is a strange thing in medicine.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but you're not saying anything more than this, that most of us are going to have low back pain of some type at some point in our lives, right, and probably aggra- -- brought on by some sort of minor event.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Mr. Larwill didn't.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McALISTER: Just hang on. He wasn't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something more you wanted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I'm just saying that most of us -- you make the broad statement that most of us will have back pain -- and there's no argument with that -- in our lifetime. However, a patient with this severely degenerating spine, once it starts the ball rolling, once they have back pain because of simple things they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challenge that for a moment either. And the episode that precip-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I want to get that again. You say once the ball is rolling due to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Well, by rolling, I meant once the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 I know what you mean by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WITNESS: Okay. Then after that, once the pain has started in this degenerating spine, the same innocuous events, lifting, grocery shopping, will bring back this pain from then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challenge that for a moment. The precipi--- I'm sorry, I'll wait for His Lordship. The precipitating event in this case, as you have repeatedly said in your letters, was the motor vehicle accident, wasn't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not talking about a minor episode here of jumping off logs or anything like that. We're talking about a high speed automobile accident that totalled two vehicles and that's the precipitating event,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Larwill's brother, Mr. Sterling Larwill, gave evidence that he noted Mr. Larwill limping as he walked down the aisle when he got married in May 1996. He described his brother as gradually getting a little worse after the motor vehicle accident although he was a lot stiffer in 1997. He said that he had not seen any sudden change in his brother on his visits to him, although, after July 1997, Mr. Larwill was having trouble walking and was suffering from more pain in his back by the way he looked. He described Mr. Larwill as then having trouble navigating and observed him to walk almost on the ball of his foot. From that point, he said, his brother started to complain more about his back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Lise Bacon, a friend originally of Mrs. Larwill and now of Mr. Larwill, described Mr. Larwill as a very busy man prior to the motor vehicle accident - not a person to sit down. She did not notice any changes to Mr. Larwill in the three months following the accident other than his inability to help with moving Mrs. Larwill's effects into his home which, from her description of how energetic he had been earlier, I took to be out of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did say that she had noticed a significant change in him in the two years prior to her giving evidence on October 3, 2000. She said that she hadn't noticed changes before then specifically, just the odd little limp. That evidence, suggested defence counsel, particularly coming from a third party, was evidence very supportive of the theory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Larwill's son, Mr. Desmond Larwill, described his father as a hard-working and active individual, who had gradually become worse from the time of the motor vehicle accident to the present. He said it has been a gradual, slow decline. There had been no events that caused a sudden deterioration in his father's condition. He did agree that his father had a hereditary problem of weak ankles. For that reason, he said, his father always wore 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Floyd Rande, a former co-worker of Mr. Larwill, also observed that he had seen a slow decline in Mr. Larwill's abilities from the time of the motor vehicle accident to the end of June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Larwill, too, gave evidence of how much Mr. Larwill enjoyed going to work, and described in detail his participation in the numerous activities I have referred to earlier. Prior to the motor vehicle accident, she said, Mr. Larwill had a really positive outlook on life. He felt as if he had a really good life and, she said, it was true - he did. She, too, described a gradual deterioration in his condition with his stumbling, having a sore back, and not walking as sure-footed as he had prior to the accident. She described how she would have him check in from work by telephone at a regular hour once he returned to his watchman's duties so that she could be assured that he was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the letter of May 28, 1998 that she had helped Mr. Larwill compose, she said that the letter did reflect the truth in the sense that it was what he was asked to do on the job (although not necessarily what he was able to do or did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Mr. McAlister was successful in demonstrating that, with respect to two incidents at least, Mrs. Larwill had described her husband as falling when, in fact, she had not actually seen him fall. She had seen him immediately after something had caused him, in one case to be on his knees on the basement stairs and, in the other case, to be on the gravel by a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Notably, between October 26, 1996 and May 1997 (following both falls at work), Mr. Larwill did not have any appointments with Dr. Millard. I took it from Mr. Larwill that this was because he was of the view that, during that time, he had effectively been told that there was not anything that could be done for him and that he would have to live with his condition. However, in May 1997, Dr. Millard did refer Mr. Larwill to an orthopaedic surgeon, Dr. G.E. Edwards, in Calgary. The previous year, Dr. Millard had also referred Mr. Larwill to Dr. Edwards who, at that time, observed in a letter of June 12, 1996 that Mr. Larwill had had an aggravation of his problems (relating to his spinal fusion) in the motor vehicle accident and had probably aggravated the L4-5 disc degeneration. However, on reviewing him again in May 1997, Dr. Edwards noted in an opinion dated May 23, 1997 that he believed that Mr. Larwill's symptoms were emanating from degenerative changes from the spinal fusion which were aggravated at the time of the motor vehicle accident. He recommended no further management or investigation and that "I do believe he should carry on as best 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Larwill says that he did carry on as best he could until July of 1997, which was when he found that he could just not tolerate the pain and discomfort from working any longer. Dr. Millard agreed and wrote to Mr. Larwill's employer to advise that Mr. Larwill had become steadily worse with work and now could not continue due to his pain. The fact that, apparently unknown to Dr. Mallard, but known to Mr. Larwill, Mr. Larwill's position as watchman was due to come to an end the following week, is just too much of a coincidence for the defence. It is the position of the defence that Mr. Larwill spun out his watchman's job as long as he could and, faced with the loss of his job, he engineered being placed on long-term disability to avoid the consequences of unemployment or having to face the likelihood of the green chain at the plywood plant in Golden.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Millard, however, stood by his opinion with respect to Mr. Larwill's inability to work, although he conceded, in cross-examination, that he had not been able to pinpoint the cause of Mr. Larwill's reported left leg numbness or weakness. The doctor also agreed that he had proceeded on only the subjective complaints of Mr. Larwill and, further, although he claimed to have a memory of Mr. Larwill's left leg giving way, he conceded that there was no record whatsoever in his clinical notes to that effect nor in any referral letters he had written to Dr. Edwards up to February 10, 1998. At that time, he did record in his clinical notes that Mr. Larwill reported his left leg giving way and agreed that it was, to him, a very important piece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notwithstanding the absence of any reference to this condition in his clinical notes prior to February 10, 1998, he insisted that he was not mistaken that Mr. Larwill had first told him of this problem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Millard referred Mr. Larwill to a neurologist, Dr. Majid Faridi of Kamloops in May 1998. After examining Mr. Larwill and, subsequently, reviewing the myelogram and CT scan that had been taken earlier, Dr. Faridi was of the view that Mr. Larwill's lumbar spine appeared to be normal or, at the most, consistent with MRI findings of mild scar tissue at the left L5-S1 level (the location of his spinal fusion). He observed that Mr. Larwill was not a surgical candidate but could benefit from a cortisone block which could be done in Cranbrook. He left it up to Dr. Millard to make the referral. For whatever reason, that was not done. Dr. Faridi indicated that he had reassured Mr. Larwill that his pain would get better and subside but, if it did not improve within a few months after July 1998, he was prepared to re-assess Mr. Larwill's situation and consider exploratory surgery. Mr. Larwill was not referred back to Dr. Faridi.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Dr. Millard's view that Mr. Larwill had chronic pain which doesn't necessarily have an explanation. Dr. Millard clearly accepted that the ongoing pain and disability complained of by Mr. Larwill, with respect to his back and left leg, was real to him. Dr. Millard also admitted in cross-examination that he understood that Dr. Edwards had found no clinical weakness in Mr. Larwill's left leg. He added that although no black-and-white explanation exists for the pain that Mr. Larwill claims to have, that does not mean it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Larwill has not returned to work. He has pursued certain retraining although, given his background and education, computer training was not a comfortable fit. He was not successful in obtaining a position with Canadian Pacific Railway due to his eyesight. He has been assessed from time to time on behalf of his former employer's disability insurer from whom, until early this year, he received disability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suggestion was made by one of Mr. Larwill's counsellors that he attempt to get into the business of selling craft objects made in his woodworking shop. To a limited extent, he has done so although it has not provided him with any effective income nor with anything more than a way to take up some of his time. He states that he finds that he can stand to use his woodworking tools only for very limited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present, Mr. Larwill exercises occasionally at a gymnasium and walks reasonably regularly although for limited distances (no more than a kilometre), but he no longer engages in many of the former activities that he enjoyed such as hunting, fishing, splitting large quantities of wood and berry-picking. He claims that, since late 1997, he has suffered from urinary incontinence. However, on cross-examination, Mrs. Larwill's observations of minor spotting of urine on Mr. Larwill's underclothing did not appear to support his complaints of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His condition appeared to plateau in mid-1998 although he stated that he has recently noted an increase in pain. According to Mr. Larwill, he is never without pain to varying degrees. He has purchased rubber mats for his woodworking shop and orthodic boots. He has trouble getting a good night's sleep. He claims to stiffen easily and to be unsteady on his feet after lying or sitting for a period of time. He lacks confidence in his ability to sit, stand and walk. However, he does continue to do mechanical work on his car and attend to chores around the house such as gardening, mowing the lawn and clearing snow with a snow blower. He is, he claims, competitively unemployable.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Causation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purpose of analysing the issue of causation, it is first necessary to articulate Mr. Larwill's present health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Lindsey Townsend, an occupational therapist, evaluated Mr. Larwill on July 7, 1999 for the defence. She found that he took part in the tests with good, but not entirely full, physical effort. She observed that he performed some tests better under distraction and that, although he did not display symptom magnification, he did present pain amplification. It was her opinion that he was physically capable of more than he demonstrated. It was her opinion that he would then be able to tolerate full-time work in some sedentary and light strength jobs subject to certain restrictions. Her report appeared to suggest that the job of a watchman that did not have elements of site cleaning and fire suppression system maintenance would be appropriate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Lila Quastel, a vocational rehabilitation counsellor, completed functional capacity assessments of Mr. Larwill in July and October of 1999. She found that he made a good effort during her testing with no undue pain behaviour and no exaggeration. She could not find any occupation that Mr. Larwill could do because of what she found to be his limited tolerance for sitting, standing and walking. She found that he was no longer competitively employable and that "(w)ith the double jeopardy of age and disability he would have great difficulty breaking into any new occupation". In a report dated June 17, 1998, another vocational rehabilitation counsellor, Mr. Gordon Wallace, came to the same conclusion. However, Mr. Greg Woodward, a vocational consultant retained by the defence, suggested a small number of minimum wage positions as possibilities, such as an airport operations officer, a hearing aid practitioner, a service receptionist in an automobile dealership, a film development technician and a taxi dispatcher.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Both Dr. Millard and Dr. Hu were of the opinion that Mr. Larwill was, effectively, functionally unemployable while Dr. Schweigel continued to be of the view that Mr. Larwill was capable of doing work, ideally in a job where he could stand and sit and move around. That is, light sedentary work which excluded moderate to heavy lifting of objects greater than 30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 balance of probabilities, I conclude that Mr. Larwill's present status is that of someone who is functionally unemployable. I accept that there is no reasonable position available in the marketplace for someone with as much difficulty sitting and standing as he presently demonstrates. I also accept that it is improbable that this condition will improve. I accept Ms. Quastel's analysis that he should seek out enjoyable avocations such as woodworking to keep himself active. He cannot expect to be engaged in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Even Dr. Schweigel - who expressed the opinion that persons with injuries, such as those received by Mr. Larwill in the motor vehicle accident, normally recover in nine months - agreed in cross-examination that Mr. Larwill's present condition is a permanent one. Dr. Schweigel's position, however, was that Mr. Larwill's fall in March 1997 was potentially just as traumatic as was the motor vehicle accident and, in any event, by his early to mid 50's he would probably have been experiencing similar, although perhaps not as severe, symptoms due to the deterioration of his back in the area of the spinal 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Butler v. Blaylock Estate (7 October 1981), Vancouver Registry, B781505, </w:t>
      </w:r>
      <w:hyperlink r:id="rId150"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(B.C.S.C.), Chief Justice McEachern (as he then was) noted at para. 18 that courts must be "...exceedingly careful when there is little or no objective evidence of continuing injury, and when complaints of pain persist for long periods extending beyond the normal or usual recovery period".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can be a number of reasons why pain subjectively described by a litigant to a doctor or a court may not be "real". The litigant may be lying. He or she may believe that he or she has pain but the pain is imaginary, that is, it is psychosomatic. The litigant may be experiencing some pain, but may be consciously or unconsciously exaggerating its effect. All of these are matters for the court to carefully weigh, taking into account all of the evidence and the court's assessment of the credibility of the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case, the task of assessing Mr. Larwill's credibility was not easy. Mr. Larwill did not assist his own position in that respect by partaking in the writing of the letter to his union of May 26, 1998. Nor did he assist by being less than completely candid with physicians who examined him regarding the details of his falls in March and April 1997. I was particularly concerned with how he described to Dr. Hu the March 1997 fall as involving only five stairs rather than 20, even though that subject had already been discussed in his evidence at trial. I was also given pause and concern by what I will describe as Mr. Robertson's over-management of the medical evidence that came before the court. By that, I am not suggesting he did anything improper. I am suggesting, however, that counsel's participation in the drafting of medical/legal reports raises a red flag in my mind and causes me to scrutinize those reports with the utmost care to ensure that I am receiving an opinion grounded in facts supported by the evidence at trial. In my view, it is an activity to be avoided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Ultimately, however, on a review of all of the evidence (which is not possible to completely reproduce in this judgment, particularly because it was such a long trial) I have concluded that Mr. Larwill was, overall, a credible witness who has, since the motor vehicle accident, suffered real and debilitating pain as a consequence of that accident having made symptomatic degenerative processes that occurred following the fusion of his spine at the L5-S1 level. I accept the opinion of Dr. Hu that the motor vehicle accident provided a traumatic force to his spine with the result that Mr. Larwill suffers persistent pain from pain generators in his low back, which are difficult to identify but are present. I also accept that one of the symptoms he has experienced since the motor vehicle accident, and continues to experience, is pain radiating into, and weakness in, his left leg. That may be due to nerve root damage or it may not be. That it is caused by nerve root damage is certainly not proven on a balance of probabilities. But what is proven to me, on a balance of probabilities, is that Mr. Larwill's experience of weakness in his left leg and, from time to time, his left leg "giving way", is neither psychosomatic nor invented.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however, accept the opinion of Dr. Hu that the falls of March and April 1997 did not "particularly worsen Mr. Larwill's symptoms in a permanent way". On the other hand, I do not accept Dr. Schweigel's opinion that, although Mr. Larwill was asymptomatic prior to the March 1997 fall, his present condition is either due entirely or in large measure to the March and April 1997 falls or, alternatively, or in addition, due to the natural progression of the degeneration of his spine in the area of the 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 balance of probabilities, I conclude that the motor vehicle accident made Mr. Larwill's previously asymptomatic degenerative spine symptomatic, and that that degeneration continued to very slowly worsen through to the time of his fall in March 1997. I conclude that, but for that fall, the degeneration would have continued, but it was accelerated and exacerbated by the fall. I do not accept the opinion of Dr. Schweigel that, absent any of these accidents, he would have become symptomatic anyway by age 50 to 55, and I do accept the opinion of Dr. Hu that, absent the motor vehicle accident (and, I add, the fall of March 1997) he would have continued to be physically capable to function to age 60 or 65. In my view, in Mr. Larwill's specific case, it is improbable that a natural progression of the degeneration in his spine would have been sufficiently symptomatic to have caused him a level of pain and discomfort that would have impacted on his capacity to continue to work through to age 65 although, in doing so, he may not have been entirely symptom-free.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Having said that, the extent of the effect of the falls of March and April 1997 on Mr. Larwill's overall condition still remains to be determined. The principles I must take into account were set out by the Supreme Court of Canada in Athey v. Leonati, </w:t>
      </w:r>
      <w:hyperlink r:id="rId15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These principles were helpfully summarized by Madam Justice Satanove in Dawson v. Gee, </w:t>
      </w:r>
      <w:hyperlink r:id="rId152"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prove that the defendants tortious conduct caused or contributed materially to the plaintiff's injury.</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circumstances an inference of causation may be drawn from the evidence without positive scientific proof.</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does not have to show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plaintiff has shown, on a balance of probabilities, that the defendant's tortious conduct likely contributed materially to the plaintiff's injury, then this past event has been proved to a certainty and there can be no apportionment between this tortious cause and any existing non-tortious causes of the injury.</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non-tortious cause appears to have played more than a speculative role in the injury of the plaintiff, then the court should assess how the plaintiff's original position would have been affected in the future by this non-tortious cause.</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assessment of a future event need not be proven on a balance of probabilities: it is given weight according to its relative likelihood and the plaintiff's loss may be discounted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will be clear from what I found above that I conclude that the motor vehicle accident contributed materially to Mr. Larwill's injury. As noted, however, in Mr. Larwill's circumstances, I have concluded that his previously asymptomatic degenerative fused spine condition was not a materially contributing factor as it is unlikely that it would have become symptomatic, absent an intervening act such as the motor vehicle accident or the falls, until he was 60 to 65 years of age. Thus, the fact that at some point in the future it would possibly become symptomatic absent these intervening circumstances is a factor to be taken into account as a negative contingency in assessing damages but not in determining causation. Further, I conclude that this is not a "crumbling skull" case in the sense described in Pryor v. Bains and Johal </w:t>
      </w:r>
      <w:hyperlink r:id="rId153"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If anything, this is a "thin skull" case in the sense that Mr. Lanham took Mr. Larwill as he found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Under the principles in Athey, there can be no apportionment between the tort of the motor vehicle accident and the asymptomatic spine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the other hand, if a second intervening tortious act or other event has contributed to the extent of a litigant's injuries, it is proper for there to be an apportionment of liability between tort-feasors (if, as is not the case here, the intervening act involves another tort-feasor) or between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Of course, the position taken by Mr. Larwill is that the falls, and particularly the one in March 1997, were due to the instability which resulted from the motor vehicle accident. It was the position of the defence that, in terms of effect, the more significant fall was in March 1997, that it is probable that Mr. Larwill slipped on ice, and that, in any event, because Mr. Larwill did not refer to his leg giving way as a reason for that fall prior to the examination for discovery of December 1, 1997, doubt should be cast on the bona fides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is one of the aspects of this case that has given me the most difficulty. Would Mr. Larwill have fallen down the stairs of the Donald mill had he not been suffering from injuries received in the motor vehicle accident? That is, were the weakness in his left leg and his now symptomatic degenerative back the sole reasons for his fall? While they were significant factors, I find that the icy, slippery conditions at the mill site at that time were also a significant contributing factor. I also conclude, as noted above, that the fall of March 1997 exacerbated Mr. Larwill's degenerative back symptoms that had been made symptomatic by the motor vehicle accident, and caused his overall condition to deteriorate more rapidly and to a greater extent than would have otherwise been the case. I assess the extent of those intervening factors (other than those that can be attributed in any way to the motor vehicle accident) on his overall condition at 15%. Thus, Mr. Larwill is entitled to recover 85% of the damages to which he would otherwise have been entitled if the motor vehicle accident had been the sole 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it was probable that the April fall was due to the instability brought about by both the motor vehicle accident and the March 1997 accident but that it did not contribute to Mr. Larwill's overall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Damages</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already described in detail Mr. Larwill's present circumstances. He has gone from a life of vigorous activity to one of very limited activity in which pain is his almost constant companion. Not only does he have difficulty moving and walking during the day, but he has difficulty sleeping at night. For the most part, his life is miserable.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have considered the cases suggested by the defence. They were Dufty v. Great Pacific Industries Inc., </w:t>
      </w:r>
      <w:hyperlink r:id="rId154" w:history="1">
        <w:r>
          <w:rPr>
            <w:rFonts w:ascii="arial" w:eastAsia="arial" w:hAnsi="arial" w:cs="arial"/>
            <w:i/>
            <w:color w:val="0077CC"/>
            <w:sz w:val="20"/>
            <w:u w:val="single"/>
            <w:shd w:val="clear" w:color="auto" w:fill="FFFFFF"/>
            <w:lang w:val="en-US" w:eastAsia="en-US" w:bidi="ar-SA"/>
          </w:rPr>
          <w:t>[2000] B.C.J. No. 1988</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2000 BCSC 1474</w:t>
        </w:r>
      </w:hyperlink>
      <w:r>
        <w:rPr>
          <w:rFonts w:ascii="arial" w:eastAsia="arial" w:hAnsi="arial" w:cs="arial"/>
          <w:color w:val="000000"/>
          <w:sz w:val="20"/>
          <w:lang w:val="en-US" w:eastAsia="en-US" w:bidi="ar-SA"/>
        </w:rPr>
        <w:t xml:space="preserve"> ($45,000); Masoodi v. Dennis, </w:t>
      </w:r>
      <w:hyperlink r:id="rId155" w:history="1">
        <w:r>
          <w:rPr>
            <w:rFonts w:ascii="arial" w:eastAsia="arial" w:hAnsi="arial" w:cs="arial"/>
            <w:i/>
            <w:color w:val="0077CC"/>
            <w:sz w:val="20"/>
            <w:u w:val="single"/>
            <w:shd w:val="clear" w:color="auto" w:fill="FFFFFF"/>
            <w:lang w:val="en-US" w:eastAsia="en-US" w:bidi="ar-SA"/>
          </w:rPr>
          <w:t>[2000] B.C.J. No. 1159</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2000 BCSC 825</w:t>
        </w:r>
      </w:hyperlink>
      <w:r>
        <w:rPr>
          <w:rFonts w:ascii="arial" w:eastAsia="arial" w:hAnsi="arial" w:cs="arial"/>
          <w:color w:val="000000"/>
          <w:sz w:val="20"/>
          <w:lang w:val="en-US" w:eastAsia="en-US" w:bidi="ar-SA"/>
        </w:rPr>
        <w:t xml:space="preserve"> ($30,000); Feeg v. McLeod (10 March 1999), New Westminster Registry, S024907, </w:t>
      </w:r>
      <w:hyperlink r:id="rId156" w:history="1">
        <w:r>
          <w:rPr>
            <w:rFonts w:ascii="arial" w:eastAsia="arial" w:hAnsi="arial" w:cs="arial"/>
            <w:i/>
            <w:color w:val="0077CC"/>
            <w:sz w:val="20"/>
            <w:u w:val="single"/>
            <w:shd w:val="clear" w:color="auto" w:fill="FFFFFF"/>
            <w:lang w:val="en-US" w:eastAsia="en-US" w:bidi="ar-SA"/>
          </w:rPr>
          <w:t>[1999] B.C.J. No. 548</w:t>
        </w:r>
      </w:hyperlink>
      <w:r>
        <w:rPr>
          <w:rFonts w:ascii="arial" w:eastAsia="arial" w:hAnsi="arial" w:cs="arial"/>
          <w:color w:val="000000"/>
          <w:sz w:val="20"/>
          <w:lang w:val="en-US" w:eastAsia="en-US" w:bidi="ar-SA"/>
        </w:rPr>
        <w:t xml:space="preserve"> (B.C.S.C.) ($25,000 after reductions for various factors from $45,000); and Solowoniuk v. Morash, </w:t>
      </w:r>
      <w:hyperlink r:id="rId157" w:history="1">
        <w:r>
          <w:rPr>
            <w:rFonts w:ascii="arial" w:eastAsia="arial" w:hAnsi="arial" w:cs="arial"/>
            <w:i/>
            <w:color w:val="0077CC"/>
            <w:sz w:val="20"/>
            <w:u w:val="single"/>
            <w:shd w:val="clear" w:color="auto" w:fill="FFFFFF"/>
            <w:lang w:val="en-US" w:eastAsia="en-US" w:bidi="ar-SA"/>
          </w:rPr>
          <w:t>[2000] B.C.J. No. 2669</w:t>
        </w:r>
      </w:hyperlink>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2000 BCSC 1840</w:t>
        </w:r>
      </w:hyperlink>
      <w:r>
        <w:rPr>
          <w:rFonts w:ascii="arial" w:eastAsia="arial" w:hAnsi="arial" w:cs="arial"/>
          <w:color w:val="000000"/>
          <w:sz w:val="20"/>
          <w:lang w:val="en-US" w:eastAsia="en-US" w:bidi="ar-SA"/>
        </w:rPr>
        <w:t xml:space="preserve">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Cases in this range may well have been appropriate had I accepted the defence argument on causation. However, given my conclusions, the range of damages suggested by Mr. Robertson is more apt. Those cases referred to on behalf of Mr. Larwill were Waters v. Baird (26 August 1997), Nanaimo Registry, 11999, </w:t>
      </w:r>
      <w:hyperlink r:id="rId158" w:history="1">
        <w:r>
          <w:rPr>
            <w:rFonts w:ascii="arial" w:eastAsia="arial" w:hAnsi="arial" w:cs="arial"/>
            <w:i/>
            <w:color w:val="0077CC"/>
            <w:sz w:val="20"/>
            <w:u w:val="single"/>
            <w:shd w:val="clear" w:color="auto" w:fill="FFFFFF"/>
            <w:lang w:val="en-US" w:eastAsia="en-US" w:bidi="ar-SA"/>
          </w:rPr>
          <w:t>[1997] B.C.J. No. 1979</w:t>
        </w:r>
      </w:hyperlink>
      <w:r>
        <w:rPr>
          <w:rFonts w:ascii="arial" w:eastAsia="arial" w:hAnsi="arial" w:cs="arial"/>
          <w:color w:val="000000"/>
          <w:sz w:val="20"/>
          <w:lang w:val="en-US" w:eastAsia="en-US" w:bidi="ar-SA"/>
        </w:rPr>
        <w:t xml:space="preserve"> (B.C.S.C.) ($128,000 reduced from $160,000 for other factors including pre-accident health and a long history of smoking); Switzer v. Buchi (16 July 1998), Prince George Registry, 29705, </w:t>
      </w:r>
      <w:hyperlink r:id="rId159" w:history="1">
        <w:r>
          <w:rPr>
            <w:rFonts w:ascii="arial" w:eastAsia="arial" w:hAnsi="arial" w:cs="arial"/>
            <w:i/>
            <w:color w:val="0077CC"/>
            <w:sz w:val="20"/>
            <w:u w:val="single"/>
            <w:shd w:val="clear" w:color="auto" w:fill="FFFFFF"/>
            <w:lang w:val="en-US" w:eastAsia="en-US" w:bidi="ar-SA"/>
          </w:rPr>
          <w:t>[1998] B.C.J. No. 1904</w:t>
        </w:r>
      </w:hyperlink>
      <w:r>
        <w:rPr>
          <w:rFonts w:ascii="arial" w:eastAsia="arial" w:hAnsi="arial" w:cs="arial"/>
          <w:color w:val="000000"/>
          <w:sz w:val="20"/>
          <w:lang w:val="en-US" w:eastAsia="en-US" w:bidi="ar-SA"/>
        </w:rPr>
        <w:t xml:space="preserve"> (B.C.S.C.) ($120,000); Freeland-Clayton v. Murphy (25 June 1997), Campbell River Registry, S1114, </w:t>
      </w:r>
      <w:hyperlink r:id="rId160" w:history="1">
        <w:r>
          <w:rPr>
            <w:rFonts w:ascii="arial" w:eastAsia="arial" w:hAnsi="arial" w:cs="arial"/>
            <w:i/>
            <w:color w:val="0077CC"/>
            <w:sz w:val="20"/>
            <w:u w:val="single"/>
            <w:shd w:val="clear" w:color="auto" w:fill="FFFFFF"/>
            <w:lang w:val="en-US" w:eastAsia="en-US" w:bidi="ar-SA"/>
          </w:rPr>
          <w:t>[1997] B.C.J. No. 1705</w:t>
        </w:r>
      </w:hyperlink>
      <w:r>
        <w:rPr>
          <w:rFonts w:ascii="arial" w:eastAsia="arial" w:hAnsi="arial" w:cs="arial"/>
          <w:color w:val="000000"/>
          <w:sz w:val="20"/>
          <w:lang w:val="en-US" w:eastAsia="en-US" w:bidi="ar-SA"/>
        </w:rPr>
        <w:t xml:space="preserve"> (B.C.S.C.) ($110,000); Zylstra v. Hughes et al (29 October 1999), Nanaimo Registry, S15109, </w:t>
      </w:r>
      <w:hyperlink r:id="rId161" w:history="1">
        <w:r>
          <w:rPr>
            <w:rFonts w:ascii="arial" w:eastAsia="arial" w:hAnsi="arial" w:cs="arial"/>
            <w:i/>
            <w:color w:val="0077CC"/>
            <w:sz w:val="20"/>
            <w:u w:val="single"/>
            <w:shd w:val="clear" w:color="auto" w:fill="FFFFFF"/>
            <w:lang w:val="en-US" w:eastAsia="en-US" w:bidi="ar-SA"/>
          </w:rPr>
          <w:t>[1999] B.C.J. No. 2616</w:t>
        </w:r>
      </w:hyperlink>
      <w:r>
        <w:rPr>
          <w:rFonts w:ascii="arial" w:eastAsia="arial" w:hAnsi="arial" w:cs="arial"/>
          <w:color w:val="000000"/>
          <w:sz w:val="20"/>
          <w:lang w:val="en-US" w:eastAsia="en-US" w:bidi="ar-SA"/>
        </w:rPr>
        <w:t xml:space="preserve"> (B.C.S.C.) ($100,000); Van Veen v. Weigel (2 September 1994), Vancouver Registry, B915472, B915472, </w:t>
      </w:r>
      <w:hyperlink r:id="rId162" w:history="1">
        <w:r>
          <w:rPr>
            <w:rFonts w:ascii="arial" w:eastAsia="arial" w:hAnsi="arial" w:cs="arial"/>
            <w:i/>
            <w:color w:val="0077CC"/>
            <w:sz w:val="20"/>
            <w:u w:val="single"/>
            <w:shd w:val="clear" w:color="auto" w:fill="FFFFFF"/>
            <w:lang w:val="en-US" w:eastAsia="en-US" w:bidi="ar-SA"/>
          </w:rPr>
          <w:t>[1994] B.C.J. No. 1971</w:t>
        </w:r>
      </w:hyperlink>
      <w:r>
        <w:rPr>
          <w:rFonts w:ascii="arial" w:eastAsia="arial" w:hAnsi="arial" w:cs="arial"/>
          <w:color w:val="000000"/>
          <w:sz w:val="20"/>
          <w:lang w:val="en-US" w:eastAsia="en-US" w:bidi="ar-SA"/>
        </w:rPr>
        <w:t xml:space="preserve"> (B.C.S.C.) ($100,000); Crowe v. Mitchell (3 June 1991), Victoria Registry, 86/1673, </w:t>
      </w:r>
      <w:hyperlink r:id="rId163" w:history="1">
        <w:r>
          <w:rPr>
            <w:rFonts w:ascii="arial" w:eastAsia="arial" w:hAnsi="arial" w:cs="arial"/>
            <w:i/>
            <w:color w:val="0077CC"/>
            <w:sz w:val="20"/>
            <w:u w:val="single"/>
            <w:shd w:val="clear" w:color="auto" w:fill="FFFFFF"/>
            <w:lang w:val="en-US" w:eastAsia="en-US" w:bidi="ar-SA"/>
          </w:rPr>
          <w:t>[1991] B.C.J. No. 3061</w:t>
        </w:r>
      </w:hyperlink>
      <w:r>
        <w:rPr>
          <w:rFonts w:ascii="arial" w:eastAsia="arial" w:hAnsi="arial" w:cs="arial"/>
          <w:color w:val="000000"/>
          <w:sz w:val="20"/>
          <w:lang w:val="en-US" w:eastAsia="en-US" w:bidi="ar-SA"/>
        </w:rPr>
        <w:t xml:space="preserve"> (B.C.S.C.) $100,000); and Harlow v. Thompson (7 November 1995), Nanaimo Registry, 01921, </w:t>
      </w:r>
      <w:hyperlink r:id="rId164" w:history="1">
        <w:r>
          <w:rPr>
            <w:rFonts w:ascii="arial" w:eastAsia="arial" w:hAnsi="arial" w:cs="arial"/>
            <w:i/>
            <w:color w:val="0077CC"/>
            <w:sz w:val="20"/>
            <w:u w:val="single"/>
            <w:shd w:val="clear" w:color="auto" w:fill="FFFFFF"/>
            <w:lang w:val="en-US" w:eastAsia="en-US" w:bidi="ar-SA"/>
          </w:rPr>
          <w:t>[1995] B.C.J. No. 2379</w:t>
        </w:r>
      </w:hyperlink>
      <w:r>
        <w:rPr>
          <w:rFonts w:ascii="arial" w:eastAsia="arial" w:hAnsi="arial" w:cs="arial"/>
          <w:color w:val="000000"/>
          <w:sz w:val="20"/>
          <w:lang w:val="en-US" w:eastAsia="en-US" w:bidi="ar-SA"/>
        </w:rPr>
        <w:t xml:space="preserve"> (B.C.S.C.) ($85,000 reduced from $100,000 for certain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defence submits that non-pecuniary damages should be in the range of $45,000 while the plaintiff submits that they should be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Taking into account the probability that, at some point in the future between ages 60 and 65, Mr. Larwill's asymptomatic degenerative spine would have become symptomatic to a degree (although likely not close to the extent he presently experiences) and, given his activities and the very physical work he may well have done had he continued to work for Evans, I assess his non-pecuniary damages at $105,000. Had it not been for the factor of the possibility of his spine becoming symptomatic in any event, I would have assessed his non-pecuniary damages at $115,000.</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Special damages are agreed at $3,650.</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Robertson submitted that Mr. Larwill will likely benefit from attending a pain clinic. While that may be so, no evidence was presented to quantify the cost of such treatment nor any opinion provided to indicate whether such treatment would probably have a beneficial effect. In the circumstances, I decline to make an award for cost of future care.</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Larwill claims for past wage loss for three periods of time:</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two-month period immediately after the motor vehicle accident from February 28 - April 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defence does not seriously contest this claim of $6,931.60. I find that Mr. Larwill is entitled to be compensated for that amount of wage loss (which I round to $6,930).</w:t>
      </w:r>
      <w:r>
        <w:rPr>
          <w:rFonts w:ascii="arial" w:eastAsia="arial" w:hAnsi="arial" w:cs="arial"/>
          <w:sz w:val="20"/>
          <w:lang w:val="en-US" w:eastAsia="en-US" w:bidi="ar-SA"/>
        </w:rPr>
        <w:cr/>
      </w:r>
    </w:p>
    <w:p>
      <w:pPr>
        <w:numPr>
          <w:numId w:val="2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of June 19 - August 19,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Larwill sprained his ankle in June, 1996. He was unable to work for two months from June 19 - August 19 of that year. I have not been convinced that that injury was in any way attributable to the injuries Mr. Larwill suffered in the motor vehicle accident. I would not award Mr. Larwill the sum he claims for this period of $6,770.40.</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of July 5, 1997 - September 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Larwill provided, as evidence of his wage loss over this period, the actual income of an employee by the name of Mr. Amarjit Dhadwal. Mr. Dhadwal an employee of approximately Mr. Larwill's age who transferred from the Donald mill to the Golden plywood plant in July, 1997. I conclude that it is probable that Mr. Larwill's income would have been very similar to that earned by Mr. Dhadwal. Optional factors, however, include whether Mr. Larwill would have taken certain green chain work or overtime. Although Mr. Larwill testified that he would have taken such work, for reasons that I will explain in my discussion of his claim for future income loss, I have grave doubts that would have been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this period, Mr. Larwill claims $206,714.84 broken down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the end of 1997:</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$ 12,517.43</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Calendar 1998:</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50,317.54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Calendar 1999:</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57,324.00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 Oct. 2000:</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42,420.27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 2000 - Aug. 2001:</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44,135.60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$206,714.84</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Taking into account my assessment that Mr. Larwill would not likely have worked as frequently on the green chain nor worked as much overtime as Mr. Dhadwal probably did, I would deduct 5% from Mr. Larwill's claim for income lost during this period for a net award of $196,379.09 (rounded to $196,380).</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Larwill claims that, absent the injuries from the motor vehicle accident, he would have worked until he was age 65. I doubt that. While I agree that before the motor vehicle accident, he was an enthusiastic devotee of extra-curricular outdoor activities, including splitting wood, I am not at all sure he embraced employment with quite the same enthusiasm. That is illustrated, in my view, by his holding onto the comparatively easy job of watchman for as long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appreciate that he makes the argument that he was holding onto secure employment for as long as he could rather than initially go on a spare board (not permanent employment) upon transfer to Evan's plywood plant in Golden. It is also evident to me, however, that he was aware that the sooner he did transfer, the sooner he would get that period of probation behind him and secure the seniority necessary to have permanent employment in Golden. The price of admission was going on the green chain, and as the film entered into evidence illustrated, that is repetitive, demanding, physical work. It is for that reason that individuals normally hired to perform this work are young men, much less than the age of Mr. Larwill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also have the evidence of Dr. Hu that, probably in the period of ages 60 - 65, Mr. Larwill's back would have, to some measure at least,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conclude that it is improbable that Mr. Larwill would have continued to work in the lumber/plywood industry beyond age 60 - 62. For the sake of this assessment, I will say age 61. Thereafter, he may have engaged in some lighter part-time work for a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Notwithstanding Mr. Larwill's long connection with Evans and the lumber industry, I do not agree with Mr. Robertson that this is a case that lends itself to a mathematical approach rather than a global award. Impairment of Mr. Larwill's future earning capacity cannot be measured solely by a mathematical formula. (See Palmer v. Goodall </w:t>
      </w:r>
      <w:hyperlink r:id="rId16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(B.C.C.A.) and Parypa v. Wickware </w:t>
      </w:r>
      <w:hyperlink r:id="rId166"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Positive contingencies I have considered are the facts that, over time, Mr. Larwill's base rate of pay would have increased as he gained seniority and was able to take on more skilled tasks, such as those he had performed for many years in Donald, and the possibility, however slight due to Mr. Larwill's background, of a promotion. Against that, the negative contingencies are the possibility of a work-related injury, and unemployment due to any number of factors including union related job action, fibre supply and international trade disputes. In my view, the negative contingencies outweigh the positive contingencies in Mr. Larwill's case such that I would deduct 10% from the $600,000 I would otherwise have assessed or $540,000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arriving at this figure, I have taken into account the evidence of Mr. David Edwards, the production superintendent for Evans in Golden. It was his evidence that Evans adds 47% (an average of all employees) to an employee's wages for benefits. Thus, a total of $100 in wages would result in wages and benefits of $147. It was his view that a 37% figure would be a very fair one to use. (In his submissions, Mr. Robertson suggested that the 37% was arrived at by excluding employer contributions to the employee pension plan. However, my notes of the evidence indicate that Mr. Edwards arrived at that figure by excluding holiday pay, not pension benefits.) Because of his loss of employment, Mr. Larwill has lost the benefit of such contributions to his pension plan and various other benefits for the period of time (to age 61) that he would have continued to have worked in a unionized position in the forest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also taken into account the possibility that, had he been laid off, absent the injuries received in the accident and the March 1997 fall, he would likely have sought alternate employment. That is, however, tempered by the reality that, as his wife has a job there, he would have likely remained in Golden and the job market in Golden for someone of his age and skills other than at the Evans plant is probably small indeed. As well, as noted earlier, I took into consideration the possibility of his working part-time after retirement at age 61.</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Mr. Justice Gibbs, in delivering the judgment for the majority of the Court of Appeal in Kroeker v. Jansen (6 April 1995), Vancouver Registry, CA015461, </w:t>
      </w:r>
      <w:hyperlink r:id="rId167"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recognized that the court can assess damages for the loss of a future ability to perform household tasks. This is so even when they are performed by a spouse (or presumably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is evidence in this case that Mr. Larwill is no longer able to cut and chop his own firewood. He does a number of household chores reflecting the fact that he has, by habit, always been a fastidious man. However, the evidence in this case falls far short of establishing any way by which I can measure, either in terms of quantity or in terms of value, the housework or other chores that he has in the past not been able, and in future will not be able, to perform. Nor is it at all that clear to me on the evidence that Mr. and Mrs. Larwill require wood for heating their home in Golden. Given the paucity in evidence made available to me with respect to this claim, I am not prepared to make any award for it.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19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3,650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before March 20, 1997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6,930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from March 20, 1997</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196,380</w:t>
            </w:r>
          </w:p>
        </w:tc>
        <w:tc>
          <w:tcPr>
            <w:tcW w:w="501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services</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conclude that Mr. Larwill is entitled to judgment against Mr. Lanham for $6,930 for past income lost for the period of February 28 to April 29, 1996, and 85% of the balance of the above-noted damages, or $725,205 in total. In the absence of any reason to speak to me concerning the issue of costs, Mr. Larwill is entitled to his costs on Scale 3. He is also entitled to pre-judgment interest at registrar's rates pursuant to s. 1(3)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on the special damages and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written reasons for judgment published on November 20, 2001, on page 61, paragraph 103, fourth line, the total amount of damages should be $725,205.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Those changes are noted and have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700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MacDonald v. University of British Columbia, [2004] B.C.J. No. 2106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20 - 21 and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S024545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B.L.R. (3d)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C.C.L.T. (3d)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1299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William MacDonald, Kevin Stephen Kearns, Kara Lynn McNair, Brendon Jude Wilson, Xinyu Yang, Ye Wang, Corrine Chong, Gregor Irvine-Halliday, Can Xuan Trung Phan also known as John Phan, Joseph Yang, Joseph Strolz and Christy Ying-Ching Chen, plaintiff, and The University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Contracts — Formation — Form of contract — Standard form — Implied terms — Interpretation — Ambiguity — Consensus, lack of — Misrepresentation — Negligent misrepresentation — Unconscionable transactions — Corporations and associations law — Universities and colleges — Tort law — Fraud and misrepresentation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12 former students against the University for damages representing the difference between the tuition fees originally quoted, and the tuition fees ultimately charged following the lifting of the provincial government statutory tuition freeze. The tuition for the University's MBA program was frozen in 1995 at $7,000 pursuant to the provincial government's statutory tuition freeze. In May 2001, a new government was elected on a platform that included a pledge to maintain the freeze for one year. The Dean of the program speculated that the freeze would be lifted the following year. Accordingly, offer letters sent to prospective students contained a reservation that fees were subject to change without notice. The government lifted the freeze in February 2002 and gave post-secondary institutions autonomy to set their own tuition fees. Subsequently, the Board of Governors of the University accepted a proposal by the Dean of the MBA program which raised the program's fees to $28,000. The plaintiffs commenced an action that alleged that the contract between the parties was void for uncertainty, contained an implied term that any tuition adjustments would be reasonable, or that the contract should be set aside because it was unconscionable. They also alleged that the University deliberately or negligently withheld material information because it was concerned that if the existence of the planned tuition fee increases was disclosed, the plaintiffs would not have pursued their applications for admission.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an express term of the contract in question that the University could change the fees to be charged for the MBA program without notice. There was no foundation for a finding of ambiguity or the need for an implied term of reasonableness. The contract was not silent with respect to the term sought to be implied. There was no basis to imply such a term based upon the business efficacy or officious bystander tests. The University, through its Board of Governors, had the statutory power to set and determine tuition fees without restriction. None of the necessary elements for proof of a claim founded on negligent misrepresentation were established. While there was evidence that the faculty considered, what fee it might propose if the freeze was lifted, no decision was finalized until after the announcement by the provincial government to lift the freeze without restriction. The agreement between the parties was not unconscionable. A review of the factors revealed that the contract was in a standard form and the specific terms were brought to the attention of the students. There were no negotiations as to the terms of the contract and the students were free to accept or reject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 Ward and L. Tessaro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R.W. Sieg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8" style="position:absolute;z-index:2516848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BOYD J."/>
            <w:bookmarkEnd w:id="58"/>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12 former MBA students at the University of British Columbia (the "University") seek damages in the sum of $12,000 each, being the difference between the tuition fees originally quoted for the program, and the increased fees charged following the lifting of the Provincial Government statutory tuition freeze. The plaintiffs' claims are based on the University's alleged breach of contract, or in the alternative, on the University's allegedly negligent misrepresentations to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first offered a two-year (16 months of study over 24 months) MBA program in 1964. Between 1964 and 1995, the tuition fees rose incrementally from a low of $1350 to a high of $4362 in 1994. In 1995, when the program was restructured to a full-time 15-month course of study, the fees were increased to $7,000. At that point, the University's plan was to increase tuition fees to $16,000 over the course of a "low-profile transit transition". This plan was stymied however, by virtue of the provincial government's imposition of a statutory tuition freeze (the "Tuition Freeze"), commencing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1997, the University wrote to the provincial government proposing an increase in MBA tuition fees, outside the freeze, initially to $15,000 and ultimately rising to $25,000. The government refused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May 2001, the B.C. Liberal party came into power. During the course of the provincial election, the Liberal party's policy platform included the maintenance of the tuition freeze for a period of one year, with no commitment to maintain the tuition freeze beyond that point. When the Liberal party won the election, Dean Muzyka ("the Dean") of the Faculty of Commerce ("the Faculty") assumed the provincial government would reconsider the tuition freeze and that there was a good chance it would be lifted after the one-year period lifted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Anticipating the possibility the tuition freeze would be lifted at some point, the Faculty prepared its draft "offer of admission" letters, to be forwarded to those individuals whose applications for admission had been approved. The offer letter included a provision entitled "tuition fees" or "program fees" which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$7,000 CAN for 15-month program (payable in four instalments of $1750)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Fees for the year are subject to adjustment and the University reserves the right to change fees without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Student activity fees are also assessed. Please see attached information sheet and fees section of UBC Calendar.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this point in time, the University, including the Faculty and the Dean, did not know when or if the government might lift the tuition increase, how the provincial government might lift the tuition freeze, or whether the government would decide that the tuition freeze should continue beyond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Dean believed that if the government did the lift the tuition freeze, whenever and if ever that might occur, the tuition freeze might be lifted in stages such that the total amount of increase in tuition fees would be restricted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February 11, 2002 the provincial government announced it would lift the tuition frees and give post-secondary institutions autonomy to set their own tuition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announcement was made, the Dean was advised by Dr. McBride, the Vice President Academic and Provost of the University, that the Board of Governors wished to deal with the issue of proposed tuition fees at its upcoming meeting scheduled for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Approximately the one week after the provincial government's announcement was made, the Dean determined the Faculty should seek an increase in tuition to the level of $28,000 for the MBA program. Although a tuition fee of $28,000 was well below the cost to the Faculty of providing the MBA program and well below the market value for the program, he believed the $28,000 fee was a fair amount to charge for 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Dean's view was based on the preliminary budget work which had been conducted by the Faculty beginning in approximately October or November 2001 and which had continued until the date of the provincial government's announcement. As the Dean noted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Faculty conducted this type of budgeting analysis in order to help determine the cost of providing education programs and the revenues the Faculty would have to generate in order to pay that cost. Such a budget was important, even in years where tuition fees were frozen, in order to help determine the viability of educational programs and, after the Policy was announced, to help develop an estimate as to what tuition fee level the Faculty might propose to the Board of Governors in the event that the Freeze was lifted by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Given the short affluxion of time between the provincial government's announcement and the meeting of the Board of Governors, the Dean had little time to consider the Faculty's budgetary proposal, and thus he relied heavily on the preliminary budget work which had been done to prepare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proposal was eventually discussed in a committee of Deans chaired by Dr. McBride. Following the Deans' meeting, the proposal was in turn reviewed by the University's Executive which then passed the proposal on to the Board of Governors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Dean attended the Board of Governors meeting on March 14, 2002 in order to answer any questions the Board of Governors might have. I accept that throughout, the Dean's only authority was to submit a proposal on behalf of the Faculty, which proposal the Board of Governors was free to approve or not approve.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significant that during the meeting, there was a motion made to increase the tuition fee level for the MBA program from $7000 to $14,000, rather than the proposed $28,000. That motion was defeated and the Faculty's proposal was accepted by the Board of Governors.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meeting, the Board of Governors noted that as a result of the increases in the fees for both the MBA and the Law programs, the fee for the joint MBA/LLB degree would also need to rise. Accordingly, it was decided that a proposal regarding the tuition for the joint program would be presented at the next Board of Governors' scheduled meeting in May, 2002. (At the May 16, 2002 meeting of the Board of Governors, the Board approved tuition fees proposals for the joint MBA/LLB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notification of the tuition free fee increase was received by some, but not all of the plaintiffs, on Saturday, March 15, 2002, when Ms. Anne DeWolfe sent out an email advising the incoming students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of Governors approved the proposed tuition fee of $28,000 CAD for the 15-month UBC MBA program for domestic and international students. We understand that this increase may come as a surprise, particularly for the incoming domestic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University subsequently arranged a financing package, with its principal banker, HSBC, whereby students could borrow up to $48,000 at prime plus 1%, to help with increased 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contract between the plaintiffs and the University void for uncertainty?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 is enforceable, does the contract include an implied term that any change in tuition fees will be reasonable?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University liable in damages for any negligent misrepresentation or failure to properly disclose material facts to prospective students?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contract between the University and the students an unconscionable bargain which is therefore not enforceable?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contract between the plaintiffs and the University void for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first branch of the plaintiffs' counsel's submission concerned the proposition the contract between the plaintiffs and the University was void and unenforceable for uncertainty. The University's counsel challenged the plaintiffs' ability to mount such a claim, noting it is not reflected anywhere in the Amended Statement of Claim. To the contrary, the Amended Statement of Claim is clearly founded on the proposition there was an "agreement" between the parties (based on the plaintiffs' acceptance of the University's offer of admission letter), which agreement the plaintiffs' say contained an implied term that the increase, if any, in the tuition fees, would be reasonable. Thus, the primary relief sought at the outset of these proceedings, was specific performance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agree that in these circumstances, there is no proper basis to pursue a claim declaring the entire contract void for uncertainty and I will turn to the other branches of the plaintiffs' case.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Court imply a term of "reasonableness" for increases in tuition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earlier, in the admission offer letter, under the heading Tuition, the "fine print clause"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$7,000 CAN for 15-month program (payable in four instalments of $1750)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Fees for the year are subject to adjustment and the University reserves the right to change fees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submit the "fine print clause", as written, is ambiguous. Accordingly, they submit the clause ought to be interpreted in the plaintiffs' favour by implying a term that any adjustment to tuition fees would be reasonable. In interpreting the "fine print clause", they say the word "adjustment" must be taken as modifying the word "change" - hence creating the ambiguity alleged by the plaintiffs. In other words, while the University was free to change the fees without notice, a proper interpretation of the clause supports the conclusion that such a change would be in the nature of an adjustment only. But what would be the extent of the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Ward notes that Webster's Third New International Dictionary provides a number of definitions for "adjustment", the most applicable of which include:</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process of adjusting: as a: the bringing into proper, exact or conforming position or condition, b: a harmonizing or settling ...</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of a claim of debt in a case in which the amount involved is uncertain or in which full payment is not made ...</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a correction or modification of an account to reflect the actual condition at the close of a given period by means of journal entries recording accruals, correction of errors, and depreciation.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an increase or decrease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Relying on definitions 1 and 5, the plaintiffs say that an adjustment is meant to reflect an external or variable condition. In the absence of any disclosure from the University indicating its anticipated upper limits of adjustment, they submit a reasonable interpretation of the word "adjustment" would be a modification reflecting a routine, annual variation, the most obvious example of which is inflation. They say that reading the "fine print clause" as a whole, it cannot be argued a fee increase from $7000 to $28,000 was an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not persuaded that there is any basis for a finding of any ambiguity or uncertainty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 if it can be said that standing alone, the "fine print clause" in the offer of admission letter raises some ambiguity, (which I do not find), the clause, in my view, must be read in the context of all of the other documents referred to in the letter. Here, the Offer of Admission letter specifically referred each plaintiff to the fees section of the University's Calendar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offer of admission letter also noted that the Faculty had sent a letter to the applicant outlining the necessary actions which each plaintiff would have to fulfil in order to accept the University's offer of admission to the MBA Program. This letter set out the payment procedure and the deadlines which each plaintiff was required to adhere to in order to accept the offer of admission. The letter provided that each plaintiff had to complete and return an enrolment response form and make two deposit payments. The letter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of these deposits are required to secure your position in our program and will be credited towards your first term tuition payment. </w:t>
      </w:r>
      <w:r>
        <w:rPr>
          <w:rFonts w:ascii="arial" w:eastAsia="arial" w:hAnsi="arial" w:cs="arial"/>
          <w:b/>
          <w:color w:val="000000"/>
          <w:sz w:val="20"/>
          <w:lang w:val="en-US" w:eastAsia="en-US" w:bidi="ar-SA"/>
        </w:rPr>
        <w:t>Please note that the tuition fees for the year are subject to adjustment and the University reserves the right to change fees with minimal notice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University's Calendars, which were also referred to in the offer of admission letters, both for the academic years 2001-2002 and 2002-2003, also contained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student upon registering has initiated a contract with the University for payment of assessed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University reserves the right to change fees without notice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light of all these documents, I am satisfied it was indeed an express term of the contract in question that the University could change the fees to be charged for the MBA program without notice. On the face of the documents, read together, I see no foundation for a finding of ambiguity and thus some need for an implied term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Nor in my view, is there any basis in law for the implication of such a term, since the circumstances in the case at bar do not fall into any of the three categories of cases in which such a term may be implied. (C.P. Hotels Ltd. v. Bank of Montreal, </w:t>
      </w:r>
      <w:hyperlink r:id="rId175"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there is no basis for an implied term of "reasonableness" based on an established custom or usage. The contract is not silent with respect to the term sought to be implied. Further, there is no evidence of a custom or usage which would restrict the Board of Governors, in the exercise of their statutory duty pursuant to s. 27(2)(m)(i) of the University Act, to set and determine fees. To the contrary, the established custom or usage is that such fees are set by the University's Board of Governors pursuant to their statutory authority in either the January or March meeting of the Board of Governors for the upcoming academic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Second, there is no basis to imply such a term by fact, based upon the business efficacy or officious bystander tests set out in the second category described in CP Hotels (supra). It is crucial here to note that under the business efficacy basis of implication, it is irrelevant whether such a term is reasonable or desirable as leading to a more satisfactory result. It is not even a sufficient basis for the implication of a term that it would, in the Court's opinion, be reasonable or even desirable. Rather the burden is on the plaintiffs to persuade the Court it is necessary to imply the term sought in order to give business efficacy to the contract. (Olympic Industries Inc. v. McNeill, </w:t>
      </w:r>
      <w:hyperlink r:id="rId176"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test for implying a term is not whether the implication of the term is reasonable or whether the result of not implying the term would leave an unreasonable result from one party's perspective. If the contract works without the proposed term, then there is no basis for implying it under the business efficacy test. (Federal Commerce and Navigation Co. Ltd. v. Tradax Export S.A., (1977) 1 Lloyd's Rep. 217 (Eng. C.A.), on appeal (1977) 2 Lloyd's Rep. 301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Finally the business efficacy test requires that the proposed term be "obviously" required in order to give effect to the presumed intentions of both parties and not merely that it would be reasonable to imply or that it would likely be more satisfactory. (MJB Enterprises Ltd. v. Defence Construction (1951) Ltd., </w:t>
      </w:r>
      <w:hyperlink r:id="rId177"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(S.C.C.); Manpar Enterprises Ltd. v. Canada </w:t>
      </w:r>
      <w:hyperlink r:id="rId178" w:history="1">
        <w:r>
          <w:rPr>
            <w:rFonts w:ascii="arial" w:eastAsia="arial" w:hAnsi="arial" w:cs="arial"/>
            <w:i/>
            <w:color w:val="0077CC"/>
            <w:sz w:val="20"/>
            <w:u w:val="single"/>
            <w:shd w:val="clear" w:color="auto" w:fill="FFFFFF"/>
            <w:lang w:val="en-US" w:eastAsia="en-US" w:bidi="ar-SA"/>
          </w:rPr>
          <w:t>(1997) 33 B.C.L.R. (3d) 203</w:t>
        </w:r>
      </w:hyperlink>
      <w:r>
        <w:rPr>
          <w:rFonts w:ascii="arial" w:eastAsia="arial" w:hAnsi="arial" w:cs="arial"/>
          <w:color w:val="000000"/>
          <w:sz w:val="20"/>
          <w:lang w:val="en-US" w:eastAsia="en-US" w:bidi="ar-SA"/>
        </w:rPr>
        <w:t xml:space="preserve"> (S.C.); on appeal </w:t>
      </w:r>
      <w:hyperlink r:id="rId179" w:history="1">
        <w:r>
          <w:rPr>
            <w:rFonts w:ascii="arial" w:eastAsia="arial" w:hAnsi="arial" w:cs="arial"/>
            <w:i/>
            <w:color w:val="0077CC"/>
            <w:sz w:val="20"/>
            <w:u w:val="single"/>
            <w:shd w:val="clear" w:color="auto" w:fill="FFFFFF"/>
            <w:lang w:val="en-US" w:eastAsia="en-US" w:bidi="ar-SA"/>
          </w:rPr>
          <w:t>(1999) 67 B.C.L.R. (3d) 64</w:t>
        </w:r>
      </w:hyperlink>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1999 BCCA 239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Likewise, there is no basis for implying the term sought by the plaintiffs on the basis of the officious bystander test. Implicit in such a test is the prerequisite that those parties must be presumed to have intended that the term should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the University's counsel noted in his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University was asked at the time that the Contract was made whether the phrase "the University reserves the right to change fees" really meant "the University reserves the right to change fees and any such change shall be reasonable", the University would not have said, "of course". The University's response could only have been that a change in fees would be determined by the University's Board of Governors in the carrying out of its statutory power of decision "to set, determine and collect the fees ... to be paid for instruction, research and all other activities in the University". The University would not have agreed to restrain the Board of Governor's exercise of its statutory power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Nor am I persuaded there is any basis for implication by law of such a term of "reasonableness". In Attaran v. University of British Columbia </w:t>
      </w:r>
      <w:hyperlink r:id="rId180" w:history="1">
        <w:r>
          <w:rPr>
            <w:rFonts w:ascii="arial" w:eastAsia="arial" w:hAnsi="arial" w:cs="arial"/>
            <w:i/>
            <w:color w:val="0077CC"/>
            <w:sz w:val="20"/>
            <w:u w:val="single"/>
            <w:shd w:val="clear" w:color="auto" w:fill="FFFFFF"/>
            <w:lang w:val="en-US" w:eastAsia="en-US" w:bidi="ar-SA"/>
          </w:rPr>
          <w:t>[1998] B.C.J. No. 115</w:t>
        </w:r>
      </w:hyperlink>
      <w:r>
        <w:rPr>
          <w:rFonts w:ascii="arial" w:eastAsia="arial" w:hAnsi="arial" w:cs="arial"/>
          <w:color w:val="000000"/>
          <w:sz w:val="20"/>
          <w:lang w:val="en-US" w:eastAsia="en-US" w:bidi="ar-SA"/>
        </w:rPr>
        <w:t xml:space="preserve"> (B.C.S.C.), Holmes J. considered an application for judicial review of the University's fee increases. He noted at [paragraph] 38-41:</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Calendar provides "a student upon registering has initiated a contract with the University for payment of assessed fees; and the University reserves the right to change fees without notice".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clearly exists a contractual relationship between a student and the University. The student at registration is accepting the tuition fee contained in the Calendar and does accept the fees may change without specific notice.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fee is however not a matter of contractual bargaining. The fees to be charged, and thereby form part of any contract between student and the University, arise from exercise of the statutory power vested in the Board under the University Act. Section 27(2)(m)(i) empowers the Board "to set, determine and collect fees to be paid for instruction, research and all other activities of the University".</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when it "determines" the fee which will later be contractually binding upon student is exercising a "statutory power"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Relying on Attaran, I conclude that the University, through its Board of Governors, has the statutory power to set and determine tuition fees without restriction. Accordingly, there is no implication of law which supports the implied term proposed by the plaintiffs.</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by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heart of the plaintiffs' case is their allegation the University deliberately or negligently withheld information from the plaintiffs, as prospective students, that the University planned to dramatically increase tuition fees for the MBA Program once the statutory freeze ended in or about February 2002. The plaintiffs say the University withheld this information since it was concerned that if the existence of the planned tuition fee increases was disclosed, the plaintiffs would not have pursued their applications for admission at UBC but rather would have sought admission at some other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They say that Canadian universities all competed to attract the best MBA students. They say the plaintiffs relied on the University's misrepresentations or withholding of information and that they have thereby suffered damages. They say that in this case all of the necessary elements for a claim based on negligent misrepresentation are present: a duty of care based on a special relationship between the parties, a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representor in making the representation and finally, detrimental reliance by the representee (Queen v. Cognos Inc., </w:t>
      </w:r>
      <w:hyperlink r:id="rId18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it was not pursued at the hearing of the Petition, the Amended Statement of Claim includes a plea that the University owed the plaintiffs a "duty to act in the utmost good faith, a duty of care and a fiduciary duty to its present and prospective students", who the University knew were in a position of financial dependence and vulnerability. While this plea was abandoned at the hearing of the Petition, the plaintiffs nevertheless submitted that the University had at least withheld from the students, its alleged knowledge that the tuition fees would be raised substantially in February 2002. The plaintiffs say they relied on this misrepresentation (by omission) and suffered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particular, the plaintiffs rely on the evidence of Mr. Brendon Wilson, who attended a recruitment event for the UBC MBA program in the fall of 2001. They say his evidence supports the conclusion that as of the fall of 2001, one of the administrators for the program had presented the price of tuition for the upcoming 2002-2003 MBA program as $7000 and had not stated that this tuition level would be subject to any adjustment or increase. He deposed that at the recruitment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specifically asked one of the administrators for information on what the cost of the MBA program would be, in the event that the provincial government actually did lift the tuition freeze. To the best of my recollection, this administrator was Anne DeWolfe, the Assistant Dean and Director of Masters' Programs. Ms. DeWolfe answered that tuition fees for the MBA program would not increase significantly, and that fees would be increased stepwise over a number of years. The gist of her answer was that there would not be any dramatic, one-time increase in tuition, but that the difference between the current price and future price or the cost of the program was recovered entirely from tuition would be implemented slowly and incrementally.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her affidavit, Ms. DeWolfe entirely rejects such a description of her presentation. She states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although I cannot recall having any conversation with Mr. Wilson, I did not, at any time, during any of the presentations. I attended, advise anyone that the MBA program tuition fees would "not increase significantly", nor did I advise anyone that "the fees would be increased stepwise over a number of years". I can be certain that I did not say any of these things because at the time that I attended the events referred to I had no knowledge as to how or when the provincial government may lift the tuition freeze and I had no knowledge as to what tuition fee the Board of Governors might approve in due course. The best I could do whenever a student enquired as to the possibility that tuition fees might be changed was that we would have to wait to see what decisions the provincial government made in relation to lifting the tuition freeze. It was only after the faculty learned what position the provincial government would take in relation to the freeze that any concrete judgment could be made as to what potential fees would be proposed to the Board of Governors for the Board's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note that Ms. DeWolfe's evidence is corroborated by that of Ms. McNair, one of the plaintiffs, who notes at [paragraph] 16 of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some time between November 2001 and the beginning of February 2002, I had gone to an information session held by the MBA program at the Hotel Vancouver. A number of students, including myself, had repeatedly asked the MBA program administrators who were making presentations, including Assistant Dean Anne DeWolfe, for a "ballpark" estimate of any tuition increase contemplated by UBC in the event of a change of provincial policy. The Assistant Dean had declined to give us any estimate, and told us that we would have to wait and see what the government allowed. I had no idea when I left this information session that an increase from $7000-$28000 was being contemplated by the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 review of the affidavits in question, supplemented by the transcripts of the cross-examinations on their affidavits, I find that to the extent there is a conflict in the evidence of the University and the plaintiffs on this issue of "misrepresentation", the conflict must be resolved in favour of the University. Ms. DeWolfe's evidence is corroborated by that of Ms. McNair. Further, I find that Mr. Wilson's other evidence that he tried to pay his $7000 tuition fee in full, on or about March 12, 2002, is entirely contradicted by his later admission on cross-examination that he only accepted the University's offer of admission after learning that the tuition fees for the entire program was $28,000, a fact he only confirmed after March 15, 2002. Given this critical contradiction, I have some reservations concerning Mr. Wilson's credibility and I therefore can not prefer his evidence to that of Ms. DeWolfe.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end result, I am not persuaded that the evidence supports a finding that there were any discussions between the University and the Provincial Government regarding when or how the Tuition Freeze would end. The evidence of both Dean Muzyka and Ms. Anne DeWolfe is that they did not know what the government plans were. Nor is there any evidence that the University specifically planned to substantially increase fees once the Tuition Freeze was lifted. As I noted earlier, while there is evidence that the Faculty considered, during its budgetary exercise, what fee it might propose if the Tuition Freeze was lifted, no decision was finally made as to what amount would actually be requested until after the announcement by the Provincial Government to lift the Tuition Freeze without restriction. Nor of course, did the University have any knowledge of what the Board of Governors would do, in terms of accepting or rejecting the Faculty's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Most significantly, overarching all of this evidence, is the critical fact that the Board of Governors alone has and had the authority to make any decision regarding tuition fees to be set. Until such time as the Board of Governors made that decision on March 14, 2002, the University (and in particular, the Faculty) was unable to advise the students as to what the new tuition fee, if any,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none of the necessary elements for proof of a claim founded on negligent misrepresentation have been made out in this case.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contract an unconscionable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Relying on the decisions in Harry v. Kreutziger </w:t>
      </w:r>
      <w:hyperlink r:id="rId182" w:history="1">
        <w:r>
          <w:rPr>
            <w:rFonts w:ascii="arial" w:eastAsia="arial" w:hAnsi="arial" w:cs="arial"/>
            <w:i/>
            <w:color w:val="0077CC"/>
            <w:sz w:val="20"/>
            <w:u w:val="single"/>
            <w:shd w:val="clear" w:color="auto" w:fill="FFFFFF"/>
            <w:lang w:val="en-US" w:eastAsia="en-US" w:bidi="ar-SA"/>
          </w:rPr>
          <w:t>(1970) 9 B.C.L.R. 166</w:t>
        </w:r>
      </w:hyperlink>
      <w:r>
        <w:rPr>
          <w:rFonts w:ascii="arial" w:eastAsia="arial" w:hAnsi="arial" w:cs="arial"/>
          <w:color w:val="000000"/>
          <w:sz w:val="20"/>
          <w:lang w:val="en-US" w:eastAsia="en-US" w:bidi="ar-SA"/>
        </w:rPr>
        <w:t xml:space="preserve"> (B.C.C.A.), the plaintiffs submit that the Court ought to set aside the contract in question as one which is unconscionable. They say that here, as in Griffiths (supra) there is clearly "some inequality in the position of the parties" and further, that the bargain itself was improvident.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Further relying on the decision in Griffiths v. New Westminster </w:t>
      </w:r>
      <w:hyperlink r:id="rId183" w:history="1">
        <w:r>
          <w:rPr>
            <w:rFonts w:ascii="arial" w:eastAsia="arial" w:hAnsi="arial" w:cs="arial"/>
            <w:i/>
            <w:color w:val="0077CC"/>
            <w:sz w:val="20"/>
            <w:u w:val="single"/>
            <w:shd w:val="clear" w:color="auto" w:fill="FFFFFF"/>
            <w:lang w:val="en-US" w:eastAsia="en-US" w:bidi="ar-SA"/>
          </w:rPr>
          <w:t>[2001] B.C.J. No. 2274</w:t>
        </w:r>
      </w:hyperlink>
      <w:r>
        <w:rPr>
          <w:rFonts w:ascii="arial" w:eastAsia="arial" w:hAnsi="arial" w:cs="arial"/>
          <w:color w:val="000000"/>
          <w:sz w:val="20"/>
          <w:lang w:val="en-US" w:eastAsia="en-US" w:bidi="ar-SA"/>
        </w:rPr>
        <w:t xml:space="preserve"> (B.C.S.C.) they say that in applying the factors listed by Burnyeat J., the Court ought to find the subject contract unreasonable and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not persuaded that the Griffiths decision is of any assistance here. Like the decision in Davidson et al v. Three Spruces Realty Ltd. et al. </w:t>
      </w:r>
      <w:hyperlink r:id="rId184" w:history="1">
        <w:r>
          <w:rPr>
            <w:rFonts w:ascii="arial" w:eastAsia="arial" w:hAnsi="arial" w:cs="arial"/>
            <w:i/>
            <w:color w:val="0077CC"/>
            <w:sz w:val="20"/>
            <w:u w:val="single"/>
            <w:shd w:val="clear" w:color="auto" w:fill="FFFFFF"/>
            <w:lang w:val="en-US" w:eastAsia="en-US" w:bidi="ar-SA"/>
          </w:rPr>
          <w:t>(1977), 79 D.L.R. (3d) 481</w:t>
        </w:r>
      </w:hyperlink>
      <w:r>
        <w:rPr>
          <w:rFonts w:ascii="arial" w:eastAsia="arial" w:hAnsi="arial" w:cs="arial"/>
          <w:color w:val="000000"/>
          <w:sz w:val="20"/>
          <w:lang w:val="en-US" w:eastAsia="en-US" w:bidi="ar-SA"/>
        </w:rPr>
        <w:t xml:space="preserve"> (B.C.S.C.) on which it relies, both cases are ones involving a plaintiff seeking to overcome a limitation of liability or exclusion of liability clause contained in a contract. However, even assuming the clause in issue here is analogous to an exclusion of liability clause, I nevertheless find, on a consideration of the factors set out in Griffiths, that the contract in question cannot be found to be unconscionable. A review of the factors reveals: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was in a standard form and the specific terms were brought to the attention of the students;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negotiations as to the terms of the contract. The terms were subject to the Board of Governors retaining the authority to exercise its statutory power of decision and the plaintiffs agreed the University could change the fees. The student however were free to accept or reject the contract;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students' attention was drawn to the clause in issue;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clause was not unusual in nature; it was the usage or practice of the Board of Governors to change fees and it did so from time to time pursuant to such a clause which reserve this right to the University;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representations were made by the University which would lead a student to believe that the clause did not apply. In other words there was nothing in the contract or in any representation made by the University that the University would not change the fees;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all of the facts, the enforcement of the clause would not be tacit approval by the Courts of an unacceptable commercial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make this latter statement at (7) in light of this Court's decision in Attaran (supra). There, it was held that the Board of Governors exercises its statutory power of decision making in keeping with its historical practice and the manner in which the University makes its decisions. The only foundation for a finding that the decision may be "unacceptable" as a matter of commercial practice, is the sheer size of the increase in tuition fees (ie. Quadrupling). However this evidence must be considered in the proper context, namely that the increase was made following a statutorily imposed tuition freeze, which had been in place for six years. The freeze had been imposed when the program itself had undergone substantial change. For some period, the fees had been set at a level substantially under cost and well below the market rate in other universities.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each of the plaintiff's circumstances are slightly different, all except Mr. Kevin Kearns, were aware of the increase in the fees shortly after the announcement was made in March 2002. Because of some difficulty with email, Mr. Kearns did not learn of the increase until August 2002, while attending a pre-core course. All of the plaintiffs attended or completed the MBA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concluded that there is no foundation, either in contract or in tort to support the plaintiff's claims.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069" style="position:absolute;z-index:2516940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Equity Development Inc. v. Crow, [2002] B.C.J. No. 3169</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Equity Development Inc. v. Crow, [2005] B.C.J. No. 1147</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Howes v. Wilburn Properties Inc., [2011] B.C.J. No. 2296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Panag, [2013] B.C.J. No. 259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Longshore &amp; Warehouse Union Local 502 v. Ford, [2014] B.C.J. No. 36</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v. Kim, [2007] B.C.J. No. 1815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Lamontagne v. Andersen, [2005] B.C.J. No. 551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Larwill v. Lanham, [2001] B.C.J. No. 2615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MacDonald v. University of British Columbia, [2004] B.C.J. No. 2106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2626333"/>
    <w:multiLevelType w:val="multilevel"/>
    <w:tmpl w:val="00000001"/>
    <w:lvl w:ilvl="0">
      <w:start w:val="1"/>
      <w:numFmt w:val="decimal"/>
      <w:lvlText w:val="19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E2C6691"/>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39E08746"/>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3CE8D8F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42731C89"/>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630D13A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426B7E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4DA711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0"/>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8"/>
  </w:num>
  <w:num w:numId="23">
    <w:abstractNumId w:val="25"/>
  </w:num>
  <w:num w:numId="24">
    <w:abstractNumId w:val="27"/>
  </w:num>
  <w:num w:numId="25">
    <w:abstractNumId w:val="32"/>
  </w:num>
  <w:num w:numId="26">
    <w:abstractNumId w:val="26"/>
  </w:num>
  <w:num w:numId="27">
    <w:abstractNumId w:val="31"/>
  </w:num>
  <w:num w:numId="28">
    <w:abstractNumId w:val="20"/>
  </w:num>
  <w:num w:numId="29">
    <w:abstractNumId w:val="21"/>
  </w:num>
  <w:num w:numId="30">
    <w:abstractNumId w:val="22"/>
  </w:num>
  <w:num w:numId="31">
    <w:abstractNumId w:val="23"/>
  </w:num>
  <w:num w:numId="32">
    <w:abstractNumId w:val="24"/>
  </w:num>
  <w:num w:numId="33">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C1-JS0R-2268-00000-00&amp;context=" TargetMode="External" /><Relationship Id="rId100" Type="http://schemas.openxmlformats.org/officeDocument/2006/relationships/hyperlink" Target="https://advance.lexis.com/api/document?collection=cases-ca&amp;id=urn:contentItem:5F7T-S711-F4W2-61KC-00000-00&amp;context=" TargetMode="External" /><Relationship Id="rId101" Type="http://schemas.openxmlformats.org/officeDocument/2006/relationships/hyperlink" Target="https://advance.lexis.com/api/document?collection=cases-ca&amp;id=urn:contentItem:5F7T-S7G1-JBT7-X45V-00000-00&amp;context=" TargetMode="External" /><Relationship Id="rId102" Type="http://schemas.openxmlformats.org/officeDocument/2006/relationships/hyperlink" Target="https://advance.lexis.com/api/document?collection=cases-ca&amp;id=urn:contentItem:5F8T-N3R1-JNS1-M0VS-00000-00&amp;context=" TargetMode="External" /><Relationship Id="rId103" Type="http://schemas.openxmlformats.org/officeDocument/2006/relationships/hyperlink" Target="https://advance.lexis.com/api/document?collection=cases-ca&amp;id=urn:contentItem:5F8T-N3S1-JBDT-B032-00000-00&amp;context=" TargetMode="External" /><Relationship Id="rId104" Type="http://schemas.openxmlformats.org/officeDocument/2006/relationships/hyperlink" Target="https://advance.lexis.com/api/document?collection=cases-ca&amp;id=urn:contentItem:5F8T-N3P1-F81W-220P-00000-00&amp;context=" TargetMode="External" /><Relationship Id="rId105" Type="http://schemas.openxmlformats.org/officeDocument/2006/relationships/hyperlink" Target="https://advance.lexis.com/api/document?collection=cases-ca&amp;id=urn:contentItem:5F8T-N3R1-FJDY-X2VX-00000-00&amp;context=" TargetMode="External" /><Relationship Id="rId106" Type="http://schemas.openxmlformats.org/officeDocument/2006/relationships/hyperlink" Target="https://advance.lexis.com/api/document?collection=cases-ca&amp;id=urn:contentItem:5F8T-N3R1-FJDY-X30T-00000-00&amp;context=" TargetMode="External" /><Relationship Id="rId107" Type="http://schemas.openxmlformats.org/officeDocument/2006/relationships/hyperlink" Target="https://advance.lexis.com/api/document?collection=cases-ca&amp;id=urn:contentItem:5F8T-N3R1-JJSF-22WS-00000-00&amp;context=" TargetMode="External" /><Relationship Id="rId108" Type="http://schemas.openxmlformats.org/officeDocument/2006/relationships/hyperlink" Target="https://advance.lexis.com/api/document?collection=cases-ca&amp;id=urn:contentItem:5F8T-N3S1-JBDT-B06H-00000-00&amp;context=" TargetMode="External" /><Relationship Id="rId109" Type="http://schemas.openxmlformats.org/officeDocument/2006/relationships/hyperlink" Target="https://advance.lexis.com/api/document?collection=cases-ca&amp;id=urn:contentItem:5F81-VJX1-JJYN-B4VK-00000-00&amp;context=" TargetMode="External" /><Relationship Id="rId11" Type="http://schemas.openxmlformats.org/officeDocument/2006/relationships/header" Target="header4.xml" /><Relationship Id="rId110" Type="http://schemas.openxmlformats.org/officeDocument/2006/relationships/hyperlink" Target="https://advance.lexis.com/api/document?collection=cases-ca&amp;id=urn:contentItem:5F7T-S771-F361-M1RG-00000-00&amp;context=" TargetMode="External" /><Relationship Id="rId111" Type="http://schemas.openxmlformats.org/officeDocument/2006/relationships/hyperlink" Target="https://advance.lexis.com/api/document?collection=cases-ca&amp;id=urn:contentItem:5F7T-S6T1-F528-G113-00000-00&amp;context=" TargetMode="External" /><Relationship Id="rId112" Type="http://schemas.openxmlformats.org/officeDocument/2006/relationships/hyperlink" Target="https://advance.lexis.com/api/document?collection=cases-ca&amp;id=urn:contentItem:5F7H-KW91-F57G-S0CR-00000-00&amp;context=" TargetMode="External" /><Relationship Id="rId113" Type="http://schemas.openxmlformats.org/officeDocument/2006/relationships/hyperlink" Target="https://advance.lexis.com/api/document?collection=cases-ca&amp;id=urn:contentItem:5F8T-N3S1-JT99-255N-00000-00&amp;context=" TargetMode="External" /><Relationship Id="rId114" Type="http://schemas.openxmlformats.org/officeDocument/2006/relationships/hyperlink" Target="https://advance.lexis.com/api/document?collection=cases-ca&amp;id=urn:contentItem:5F8T-N3N1-JWXF-24G9-00000-00&amp;context=" TargetMode="External" /><Relationship Id="rId115" Type="http://schemas.openxmlformats.org/officeDocument/2006/relationships/hyperlink" Target="https://advance.lexis.com/api/document?collection=cases-ca&amp;id=urn:contentItem:5F7H-KW51-JGHR-M0W3-00000-00&amp;context=" TargetMode="External" /><Relationship Id="rId116" Type="http://schemas.openxmlformats.org/officeDocument/2006/relationships/hyperlink" Target="https://advance.lexis.com/api/document?collection=cases-ca&amp;id=urn:contentItem:5F7T-XPS1-F016-S52X-00000-00&amp;context=" TargetMode="External" /><Relationship Id="rId117" Type="http://schemas.openxmlformats.org/officeDocument/2006/relationships/hyperlink" Target="https://advance.lexis.com/api/document?collection=cases-ca&amp;id=urn:contentItem:5F7T-S751-FJDY-X3XV-00000-00&amp;context=" TargetMode="External" /><Relationship Id="rId118" Type="http://schemas.openxmlformats.org/officeDocument/2006/relationships/hyperlink" Target="https://advance.lexis.com/api/document?collection=cases-ca&amp;id=urn:contentItem:5F7T-S7H1-JFKM-6265-00000-00&amp;context=" TargetMode="External" /><Relationship Id="rId119" Type="http://schemas.openxmlformats.org/officeDocument/2006/relationships/hyperlink" Target="https://advance.lexis.com/api/document?collection=cases-ca&amp;id=urn:contentItem:5F81-VJX1-FFTT-X1G9-00000-00&amp;context=" TargetMode="External" /><Relationship Id="rId12" Type="http://schemas.openxmlformats.org/officeDocument/2006/relationships/header" Target="header5.xml" /><Relationship Id="rId120" Type="http://schemas.openxmlformats.org/officeDocument/2006/relationships/hyperlink" Target="https://advance.lexis.com/api/document?collection=cases-ca&amp;id=urn:contentItem:5F82-1SF1-K054-G42S-00000-00&amp;context=" TargetMode="External" /><Relationship Id="rId121" Type="http://schemas.openxmlformats.org/officeDocument/2006/relationships/hyperlink" Target="https://advance.lexis.com/api/document?collection=cases-ca&amp;id=urn:contentItem:5F7T-S6T1-FJTD-G1RY-00000-00&amp;context=" TargetMode="External" /><Relationship Id="rId122" Type="http://schemas.openxmlformats.org/officeDocument/2006/relationships/hyperlink" Target="https://advance.lexis.com/api/document?collection=cases-ca&amp;id=urn:contentItem:5F8T-N3P1-F956-S16C-00000-00&amp;context=" TargetMode="External" /><Relationship Id="rId123" Type="http://schemas.openxmlformats.org/officeDocument/2006/relationships/hyperlink" Target="https://advance.lexis.com/api/document?collection=cases-ca&amp;id=urn:contentItem:5F7T-S6T1-JJ1H-X2BP-00000-00&amp;context=" TargetMode="External" /><Relationship Id="rId124" Type="http://schemas.openxmlformats.org/officeDocument/2006/relationships/hyperlink" Target="https://advance.lexis.com/api/document?collection=cases-ca&amp;id=urn:contentItem:5F81-VJX1-JKPJ-G1J6-00000-00&amp;context=" TargetMode="External" /><Relationship Id="rId125" Type="http://schemas.openxmlformats.org/officeDocument/2006/relationships/hyperlink" Target="https://advance.lexis.com/api/document?collection=cases-ca&amp;id=urn:contentItem:5F82-1SF1-JXG3-X2BF-00000-00&amp;context=" TargetMode="External" /><Relationship Id="rId126" Type="http://schemas.openxmlformats.org/officeDocument/2006/relationships/hyperlink" Target="https://advance.lexis.com/api/document?collection=cases-ca&amp;id=urn:contentItem:5F8P-SD91-F1H1-201W-00000-00&amp;context=" TargetMode="External" /><Relationship Id="rId127" Type="http://schemas.openxmlformats.org/officeDocument/2006/relationships/hyperlink" Target="https://advance.lexis.com/api/document?collection=cases-ca&amp;id=urn:contentItem:5F7V-3DG1-JJ6S-6498-00000-00&amp;context=" TargetMode="External" /><Relationship Id="rId128" Type="http://schemas.openxmlformats.org/officeDocument/2006/relationships/hyperlink" Target="https://advance.lexis.com/api/document?collection=cases-ca&amp;id=urn:contentItem:5F16-9311-K0BB-S3PF-00000-00&amp;context=" TargetMode="External" /><Relationship Id="rId129" Type="http://schemas.openxmlformats.org/officeDocument/2006/relationships/hyperlink" Target="https://advance.lexis.com/api/document?collection=cases-ca&amp;id=urn:contentItem:5F7T-S761-FFMK-M0TX-00000-00&amp;context=" TargetMode="External" /><Relationship Id="rId13" Type="http://schemas.openxmlformats.org/officeDocument/2006/relationships/footer" Target="footer4.xml" /><Relationship Id="rId130" Type="http://schemas.openxmlformats.org/officeDocument/2006/relationships/hyperlink" Target="https://advance.lexis.com/api/document?collection=cases-ca&amp;id=urn:contentItem:5F7T-S741-DY89-M3RM-00000-00&amp;context=" TargetMode="External" /><Relationship Id="rId131" Type="http://schemas.openxmlformats.org/officeDocument/2006/relationships/hyperlink" Target="https://advance.lexis.com/api/document?collection=cases-ca&amp;id=urn:contentItem:5F7T-S771-JW5H-X24D-00000-00&amp;context=" TargetMode="External" /><Relationship Id="rId132" Type="http://schemas.openxmlformats.org/officeDocument/2006/relationships/hyperlink" Target="https://advance.lexis.com/api/document?collection=cases-ca&amp;id=urn:contentItem:5F7T-S771-JN14-G2BP-00000-00&amp;context=" TargetMode="External" /><Relationship Id="rId133" Type="http://schemas.openxmlformats.org/officeDocument/2006/relationships/hyperlink" Target="https://advance.lexis.com/api/document?collection=cases-ca&amp;id=urn:contentItem:5F7T-S751-JBM1-M2HK-00000-00&amp;context=" TargetMode="External" /><Relationship Id="rId134" Type="http://schemas.openxmlformats.org/officeDocument/2006/relationships/hyperlink" Target="https://advance.lexis.com/api/document?collection=cases-ca&amp;id=urn:contentItem:5F81-VJT1-JF75-M0W0-00000-00&amp;context=" TargetMode="External" /><Relationship Id="rId135" Type="http://schemas.openxmlformats.org/officeDocument/2006/relationships/header" Target="header19.xml" /><Relationship Id="rId136" Type="http://schemas.openxmlformats.org/officeDocument/2006/relationships/header" Target="header20.xml" /><Relationship Id="rId137" Type="http://schemas.openxmlformats.org/officeDocument/2006/relationships/footer" Target="footer19.xml" /><Relationship Id="rId138" Type="http://schemas.openxmlformats.org/officeDocument/2006/relationships/footer" Target="footer20.xml" /><Relationship Id="rId139" Type="http://schemas.openxmlformats.org/officeDocument/2006/relationships/header" Target="header21.xml" /><Relationship Id="rId14" Type="http://schemas.openxmlformats.org/officeDocument/2006/relationships/footer" Target="footer5.xml" /><Relationship Id="rId140" Type="http://schemas.openxmlformats.org/officeDocument/2006/relationships/footer" Target="footer21.xml" /><Relationship Id="rId141" Type="http://schemas.openxmlformats.org/officeDocument/2006/relationships/hyperlink" Target="https://advance.lexis.com/api/document?collection=cases-ca&amp;id=urn:contentItem:5F7T-S7D1-DY89-M474-00000-00&amp;context=" TargetMode="External" /><Relationship Id="rId142" Type="http://schemas.openxmlformats.org/officeDocument/2006/relationships/hyperlink" Target="https://advance.lexis.com/api/document?collection=cases-ca&amp;id=urn:contentItem:5F7T-S6X1-K0BB-S0MB-00000-00&amp;context=" TargetMode="External" /><Relationship Id="rId143" Type="http://schemas.openxmlformats.org/officeDocument/2006/relationships/header" Target="header22.xml" /><Relationship Id="rId144" Type="http://schemas.openxmlformats.org/officeDocument/2006/relationships/header" Target="header23.xml" /><Relationship Id="rId145" Type="http://schemas.openxmlformats.org/officeDocument/2006/relationships/footer" Target="footer22.xml" /><Relationship Id="rId146" Type="http://schemas.openxmlformats.org/officeDocument/2006/relationships/footer" Target="footer23.xml" /><Relationship Id="rId147" Type="http://schemas.openxmlformats.org/officeDocument/2006/relationships/header" Target="header24.xml" /><Relationship Id="rId148" Type="http://schemas.openxmlformats.org/officeDocument/2006/relationships/footer" Target="footer24.xml" /><Relationship Id="rId149" Type="http://schemas.openxmlformats.org/officeDocument/2006/relationships/hyperlink" Target="https://advance.lexis.com/api/document?collection=cases-ca&amp;id=urn:contentItem:5F7T-S781-JSC5-M473-00000-00&amp;context=" TargetMode="External" /><Relationship Id="rId15" Type="http://schemas.openxmlformats.org/officeDocument/2006/relationships/header" Target="header6.xml" /><Relationship Id="rId150" Type="http://schemas.openxmlformats.org/officeDocument/2006/relationships/hyperlink" Target="https://advance.lexis.com/api/document?collection=cases-ca&amp;id=urn:contentItem:5F7T-S6T1-FJTD-G1NJ-00000-00&amp;context=" TargetMode="External" /><Relationship Id="rId151" Type="http://schemas.openxmlformats.org/officeDocument/2006/relationships/hyperlink" Target="https://advance.lexis.com/api/document?collection=cases-ca&amp;id=urn:contentItem:5F8T-N3V1-JF75-M3S6-00000-00&amp;context=" TargetMode="External" /><Relationship Id="rId152" Type="http://schemas.openxmlformats.org/officeDocument/2006/relationships/hyperlink" Target="https://advance.lexis.com/api/document?collection=cases-ca&amp;id=urn:contentItem:5F7T-S771-JW5H-X207-00000-00&amp;context=" TargetMode="External" /><Relationship Id="rId153" Type="http://schemas.openxmlformats.org/officeDocument/2006/relationships/hyperlink" Target="https://advance.lexis.com/api/document?collection=cases-ca&amp;id=urn:contentItem:5F7T-S6X1-F7ND-G39N-00000-00&amp;context=" TargetMode="External" /><Relationship Id="rId154" Type="http://schemas.openxmlformats.org/officeDocument/2006/relationships/hyperlink" Target="https://advance.lexis.com/api/document?collection=cases-ca&amp;id=urn:contentItem:5F7T-S771-JTGH-B1B4-00000-00&amp;context=" TargetMode="External" /><Relationship Id="rId155" Type="http://schemas.openxmlformats.org/officeDocument/2006/relationships/hyperlink" Target="https://advance.lexis.com/api/document?collection=cases-ca&amp;id=urn:contentItem:5F7T-S771-JWBS-61SS-00000-00&amp;context=" TargetMode="External" /><Relationship Id="rId156" Type="http://schemas.openxmlformats.org/officeDocument/2006/relationships/hyperlink" Target="https://advance.lexis.com/api/document?collection=cases-ca&amp;id=urn:contentItem:5F7T-S761-F81W-223G-00000-00&amp;context=" TargetMode="External" /><Relationship Id="rId157" Type="http://schemas.openxmlformats.org/officeDocument/2006/relationships/hyperlink" Target="https://advance.lexis.com/api/document?collection=cases-ca&amp;id=urn:contentItem:5F7T-S771-JN14-G2R3-00000-00&amp;context=" TargetMode="External" /><Relationship Id="rId158" Type="http://schemas.openxmlformats.org/officeDocument/2006/relationships/hyperlink" Target="https://advance.lexis.com/api/document?collection=cases-ca&amp;id=urn:contentItem:5F7T-S751-F361-M187-00000-00&amp;context=" TargetMode="External" /><Relationship Id="rId159" Type="http://schemas.openxmlformats.org/officeDocument/2006/relationships/hyperlink" Target="https://advance.lexis.com/api/document?collection=cases-ca&amp;id=urn:contentItem:5F7T-S761-JCBX-S0F5-00000-00&amp;context=" TargetMode="External" /><Relationship Id="rId16" Type="http://schemas.openxmlformats.org/officeDocument/2006/relationships/footer" Target="footer6.xml" /><Relationship Id="rId160" Type="http://schemas.openxmlformats.org/officeDocument/2006/relationships/hyperlink" Target="https://advance.lexis.com/api/document?collection=cases-ca&amp;id=urn:contentItem:5F7T-S751-F361-M0X3-00000-00&amp;context=" TargetMode="External" /><Relationship Id="rId161" Type="http://schemas.openxmlformats.org/officeDocument/2006/relationships/hyperlink" Target="https://advance.lexis.com/api/document?collection=cases-ca&amp;id=urn:contentItem:5F7T-S771-JW5H-X1TV-00000-00&amp;context=" TargetMode="External" /><Relationship Id="rId162" Type="http://schemas.openxmlformats.org/officeDocument/2006/relationships/hyperlink" Target="https://advance.lexis.com/api/document?collection=cases-ca&amp;id=urn:contentItem:5F7T-S731-F016-S35V-00000-00&amp;context=" TargetMode="External" /><Relationship Id="rId163" Type="http://schemas.openxmlformats.org/officeDocument/2006/relationships/hyperlink" Target="https://advance.lexis.com/api/document?collection=cases-ca&amp;id=urn:contentItem:5F7T-S701-JGPY-X1V0-00000-00&amp;context=" TargetMode="External" /><Relationship Id="rId164" Type="http://schemas.openxmlformats.org/officeDocument/2006/relationships/hyperlink" Target="https://advance.lexis.com/api/document?collection=cases-ca&amp;id=urn:contentItem:5F7T-S731-JNJT-B26K-00000-00&amp;context=" TargetMode="External" /><Relationship Id="rId165" Type="http://schemas.openxmlformats.org/officeDocument/2006/relationships/hyperlink" Target="https://advance.lexis.com/api/document?collection=cases-ca&amp;id=urn:contentItem:5F7T-S701-JBT7-X23F-00000-00&amp;context=" TargetMode="External" /><Relationship Id="rId166" Type="http://schemas.openxmlformats.org/officeDocument/2006/relationships/hyperlink" Target="https://advance.lexis.com/api/document?collection=cases-ca&amp;id=urn:contentItem:5F7T-S761-F81W-21RK-00000-00&amp;context=" TargetMode="External" /><Relationship Id="rId167" Type="http://schemas.openxmlformats.org/officeDocument/2006/relationships/hyperlink" Target="https://advance.lexis.com/api/document?collection=cases-ca&amp;id=urn:contentItem:5F7T-S731-F60C-X11W-00000-00&amp;context="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document?collection=cases-ca&amp;id=urn:contentItem:5F7T-S7D1-FC6N-X111-00000-00&amp;context="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cases-ca&amp;id=urn:contentItem:5F7T-S7D1-FCSB-S33Y-00000-00&amp;context=" TargetMode="External" /><Relationship Id="rId175" Type="http://schemas.openxmlformats.org/officeDocument/2006/relationships/hyperlink" Target="https://advance.lexis.com/api/document?collection=cases-ca&amp;id=urn:contentItem:5F8T-N3T1-JJSF-23DJ-00000-00&amp;context=" TargetMode="External" /><Relationship Id="rId176" Type="http://schemas.openxmlformats.org/officeDocument/2006/relationships/hyperlink" Target="https://advance.lexis.com/api/document?collection=cases-ca&amp;id=urn:contentItem:5F7T-S721-FG12-61Y9-00000-00&amp;context=" TargetMode="External" /><Relationship Id="rId177" Type="http://schemas.openxmlformats.org/officeDocument/2006/relationships/hyperlink" Target="https://advance.lexis.com/api/document?collection=cases-ca&amp;id=urn:contentItem:5F8T-N3V1-FC1F-M41Y-00000-00&amp;context=" TargetMode="External" /><Relationship Id="rId178" Type="http://schemas.openxmlformats.org/officeDocument/2006/relationships/hyperlink" Target="https://advance.lexis.com/api/document?collection=cases-ca&amp;id=urn:contentItem:5F7T-S751-JX3N-B0Y7-00000-00&amp;context=" TargetMode="External" /><Relationship Id="rId179" Type="http://schemas.openxmlformats.org/officeDocument/2006/relationships/hyperlink" Target="https://advance.lexis.com/api/document?collection=cases-ca&amp;id=urn:contentItem:5F7T-S761-JS5Y-B1M2-00000-00&amp;context=" TargetMode="External" /><Relationship Id="rId18" Type="http://schemas.openxmlformats.org/officeDocument/2006/relationships/hyperlink" Target="https://advance.lexis.com/api/document?collection=cases-ca&amp;id=urn:contentItem:5F7T-S7C1-F7VM-S3BT-00000-00&amp;context=" TargetMode="External" /><Relationship Id="rId180" Type="http://schemas.openxmlformats.org/officeDocument/2006/relationships/hyperlink" Target="https://advance.lexis.com/api/document?collection=cases-ca&amp;id=urn:contentItem:5F7T-S751-JNS1-M1CY-00000-00&amp;context=" TargetMode="External" /><Relationship Id="rId181" Type="http://schemas.openxmlformats.org/officeDocument/2006/relationships/hyperlink" Target="https://advance.lexis.com/api/document?collection=cases-ca&amp;id=urn:contentItem:5F8T-N3V1-JFKM-609G-00000-00&amp;context=" TargetMode="External" /><Relationship Id="rId182" Type="http://schemas.openxmlformats.org/officeDocument/2006/relationships/hyperlink" Target="https://advance.lexis.com/api/document?collection=cases-ca&amp;id=urn:contentItem:5F7T-S7H1-K054-G2BW-00000-00&amp;context=" TargetMode="External" /><Relationship Id="rId183" Type="http://schemas.openxmlformats.org/officeDocument/2006/relationships/hyperlink" Target="https://advance.lexis.com/api/document?collection=cases-ca&amp;id=urn:contentItem:5F7T-S781-JSC5-M3VT-00000-00&amp;context=" TargetMode="External" /><Relationship Id="rId184" Type="http://schemas.openxmlformats.org/officeDocument/2006/relationships/hyperlink" Target="https://advance.lexis.com/api/document?collection=cases-ca&amp;id=urn:contentItem:5F7T-S7H1-JFKM-6298-00000-00&amp;context=" TargetMode="External" /><Relationship Id="rId185" Type="http://schemas.openxmlformats.org/officeDocument/2006/relationships/numbering" Target="numbering.xml" /><Relationship Id="rId186" Type="http://schemas.openxmlformats.org/officeDocument/2006/relationships/styles" Target="styles.xml" /><Relationship Id="rId19" Type="http://schemas.openxmlformats.org/officeDocument/2006/relationships/hyperlink" Target="https://advance.lexis.com/api/document?collection=legislation-ca&amp;id=urn:contentItem:5F41-1FJ1-F5KY-B1XP-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31-JNJT-B288-00000-00&amp;context=" TargetMode="External" /><Relationship Id="rId21" Type="http://schemas.openxmlformats.org/officeDocument/2006/relationships/hyperlink" Target="https://advance.lexis.com/api/document?collection=cases-ca&amp;id=urn:contentItem:5F7T-S701-F8KH-X18G-00000-00&amp;context=" TargetMode="External" /><Relationship Id="rId22" Type="http://schemas.openxmlformats.org/officeDocument/2006/relationships/hyperlink" Target="https://advance.lexis.com/api/document?collection=cases-ca&amp;id=urn:contentItem:5F7T-S6Y1-DY33-B06C-00000-00&amp;context=" TargetMode="External" /><Relationship Id="rId23" Type="http://schemas.openxmlformats.org/officeDocument/2006/relationships/hyperlink" Target="https://advance.lexis.com/api/document?collection=cases-ca&amp;id=urn:contentItem:5F7T-S701-JF75-M4MS-00000-00&amp;context=" TargetMode="External" /><Relationship Id="rId24" Type="http://schemas.openxmlformats.org/officeDocument/2006/relationships/hyperlink" Target="https://advance.lexis.com/api/document?collection=cases-ca&amp;id=urn:contentItem:5F7T-S7C1-JCJ5-20GV-00000-00&amp;context=" TargetMode="External" /><Relationship Id="rId25" Type="http://schemas.openxmlformats.org/officeDocument/2006/relationships/hyperlink" Target="https://advance.lexis.com/api/document?collection=cases-ca&amp;id=urn:contentItem:5F7T-S751-JX3N-B0P1-00000-00&amp;context=" TargetMode="External" /><Relationship Id="rId26" Type="http://schemas.openxmlformats.org/officeDocument/2006/relationships/hyperlink" Target="https://advance.lexis.com/api/document?collection=cases-ca&amp;id=urn:contentItem:5F7T-S7D1-JN6B-S0NN-00000-00&amp;context=" TargetMode="External" /><Relationship Id="rId27" Type="http://schemas.openxmlformats.org/officeDocument/2006/relationships/hyperlink" Target="https://advance.lexis.com/api/document?collection=cases-ca&amp;id=urn:contentItem:5F7T-XPW1-DXWW-20P5-00000-00&amp;context=" TargetMode="External" /><Relationship Id="rId28" Type="http://schemas.openxmlformats.org/officeDocument/2006/relationships/hyperlink" Target="https://advance.lexis.com/api/document?collection=cases-ca&amp;id=urn:contentItem:5F7T-XPW1-F1H1-20PC-00000-00&amp;context=" TargetMode="External" /><Relationship Id="rId29" Type="http://schemas.openxmlformats.org/officeDocument/2006/relationships/hyperlink" Target="https://advance.lexis.com/api/document?collection=cases-ca&amp;id=urn:contentItem:5F7T-S721-JSC5-M3M0-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W-M431-JWXF-2543-00000-00&amp;context=" TargetMode="External" /><Relationship Id="rId31" Type="http://schemas.openxmlformats.org/officeDocument/2006/relationships/hyperlink" Target="https://advance.lexis.com/api/document?collection=cases-ca&amp;id=urn:contentItem:5F7T-XPT1-JKHB-63GP-00000-00&amp;context=" TargetMode="External" /><Relationship Id="rId32" Type="http://schemas.openxmlformats.org/officeDocument/2006/relationships/hyperlink" Target="https://advance.lexis.com/api/document?collection=cases-ca&amp;id=urn:contentItem:5F7T-S781-F27X-61DV-00000-00&amp;context=" TargetMode="External" /><Relationship Id="rId33" Type="http://schemas.openxmlformats.org/officeDocument/2006/relationships/hyperlink" Target="https://advance.lexis.com/api/document?collection=cases-ca&amp;id=urn:contentItem:5F7T-S781-JSC5-M402-00000-00&amp;context=" TargetMode="External" /><Relationship Id="rId34" Type="http://schemas.openxmlformats.org/officeDocument/2006/relationships/hyperlink" Target="https://advance.lexis.com/api/document?collection=cases-ca&amp;id=urn:contentItem:5F7T-S6T1-FJTD-G17V-00000-00&amp;context=" TargetMode="External" /><Relationship Id="rId35" Type="http://schemas.openxmlformats.org/officeDocument/2006/relationships/hyperlink" Target="https://advance.lexis.com/api/document?collection=cases-ca&amp;id=urn:contentItem:5F7T-S781-F7G6-63BD-00000-00&amp;context=" TargetMode="External" /><Relationship Id="rId36" Type="http://schemas.openxmlformats.org/officeDocument/2006/relationships/hyperlink" Target="https://advance.lexis.com/api/document?collection=cases-ca&amp;id=urn:contentItem:5F7T-S721-F06F-236K-00000-00&amp;context=" TargetMode="External" /><Relationship Id="rId37" Type="http://schemas.openxmlformats.org/officeDocument/2006/relationships/hyperlink" Target="https://advance.lexis.com/api/document?collection=cases-ca&amp;id=urn:contentItem:5F7T-S7D1-F7ND-G0NP-00000-00&amp;context=" TargetMode="External" /><Relationship Id="rId38" Type="http://schemas.openxmlformats.org/officeDocument/2006/relationships/image" Target="media/image1.png" /><Relationship Id="rId39" Type="http://schemas.openxmlformats.org/officeDocument/2006/relationships/image" Target="media/image2.jpeg" /><Relationship Id="rId4" Type="http://schemas.openxmlformats.org/officeDocument/2006/relationships/header" Target="header1.xml" /><Relationship Id="rId40" Type="http://schemas.openxmlformats.org/officeDocument/2006/relationships/image" Target="media/image3.jpeg" /><Relationship Id="rId41" Type="http://schemas.openxmlformats.org/officeDocument/2006/relationships/header" Target="header7.xml" /><Relationship Id="rId42" Type="http://schemas.openxmlformats.org/officeDocument/2006/relationships/header" Target="header8.xml" /><Relationship Id="rId43" Type="http://schemas.openxmlformats.org/officeDocument/2006/relationships/footer" Target="footer7.xml" /><Relationship Id="rId44" Type="http://schemas.openxmlformats.org/officeDocument/2006/relationships/footer" Target="footer8.xml" /><Relationship Id="rId45" Type="http://schemas.openxmlformats.org/officeDocument/2006/relationships/header" Target="header9.xml" /><Relationship Id="rId46" Type="http://schemas.openxmlformats.org/officeDocument/2006/relationships/footer" Target="footer9.xml" /><Relationship Id="rId47" Type="http://schemas.openxmlformats.org/officeDocument/2006/relationships/hyperlink" Target="https://advance.lexis.com/api/document?collection=cases-ca&amp;id=urn:contentItem:5F7T-S7M1-JPP5-22MV-00000-00&amp;context=" TargetMode="External" /><Relationship Id="rId48" Type="http://schemas.openxmlformats.org/officeDocument/2006/relationships/hyperlink" Target="https://advance.lexis.com/api/document?collection=cases-ca&amp;id=urn:contentItem:5F7T-S7C1-JCJ5-20FX-00000-00&amp;context=" TargetMode="External" /><Relationship Id="rId49" Type="http://schemas.openxmlformats.org/officeDocument/2006/relationships/hyperlink" Target="https://advance.lexis.com/api/document?collection=cases-ca&amp;id=urn:contentItem:5F7T-S6T1-F2F4-G1FN-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31-FFFC-B0W1-00000-00&amp;context=" TargetMode="External" /><Relationship Id="rId51" Type="http://schemas.openxmlformats.org/officeDocument/2006/relationships/hyperlink" Target="https://advance.lexis.com/api/document?collection=cases-ca&amp;id=urn:contentItem:5F7T-XPW1-DXWW-216K-00000-00&amp;context=" TargetMode="External" /><Relationship Id="rId52" Type="http://schemas.openxmlformats.org/officeDocument/2006/relationships/hyperlink" Target="https://advance.lexis.com/api/document?collection=cases-ca&amp;id=urn:contentItem:5F7T-XPT1-JKB3-X2WT-00000-00&amp;context=" TargetMode="External" /><Relationship Id="rId53" Type="http://schemas.openxmlformats.org/officeDocument/2006/relationships/header" Target="header10.xml" /><Relationship Id="rId54" Type="http://schemas.openxmlformats.org/officeDocument/2006/relationships/header" Target="header11.xml" /><Relationship Id="rId55" Type="http://schemas.openxmlformats.org/officeDocument/2006/relationships/footer" Target="footer10.xml" /><Relationship Id="rId56" Type="http://schemas.openxmlformats.org/officeDocument/2006/relationships/footer" Target="footer11.xml" /><Relationship Id="rId57" Type="http://schemas.openxmlformats.org/officeDocument/2006/relationships/header" Target="header12.xml" /><Relationship Id="rId58" Type="http://schemas.openxmlformats.org/officeDocument/2006/relationships/footer" Target="footer12.xml" /><Relationship Id="rId59" Type="http://schemas.openxmlformats.org/officeDocument/2006/relationships/hyperlink" Target="https://advance.lexis.com/api/document?collection=cases-ca&amp;id=urn:contentItem:5F7T-S7N1-JGHR-M3D5-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legislation-ca&amp;id=urn:contentItem:5F41-1FG1-JJYN-B031-00000-00&amp;context=" TargetMode="External" /><Relationship Id="rId61" Type="http://schemas.openxmlformats.org/officeDocument/2006/relationships/hyperlink" Target="https://advance.lexis.com/api/document?collection=cases-ca&amp;id=urn:contentItem:5F7T-S7K1-F528-G2XF-00000-00&amp;context=" TargetMode="External" /><Relationship Id="rId62" Type="http://schemas.openxmlformats.org/officeDocument/2006/relationships/hyperlink" Target="https://advance.lexis.com/api/document?collection=cases-ca&amp;id=urn:contentItem:5F7T-S7M1-JNCK-22CC-00000-00&amp;context=" TargetMode="External" /><Relationship Id="rId63" Type="http://schemas.openxmlformats.org/officeDocument/2006/relationships/hyperlink" Target="https://advance.lexis.com/api/document?collection=cases-ca&amp;id=urn:contentItem:5F7T-S6X1-FBN1-2118-00000-00&amp;context=" TargetMode="External" /><Relationship Id="rId64" Type="http://schemas.openxmlformats.org/officeDocument/2006/relationships/hyperlink" Target="https://advance.lexis.com/api/document?collection=cases-ca&amp;id=urn:contentItem:5F7T-S6R1-JF75-M28S-00000-00&amp;context=" TargetMode="External" /><Relationship Id="rId65" Type="http://schemas.openxmlformats.org/officeDocument/2006/relationships/hyperlink" Target="https://advance.lexis.com/api/document?collection=cases-ca&amp;id=urn:contentItem:5F7T-S701-FJDY-X2F8-00000-00&amp;context=" TargetMode="External" /><Relationship Id="rId66" Type="http://schemas.openxmlformats.org/officeDocument/2006/relationships/hyperlink" Target="https://advance.lexis.com/api/document?collection=cases-ca&amp;id=urn:contentItem:5F7T-S7J1-JGBH-B2CP-00000-00&amp;context=" TargetMode="External" /><Relationship Id="rId67" Type="http://schemas.openxmlformats.org/officeDocument/2006/relationships/hyperlink" Target="https://advance.lexis.com/api/document?collection=cases-ca&amp;id=urn:contentItem:5F8T-N3V1-FC1F-M4BS-00000-00&amp;context=" TargetMode="External" /><Relationship Id="rId68" Type="http://schemas.openxmlformats.org/officeDocument/2006/relationships/header" Target="header13.xml" /><Relationship Id="rId69" Type="http://schemas.openxmlformats.org/officeDocument/2006/relationships/header" Target="header14.xml" /><Relationship Id="rId7" Type="http://schemas.openxmlformats.org/officeDocument/2006/relationships/footer" Target="footer2.xml" /><Relationship Id="rId70" Type="http://schemas.openxmlformats.org/officeDocument/2006/relationships/footer" Target="footer13.xml" /><Relationship Id="rId71" Type="http://schemas.openxmlformats.org/officeDocument/2006/relationships/footer" Target="footer14.xml" /><Relationship Id="rId72" Type="http://schemas.openxmlformats.org/officeDocument/2006/relationships/header" Target="header15.xml" /><Relationship Id="rId73" Type="http://schemas.openxmlformats.org/officeDocument/2006/relationships/footer" Target="footer15.xml" /><Relationship Id="rId74" Type="http://schemas.openxmlformats.org/officeDocument/2006/relationships/hyperlink" Target="https://advance.lexis.com/api/document?collection=cases-ca&amp;id=urn:contentItem:5F7T-S7P1-JG02-S4GB-00000-00&amp;context=" TargetMode="External" /><Relationship Id="rId75" Type="http://schemas.openxmlformats.org/officeDocument/2006/relationships/hyperlink" Target="https://advance.lexis.com/api/document?collection=cases-ca&amp;id=urn:contentItem:5F7T-S6X1-F06F-22K3-00000-00&amp;context=" TargetMode="External" /><Relationship Id="rId76" Type="http://schemas.openxmlformats.org/officeDocument/2006/relationships/hyperlink" Target="https://advance.lexis.com/api/document?collection=cases-ca&amp;id=urn:contentItem:5F7T-S751-F361-M14J-00000-00&amp;context=" TargetMode="External" /><Relationship Id="rId77" Type="http://schemas.openxmlformats.org/officeDocument/2006/relationships/hyperlink" Target="https://advance.lexis.com/api/document?collection=cases-ca&amp;id=urn:contentItem:5F7T-S731-FG12-62D5-00000-00&amp;context=" TargetMode="External" /><Relationship Id="rId78" Type="http://schemas.openxmlformats.org/officeDocument/2006/relationships/hyperlink" Target="https://advance.lexis.com/api/document?collection=cases-ca&amp;id=urn:contentItem:5F7T-S6Y1-FJDY-X23K-00000-00&amp;context=" TargetMode="External" /><Relationship Id="rId79" Type="http://schemas.openxmlformats.org/officeDocument/2006/relationships/hyperlink" Target="https://advance.lexis.com/api/document?collection=cases-ca&amp;id=urn:contentItem:5F8P-T8W1-JT42-S054-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P-T8V1-FBN1-2150-00000-00&amp;context=" TargetMode="External" /><Relationship Id="rId81" Type="http://schemas.openxmlformats.org/officeDocument/2006/relationships/hyperlink" Target="https://advance.lexis.com/api/document?collection=cases-ca&amp;id=urn:contentItem:5F8T-N3S1-JT99-24M5-00000-00&amp;context=" TargetMode="External" /><Relationship Id="rId82" Type="http://schemas.openxmlformats.org/officeDocument/2006/relationships/header" Target="header16.xml" /><Relationship Id="rId83" Type="http://schemas.openxmlformats.org/officeDocument/2006/relationships/header" Target="header17.xml" /><Relationship Id="rId84" Type="http://schemas.openxmlformats.org/officeDocument/2006/relationships/footer" Target="footer16.xml" /><Relationship Id="rId85" Type="http://schemas.openxmlformats.org/officeDocument/2006/relationships/footer" Target="footer17.xml" /><Relationship Id="rId86" Type="http://schemas.openxmlformats.org/officeDocument/2006/relationships/header" Target="header18.xml" /><Relationship Id="rId87" Type="http://schemas.openxmlformats.org/officeDocument/2006/relationships/footer" Target="footer18.xml" /><Relationship Id="rId88" Type="http://schemas.openxmlformats.org/officeDocument/2006/relationships/hyperlink" Target="https://advance.lexis.com/api/document?collection=cases-ca&amp;id=urn:contentItem:5F7T-S7G1-JNY7-X3YV-00000-00&amp;context=" TargetMode="External" /><Relationship Id="rId89" Type="http://schemas.openxmlformats.org/officeDocument/2006/relationships/hyperlink" Target="https://advance.lexis.com/api/document?collection=cases-ca&amp;id=urn:contentItem:5F7T-S6X1-JTNR-M43C-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F1-JK4W-M1XC-00000-00&amp;context=" TargetMode="External" /><Relationship Id="rId91" Type="http://schemas.openxmlformats.org/officeDocument/2006/relationships/hyperlink" Target="https://advance.lexis.com/api/document?collection=legislation-ca&amp;id=urn:contentItem:5VYK-W9V1-JS0R-23WX-00000-00&amp;context=" TargetMode="External" /><Relationship Id="rId92" Type="http://schemas.openxmlformats.org/officeDocument/2006/relationships/hyperlink" Target="https://advance.lexis.com/api/document?collection=cases-ca&amp;id=urn:contentItem:5F8T-N3R1-JNS1-M0NC-00000-00&amp;context=" TargetMode="External" /><Relationship Id="rId93" Type="http://schemas.openxmlformats.org/officeDocument/2006/relationships/hyperlink" Target="https://advance.lexis.com/api/document?collection=cases-ca&amp;id=urn:contentItem:5F7T-S6R1-JSXV-G13V-00000-00&amp;context=" TargetMode="External" /><Relationship Id="rId94" Type="http://schemas.openxmlformats.org/officeDocument/2006/relationships/hyperlink" Target="https://advance.lexis.com/api/document?collection=cases-ca&amp;id=urn:contentItem:5F7V-3DG1-JTGH-B22S-00000-00&amp;context=" TargetMode="External" /><Relationship Id="rId95" Type="http://schemas.openxmlformats.org/officeDocument/2006/relationships/hyperlink" Target="https://advance.lexis.com/api/document?collection=cases-ca&amp;id=urn:contentItem:5F7V-3DG1-JTGH-B2HP-00000-00&amp;context=" TargetMode="External" /><Relationship Id="rId96" Type="http://schemas.openxmlformats.org/officeDocument/2006/relationships/hyperlink" Target="https://advance.lexis.com/api/document?collection=cases-ca&amp;id=urn:contentItem:5F7T-S6Y1-JNY7-X2HV-00000-00&amp;context=" TargetMode="External" /><Relationship Id="rId97" Type="http://schemas.openxmlformats.org/officeDocument/2006/relationships/hyperlink" Target="https://advance.lexis.com/api/document?collection=cases-ca&amp;id=urn:contentItem:5F8N-K741-JKB3-X06F-00000-00&amp;context=" TargetMode="External" /><Relationship Id="rId98" Type="http://schemas.openxmlformats.org/officeDocument/2006/relationships/hyperlink" Target="https://advance.lexis.com/api/document?collection=cases-ca&amp;id=urn:contentItem:5F8T-N3R1-FJDY-X362-00000-00&amp;context=" TargetMode="External" /><Relationship Id="rId99" Type="http://schemas.openxmlformats.org/officeDocument/2006/relationships/hyperlink" Target="https://advance.lexis.com/api/document?collection=cases-ca&amp;id=urn:contentItem:5F7T-S6R1-DXWW-2319-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MacDonald v. University of British Columbia, [2004] B.C.J. No. 2106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115051600</vt:lpwstr>
  </property>
  <property fmtid="{D5CDD505-2E9C-101B-9397-08002B2CF9AE}" pid="3" name="LADocCount">
    <vt:i4>9</vt:i4>
  </property>
  <property fmtid="{D5CDD505-2E9C-101B-9397-08002B2CF9AE}" pid="4" name="Language">
    <vt:lpwstr>en-CA</vt:lpwstr>
  </property>
  <property fmtid="{D5CDD505-2E9C-101B-9397-08002B2CF9AE}" pid="5" name="UserPermID">
    <vt:lpwstr>urn:user:PA187417739</vt:lpwstr>
  </property>
</Properties>
</file>