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Bjornson v. Field, [2007] B.C.J. No. 2734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W.G.E. Grist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20-27,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21,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M1736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Powell River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2734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1860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164 A.C.W.S. (3d) 544</w:t>
      </w:r>
    </w:p>
    <w:p>
      <w:pPr>
        <w:spacing w:before="120" w:line="260" w:lineRule="atLeast"/>
        <w:rPr>
          <w:lang w:val="en-US" w:eastAsia="en-US" w:bidi="ar-SA"/>
        </w:rPr>
      </w:pPr>
      <w:r>
        <w:rPr>
          <w:rFonts w:ascii="arial" w:eastAsia="arial" w:hAnsi="arial" w:cs="arial"/>
          <w:color w:val="000000"/>
          <w:sz w:val="20"/>
          <w:lang w:val="en-US" w:eastAsia="en-US" w:bidi="ar-SA"/>
        </w:rPr>
        <w:t>Between Pauline Bjornson, Plaintiff, and Renae Dorothy Field,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Damages — General damages — For personal injuries — Cost of future care — Non-pecuniary damages, including pain and suffering — The plaintiff was awarded $219,739 in damages for injuries to her back, neck and a mild brain injury sustained in a motor vehicle accident — The award included $110,000 in non-pecuniary damages, $18,000 in past lost income, $20,000 in future wage loss, $50,000 for cost of future care, and $11,739 in special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Body injuries — Back — Neck — Head injuries — Brain damage — The plaintiff was awarded $219,739 in damages for injuries to her back, neck and a mild brain injury sustained in a motor vehicle accident — The award included $110,000 in non-pecuniary damages, $18,000 in past lost income, $20,000 in future wage loss, $50,000 for cost of future care, and $11,739 in special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The plaintiff was awarded $219,739 in damages for injuries to her back, neck and a mild brain injury sustained in a motor vehicle accident for which the defendant driver was found 100 per cent liable — The facts indicated that the defendant simply did not see the plaintiff and the court found no failure on the part of the plaintiff to take appropriate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sought damages for injuries sustained while she was struck by the defendant's vehicle while crossing an intersection -- The defendant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challenged her case on damages -- The defendant claimed she had completed her turn and was past the crosswalk when she struck the plaintiff -- However, two independent witnesses contradicted this testimony -- The plaintiff had injured her neck and back, sustaining a compression fracture, and claimed to have suffered memory loss, loss of balance, and dizziness -- HELD: The defendant was 100 per cent liable for the accident, and the plaintiff was awarded $219,739 in damages -- The court found the plaintiff entered the crosswalk while the walk signal was illuminated, and had proceeded across at least one-half of the traffic lane before being struck -- The facts indicated that the defendant simply did not see the plaintiff and the court found no failure on the part of the plaintiff to take appropriate care -- The court accepted the likelihood of minor brain injury, finding the effects were similar to depression and chronic pain, all being attributable to the collision -- The plaintiff was awarded $110,000 in non-pecuniary damages, $18,000 in past lost income, $20,000 in future wage loss, $50,000 for cost of future care (including therapy, assistance with an exercise program, an occupational therapist's advice, and homemaker and maintenance services), and $11,739 in special damages. </w:t>
            </w:r>
            <w:r>
              <w:rPr>
                <w:lang w:val="en-US" w:eastAsia="en-US" w:bidi="ar-SA"/>
              </w:rPr>
              <w:cr/>
            </w:r>
          </w:p>
          <w:p>
            <w:pPr>
              <w:rPr>
                <w:lang w:val="en-US" w:eastAsia="en-US" w:bidi="ar-SA"/>
              </w:rPr>
            </w:pPr>
          </w:p>
        </w:tc>
      </w:tr>
    </w:tbl>
    <w:p>
      <w:pPr>
        <w:jc w:val="both"/>
        <w:rPr>
          <w:lang w:val="en-US" w:eastAsia="en-US" w:bidi="ar-SA"/>
        </w:rPr>
      </w:pPr>
      <w:bookmarkStart w:id="2" w:name="Counsel"/>
      <w:bookmarkEnd w:id="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Ian Fleming.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Jane E. Whiteley.</w:t>
      </w:r>
      <w:r>
        <w:rPr>
          <w:lang w:val="en-US" w:eastAsia="en-US" w:bidi="ar-SA"/>
        </w:rPr>
        <w:cr/>
      </w:r>
    </w:p>
    <w:p>
      <w:pPr>
        <w:spacing w:after="240"/>
        <w:rPr>
          <w:lang w:val="en-US" w:eastAsia="en-US" w:bidi="ar-SA"/>
        </w:rPr>
      </w:pPr>
      <w:bookmarkStart w:id="3" w:name="Judgment"/>
      <w:bookmarkEnd w:id="3"/>
      <w:r>
        <w:pict>
          <v:line id="_x0000_s1027" style="position:absolute;z-index:2517606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 w:name="W.G.E. GRIST J."/>
            <w:bookmarkEnd w:id="4"/>
            <w:r>
              <w:rPr>
                <w:rFonts w:ascii="arial" w:eastAsia="arial" w:hAnsi="arial" w:cs="arial"/>
                <w:b/>
                <w:color w:val="000000"/>
                <w:sz w:val="30"/>
                <w:lang w:val="en-US" w:eastAsia="en-US" w:bidi="ar-SA"/>
              </w:rPr>
              <w:t>W.G.E. GRIST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Bjornson was struck by a car driven by the defendant while crossing the intersection of Joyce Avenue and Alberni Street in Powell River at 3:00 p.m. on June 3rd, 2003. The plaintiff says the defendant is responsible for the collision and claims damages for the past and likely future effects of her injuries. The defendant pleads that Ms. Bjornson's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cause of the collision and challenges the plaintiff's case on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intersection of Joyce and Alberni is controlled by stop lights and pedestrian signals. Joyce runs north-south and Alberni, east-west. Ms. Bjornson, prior to the collision, had been to the post office on the east side of Joyce Avenue, just north of the intersection, and intended to cross Joyce to get to the Credit Union on the other side. As she approached the crosswalk, walking along the sidewalk, Ms. Bjornson noted that the light had changed and the walk signal had come on. She began to walk briskly to get across before it changed. She stepped off the sidewalk taking a few steps along the roadway to get onto the crosswalk and then proceeded to cross the road. The defendant was driving west on Alberni, intending to turn right onto the northbound lane of Joyce. The light was green as she approached Joyce. She slowed to approximately 15 to 20 kilometres per hour and made her turn. She struck Ms. Bjornson as she walked across, approximately in the middle of the northbound lane. The point of impact was located on the front driver's side of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evidence was that she had completed her turn and was past the crosswalk when she struck the pedestrian. However, two independent witnesses, both waiting for the light to change for southbound traffic on Joyce Avenue gave evidence that Ms. Bjornson was in the crosswalk when she was struck, and that she was struck from behind by the defendant as she walked across the street. In particular, the evidence of Ms. Mitchell was that she saw Ms. Bjornson take two steps off the curb onto the right side of the crosswalk and walk quickly in the right hand side of the crosswalk to a point Ms. Mitchell marked on a photograph. It was at this point, well into the north bound lane, that Ms. Mitchell said Ms. Bjornson was hit by the driver's side of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accept Ms. Mitchell's account of the collision. She was a careful witness. She had stopped her vehicle and was watching Ms. Bjornson and the traffic for a clear spot to turn right and had the scene in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summary I find Ms. Bjornson entered the crosswalk while the walk signal was illuminated, and had proceeded across at least one-half of the traffic lane before being struck. This was not a case of Ms. Bjornson walking into the side of the defendant's vehicle. She was struck by the front driver's side of the defendant's vehicle as this car approached her from behind and to her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argues that </w:t>
      </w:r>
      <w:r>
        <w:rPr>
          <w:rFonts w:ascii="arial" w:eastAsia="arial" w:hAnsi="arial" w:cs="arial"/>
          <w:b/>
          <w:i/>
          <w:color w:val="000000"/>
          <w:sz w:val="20"/>
          <w:lang w:val="en-US" w:eastAsia="en-US" w:bidi="ar-SA"/>
        </w:rPr>
        <w:t>Cook v. Teh</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45 B.C.L.R. (2d) 194</w:t>
        </w:r>
      </w:hyperlink>
      <w:r>
        <w:rPr>
          <w:rFonts w:ascii="arial" w:eastAsia="arial" w:hAnsi="arial" w:cs="arial"/>
          <w:color w:val="000000"/>
          <w:sz w:val="20"/>
          <w:lang w:val="en-US" w:eastAsia="en-US" w:bidi="ar-SA"/>
        </w:rPr>
        <w:t xml:space="preserve">, applies to a place of duty on a pedestrian to assure safety by keeping a look-out for oncoming vehicles while crossing in a crosswalk. In my view </w:t>
      </w:r>
      <w:r>
        <w:rPr>
          <w:rFonts w:ascii="arial" w:eastAsia="arial" w:hAnsi="arial" w:cs="arial"/>
          <w:b/>
          <w:i/>
          <w:color w:val="000000"/>
          <w:sz w:val="20"/>
          <w:lang w:val="en-US" w:eastAsia="en-US" w:bidi="ar-SA"/>
        </w:rPr>
        <w:t>Cook v. Teh</w:t>
      </w:r>
      <w:r>
        <w:rPr>
          <w:rFonts w:ascii="arial" w:eastAsia="arial" w:hAnsi="arial" w:cs="arial"/>
          <w:color w:val="000000"/>
          <w:sz w:val="20"/>
          <w:lang w:val="en-US" w:eastAsia="en-US" w:bidi="ar-SA"/>
        </w:rPr>
        <w:t xml:space="preserve"> has little application to this case. </w:t>
      </w:r>
      <w:r>
        <w:rPr>
          <w:rFonts w:ascii="arial" w:eastAsia="arial" w:hAnsi="arial" w:cs="arial"/>
          <w:b/>
          <w:i/>
          <w:color w:val="000000"/>
          <w:sz w:val="20"/>
          <w:lang w:val="en-US" w:eastAsia="en-US" w:bidi="ar-SA"/>
        </w:rPr>
        <w:t>Cook</w:t>
      </w:r>
      <w:r>
        <w:rPr>
          <w:rFonts w:ascii="arial" w:eastAsia="arial" w:hAnsi="arial" w:cs="arial"/>
          <w:color w:val="000000"/>
          <w:sz w:val="20"/>
          <w:lang w:val="en-US" w:eastAsia="en-US" w:bidi="ar-SA"/>
        </w:rPr>
        <w:t xml:space="preserve"> involved a crosswalk which was not located at an intersection nor controlled by signals. Further, in </w:t>
      </w:r>
      <w:r>
        <w:rPr>
          <w:rFonts w:ascii="arial" w:eastAsia="arial" w:hAnsi="arial" w:cs="arial"/>
          <w:b/>
          <w:i/>
          <w:color w:val="000000"/>
          <w:sz w:val="20"/>
          <w:lang w:val="en-US" w:eastAsia="en-US" w:bidi="ar-SA"/>
        </w:rPr>
        <w:t>Cook</w:t>
      </w:r>
      <w:r>
        <w:rPr>
          <w:rFonts w:ascii="arial" w:eastAsia="arial" w:hAnsi="arial" w:cs="arial"/>
          <w:color w:val="000000"/>
          <w:sz w:val="20"/>
          <w:lang w:val="en-US" w:eastAsia="en-US" w:bidi="ar-SA"/>
        </w:rPr>
        <w:t xml:space="preserve"> the pedestrian had just stepped from the median when struck by the passenger's side of the defendant's vehicle. Here Ms. Bjornson had crossed a significant portion of the roadway and was struck by the driver's side of the defendant's right turning vehicle. Ms. Bjornson was walking briskly but not darting into the roadway. The facts indicate that the defendant simply did not see her and I cannot find any failure on Ms. Bjornson's part to take appropriate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force of the impact threw Ms. Bjornson onto the hood and windshield and Ms. Mitchell described her turning a full summersault before landing on her head and shoulder on the pavement. When the individuals who had seen her hit reached her she was moving but appeared dazed and was struggling to get up. She was bleeding in the area of her left ear. There is some controversy whether her injury was accompanied by a short period of loss of consciousness. This was in relation to the possibility of her having suffered some form of brain injury. Although of short duration and recognizing that the definition of what amounts to a loss of consciousness is not always clear, the fact is that Ms. Bjornson cannot recall the events of the collision itself, appeared dazed at the scene, and had incomplete recall of the particulars of her care at the scene and her transport to hospital. On balance, I conclude there was a short period of loss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Bjornson was taken to hospital by ambulance where she was seen in emergency. X-rays were taken of her head and after about two hours she was released to go home with her husband. She had a large swelling over the left side of her head, her elbow was scraped from the pavement, and her knees were bruised and sore. She had great difficulty walking and had to be helped by her husband. Movement brought on a great deal of pain in her neck and back and she felt she was having difficulty thinking straight.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Bjornson was seen six days later by her family doctor and treated with non-prescription pain killers. She continued to have great difficulty with pain in her upper and lower back with movement, particularly movement that required bending or reaching out from her body. Difficulty with her memory and in organizing daily activity continued and she was dizzy on her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end of January she was sent for massage therapy and at the end of March she began physiotherapy, which mostly employed passive treatment because she was in a great deal of pain. In May 2003 she took 15 work conditioning sessions, physiotherapy that was more demanding in nature. She had difficulty with this and these sessions ended when an x-ray showed a previously undiagnosed compression fracture at T-11 in her mid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Bjornson had been working 7 1/2 hours per week helping with housework and shopping for an elderly man prior to the collision. She managed to continue with this from mid January to June 2003, when she could no longer carry on with the work. The hoped for improvement through the physiotherapy program did not materialize. Prior to the collision she was active with charity work as part of the hospital auxiliary, the Red Cross, and as a volunteer at a local elementary school. She continued with this work but scaled back what she did for each to accommodate her condition. Starting in June 2003, on the advice of her family doctor, ICBC allowed for her to receive some housekeeping help.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Subsequent to the summer of 2006, Ms. Bjornson attempted various therapies to try and alleviate her neck and back pain. These included chiropractic and acupuncture treatment, but any improvement was short lived. She continued to have pain in her neck and low back with pain radiating around her lower rib cage and down into her legs in areas between her hips and knees. Her memory and ability to organize her activities continued to be poor and she had difficulty sitting or standing for extended periods. She was often dizzy and afraid of losing her balance. Her stamina was much diminished and she had trouble turning her head while driving. Prior to the collision she was very active in keeping her home and helping with the gardens on their large lot in Powell River. She was forced to discontinue most of this and spent much of her time resting through the day, lying on her couch.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August 2004 Ms. Bjornson's husband was diagnosed with lung cancer caused by exposure to asbestos from years of working at the pulp mill. He subsequently died in May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2005 Dr. Herschler, a specialist in physical medicine, recommended pulsed signal therapy to help with Ms. Bjornson's continuing pain. She found that this and her continuing chiropractic treatments noticeably improved her neck symptoms, but that the lower back problems continued as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February 2005, Dr. Mann, a locum for her family doctor, took steps to see to a referral for what he classified as chronic pain in her spine. This ultimately resulted in her being seen by Dr. Vincent, a specialist at a Victoria pain clinic. He administered a series of four pain block procedures involving injections to her thoracic spine. At first the procedure seemed helpful, but ultimately the injections seemed to have no lasting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2007, Ms. Bjornson underwent a vertebroplasty in Vancouver, a procedure designed to supplement the loss of the 45% of anterior vertebral height lost as a result of the T-11 compression fracture. Unfortunately this did not result in any improvement.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Bjornson is now 62 years of age. Her lower back problems continue to be very much the same as she experienced in the summer of 2003, with pain accompanying most activities. She is noticeably restricted in stamina and has little ability to pursue her previous activities. Bending and lifting and reaching out away from her body continue to cause pain. This includes pain in her lower and mid back radiating around her lower ribs and pain radiating into her upper legs. Her neck remains stiff but she has had a considerable degree of improvement with respect to neck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Bjornson also continues to show a significant loss of memory and ability to organize her activities. She will forget to complete tasks at hand or fail to remember what she was to do through the course of her day. People familiar with her noted she repeated herself in conversation and had trouble handling more than one thing at a time. She also has continuing complaints of loss of balance and dizziness.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cognitive and memory problems and the dizziness were the subject of conflicting medical evidence. Put short, the psychiatric opinion of Dr. Ancill and the clinical psychological opinion of Dr. Penner, as well as the opinion of Dr. Longridge, an Otolaryngologist, support the view that head injury contributed to the symptoms. In the case of doctors Ancill and Penner, mild traumatic brain injury was seen as a significant contributing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Penner's methodology, however, was challenged by Dr. Williams, who disapproved of his use of tests employed to detail psychological deficits. Dr. Longridge's opinion was challenged by Dr. David who could find no basis to suggest an inner ear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Williams did not examine Ms. Bjornson and Dr. David's opinion was closely confined to the possibility of the inner ear injury, which I think in both cases limits the usefulness of their opinions. More significant however is the fact that even without the existence of contributing head injury, there is foundation for Ms. Bjornson's complaints of confusion and memory loss, recognized as stemming from her chronic pain and depression from the frustration of the continuing effects of her injuries. On balance I accept the likelihood of minor brain injury but however diagnosed, the effects from the brain injury and the chronic pain and depression are very similar and each is attributable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recommendations that Ms. Bjornson become more physically active, notwithstanding her present difficulties. This was advised as a way of helping her resume activities despite her continuing pain, but none of the medical practitioners giving evidence recognized a significant prospect of improvement in her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defence suggested Ms. Bjornson's loss of her husband was an extraneous feature founding her depression. I did not find any significant support for this beyond the natural grief she experienced on his passing, in any of the medical opinions advanced in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defence also produced a surveillance video of portions of Ms. Bjornson's activities over the course of three days. The video shows her driving her car, shopping at a Mall, and walking to her volunteer activities at a hospital craft bazaar and at the elementary school. I find the recordings to be difficult to put in context because they were only a limited look at her activities on those days. On balance I preferred the evidence given by those who have known her over the years before and since the collision who gave descriptions of her present functioning and the limitations the injuries have imposed.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respect of non pecuniary loss, the defence acknowledged in argument that Ms. Bjornson has suffered a significant injury. The chronic back pain will be with her on a continuing basis. Further, the loss of day-to-day functioning through interference with her mental capacity will continue to be a struggle. The plaintiff's Counsel submitted that non pecuniary damages would be properly assessed at $175,000. </w:t>
      </w:r>
      <w:r>
        <w:rPr>
          <w:rFonts w:ascii="arial" w:eastAsia="arial" w:hAnsi="arial" w:cs="arial"/>
          <w:b/>
          <w:i/>
          <w:color w:val="000000"/>
          <w:sz w:val="20"/>
          <w:lang w:val="en-US" w:eastAsia="en-US" w:bidi="ar-SA"/>
        </w:rPr>
        <w:t>Traynor v. Degroot</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[2002] B.C.J. No. 1179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Sangha v. Dhaliwal</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[1998] B.C.J. No. 323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Dyson v. Purcell</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B.C.J. No. 741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West v. Cotton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[1993] B.C.J. No. 394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[2000] B.C.J. No. 411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Mann v. MacCary-Ross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[1998] B.C.J. No. 592</w:t>
        </w:r>
      </w:hyperlink>
      <w:r>
        <w:rPr>
          <w:rFonts w:ascii="arial" w:eastAsia="arial" w:hAnsi="arial" w:cs="arial"/>
          <w:color w:val="000000"/>
          <w:sz w:val="20"/>
          <w:lang w:val="en-US" w:eastAsia="en-US" w:bidi="ar-SA"/>
        </w:rPr>
        <w:t xml:space="preserve">, are cited. The </w:t>
      </w:r>
      <w:r>
        <w:rPr>
          <w:rFonts w:ascii="arial" w:eastAsia="arial" w:hAnsi="arial" w:cs="arial"/>
          <w:b/>
          <w:i/>
          <w:color w:val="000000"/>
          <w:sz w:val="20"/>
          <w:lang w:val="en-US" w:eastAsia="en-US" w:bidi="ar-SA"/>
        </w:rPr>
        <w:t>Mann</w:t>
      </w:r>
      <w:r>
        <w:rPr>
          <w:rFonts w:ascii="arial" w:eastAsia="arial" w:hAnsi="arial" w:cs="arial"/>
          <w:color w:val="000000"/>
          <w:sz w:val="20"/>
          <w:lang w:val="en-US" w:eastAsia="en-US" w:bidi="ar-SA"/>
        </w:rPr>
        <w:t xml:space="preserve"> case involved a significantly more severe head injury. The other cases awarded non pecuniary damages of between $120,000 and $175,000. These cases, however, involve younger individuals all of whom were in their 20's or 30's with the exception of Mr. West, who was 40. All, with the exception of Ms. Traynor, who received $120,000, were disabled from continuing in their employment as a result of cognitive deficits.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defence places the appropriate non pecuniary damage award as between $80,000 and $125,000. </w:t>
      </w:r>
      <w:r>
        <w:rPr>
          <w:rFonts w:ascii="arial" w:eastAsia="arial" w:hAnsi="arial" w:cs="arial"/>
          <w:b/>
          <w:i/>
          <w:color w:val="000000"/>
          <w:sz w:val="20"/>
          <w:lang w:val="en-US" w:eastAsia="en-US" w:bidi="ar-SA"/>
        </w:rPr>
        <w:t>Roman v. Edmondson</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2004 BCSC 1631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Kahl v. Jakoksson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2006 BCSC 1163</w:t>
        </w:r>
      </w:hyperlink>
      <w:r>
        <w:rPr>
          <w:rFonts w:ascii="arial" w:eastAsia="arial" w:hAnsi="arial" w:cs="arial"/>
          <w:color w:val="000000"/>
          <w:sz w:val="20"/>
          <w:lang w:val="en-US" w:eastAsia="en-US" w:bidi="ar-SA"/>
        </w:rPr>
        <w:t xml:space="preserve">, are cited. Ms. </w:t>
      </w:r>
      <w:r>
        <w:rPr>
          <w:rFonts w:ascii="arial" w:eastAsia="arial" w:hAnsi="arial" w:cs="arial"/>
          <w:i/>
          <w:color w:val="000000"/>
          <w:sz w:val="20"/>
          <w:lang w:val="en-US" w:eastAsia="en-US" w:bidi="ar-SA"/>
        </w:rPr>
        <w:t>Roman</w:t>
      </w:r>
      <w:r>
        <w:rPr>
          <w:rFonts w:ascii="arial" w:eastAsia="arial" w:hAnsi="arial" w:cs="arial"/>
          <w:color w:val="000000"/>
          <w:sz w:val="20"/>
          <w:lang w:val="en-US" w:eastAsia="en-US" w:bidi="ar-SA"/>
        </w:rPr>
        <w:t xml:space="preserve"> was of comparable age to Ms. Bjornson but her injuries were less limiting than in this case. Mr. </w:t>
      </w:r>
      <w:r>
        <w:rPr>
          <w:rFonts w:ascii="arial" w:eastAsia="arial" w:hAnsi="arial" w:cs="arial"/>
          <w:i/>
          <w:color w:val="000000"/>
          <w:sz w:val="20"/>
          <w:lang w:val="en-US" w:eastAsia="en-US" w:bidi="ar-SA"/>
        </w:rPr>
        <w:t>Kahl</w:t>
      </w:r>
      <w:r>
        <w:rPr>
          <w:rFonts w:ascii="arial" w:eastAsia="arial" w:hAnsi="arial" w:cs="arial"/>
          <w:color w:val="000000"/>
          <w:sz w:val="20"/>
          <w:lang w:val="en-US" w:eastAsia="en-US" w:bidi="ar-SA"/>
        </w:rPr>
        <w:t xml:space="preserve"> was, again, significantly younger.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Some of the cases cited needed adjustment as a result of the fact that they are now dated, but on balance I agree with the range suggested by the defence. The injuries here are more significant than in </w:t>
      </w:r>
      <w:r>
        <w:rPr>
          <w:rFonts w:ascii="arial" w:eastAsia="arial" w:hAnsi="arial" w:cs="arial"/>
          <w:b/>
          <w:i/>
          <w:color w:val="000000"/>
          <w:sz w:val="20"/>
          <w:lang w:val="en-US" w:eastAsia="en-US" w:bidi="ar-SA"/>
        </w:rPr>
        <w:t>Roman</w:t>
      </w:r>
      <w:r>
        <w:rPr>
          <w:rFonts w:ascii="arial" w:eastAsia="arial" w:hAnsi="arial" w:cs="arial"/>
          <w:color w:val="000000"/>
          <w:sz w:val="20"/>
          <w:lang w:val="en-US" w:eastAsia="en-US" w:bidi="ar-SA"/>
        </w:rPr>
        <w:t xml:space="preserve"> but this case should be assessed at a level somewhat less than that appropriate for persons much younger than this plaintiff. I assess non pecuniary damages here in the sum of $110,000.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Wage loss is not a major factor in this case. Ms. Bjornson lost the part-time caregiver work she had at the time of the collision. She also took work as available, working at polls during various elections.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think defence counsel is correct in assessing this loss at $4,000 per year, however I don't think this would have ended at age 65. Ms. Bjornson was a very active and energetic person and I think, but for the collision, she could have continued with her part-time work past this age. Past wage loss should be set at 4 1/2 years at $4,000 per year, amounting to $18,000. Future wage loss should be set at 5 years further loss of income, amounting to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cost of future care was the subject of two occupational therapists' opinions. These experts present opinions as to the continued support needed through forms of therapy and assistance in day-to-day living. The two occupational therapists agree on a number of recommendations but the duration of expected need is often divergent. On review I think the first year allocation for various needed therapy and assistance with an exercise program and an occupational therapist advice; along with a needed homemaker and maintenance services, to be in the sum of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Continuing these services as needed for an appropriate period of time, recognizing that lifestyle changes with age would have modified needs in any event, and applying a present value discount, leads me to an assessment of future services in the sum of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respondent's list of special damages is appropriate with a few exceptions. I have deducted the cost of Fosamax, a medication for osteoporosis, a condition not linked to the collision. The expenses associated with a Chinese Acupuncturist, and some photocopying are also deducted. The balance accepted is $11,738.72.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made claims for a tax gross up, a management fee, and an in trust claim for her sons' help at home. I am not of the view that these are appropriate in this case. In summary, the amounts awarded are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40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 pecuniary general damage:</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$110,000.00</w:t>
            </w:r>
          </w:p>
        </w:tc>
        <w:tc>
          <w:tcPr>
            <w:tcW w:w="3072"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303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w:t>
            </w:r>
          </w:p>
        </w:tc>
        <w:tc>
          <w:tcPr>
            <w:tcW w:w="297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18,000.00</w:t>
            </w:r>
          </w:p>
        </w:tc>
        <w:tc>
          <w:tcPr>
            <w:tcW w:w="3072"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wage loss:</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20,000.00</w:t>
            </w:r>
          </w:p>
        </w:tc>
        <w:tc>
          <w:tcPr>
            <w:tcW w:w="3072"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99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60,000.00</w:t>
            </w:r>
          </w:p>
        </w:tc>
        <w:tc>
          <w:tcPr>
            <w:tcW w:w="3072"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378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11,738.72</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$219,738.72</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W.G.E. GRIST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P.B. v. R.V.E., [2007] B.C.J. No. 2305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19-23, 26-27, March 29-30,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2-4 and June 14-15,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S046684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P.B. and J.B., Plaintiffs, and R.V.E., Defendant, and P.B. and J.B.,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 w:name="Keywords_0"/>
      <w:bookmarkEnd w:id="5"/>
      <w:r>
        <w:rPr>
          <w:rFonts w:ascii="arial" w:eastAsia="arial" w:hAnsi="arial" w:cs="arial"/>
          <w:b/>
          <w:color w:val="000000"/>
          <w:sz w:val="20"/>
          <w:lang w:val="en-US" w:eastAsia="en-US" w:bidi="ar-SA"/>
        </w:rPr>
        <w:t>Damages — For torts — Affecting the person — Sexual assault — Daughter awarded $100,000 in general damages, $15,000 in punitive damages, $40,000 for loss of future earnings, and $7,500 for future care, against her father who sexually and physically abused 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Defences — Qualified privilege — Action by the parents of the defendant for defamation in connection with oral and written communications to certain of her siblings in which she claimed the father had sexually and physically abused her — Action dismissed — The comments were made in a situation of qualified privilege by the defendant who had an interest in preventing sexual, physical or verbal abuse in the family and they were made to people, namely her siblings and their spouses, who had an interest in receiving this information.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Action by daughter against her mother, who she claimed knowingly allowed her father to abuse her — Action dismissed — There was insufficient cogent evidence to demonstrate that the mother was capable of and failed to take steps that were reasonable in the circumstances to protect her daughter from her father.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Sexual assault — Action by daughter against her father for sexual and physical abuse — Judgment for daughter who had proved her claims on a balance of probabilities.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 w:name="Case Summary_0"/>
            <w:bookmarkEnd w:id="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P.B. and J.B., the parents of the defendant R.V.E., for defamation in connection with oral and written communications to certain of her siblings in September 2003 and March 2004, and communications to all of her siblings and their spouses in October 2004 -- The plaintiffs contended that these communications contained statements that P.B. sexually and physically abused R.V.E., and that J.B. was aware of sexual and physical abuse by P.B., and knowingly allowed it to occur and to continue -- The defendant, R.V.E., alleged that the communications were protected by qualified privilege -- She also pled that they were the truth -- She counterclaimed against her father P.B. for damages for sexual assault and physical assault, and against her mother J.B. for breach of a fiduciary duty and breach of a duty of care for failure to take steps to protect R.V.E. from the alleged assaults, which she claimed J.B. knew or ought to have known about -- HELD: The plaintiffs' claims were dismissed -- The defendant's claim for damages against P.B. was granted and the defendant's claim against J.B. was dismissed -- The comments of R.V.E. were made in a situation of qualified privilege -- They were made by R.V.E. who had an interest in preventing sexual, physical or verbal abuse in the family and they were made to people, namely her brother, her sister and then to all of her siblings and their spouses who had an interest in receiving this information -- Further, R.V.E. was entitled to the protection of qualified privilege because she was replying to her parents' comments in the family that she was "crazy" or "jealous" and they did not know why she was upset with them, which was an unfair and unwarranted attack in the circumstances -- R.V.E. had proved her claims of sexual and physical abuse against P.B. -- As to R.V.E.'s claim against J.B., there was insufficient cogent evidence to demonstrate that J.B. was capable of and failed to take steps that were reasonable in the circumstances to protect her daughter from P.B. -- R.V.E. had proven on a balance of probabilities that the cause of her post-traumatic stress disorder, anxiety disorder and personality problems sexual and physical abuse by P.B. -- The Court awarded $100,000 in general damages, $15,000 in punitive damages, $7,500 for cost of future care, and $40,000 for loss of future earnings.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 w:name="Counsel_0"/>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Defendants by Counterclaim: G.A.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Ellis.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 w:name="Judgment_0"/>
      <w:bookmarkEnd w:id="8"/>
      <w:r>
        <w:pict>
          <v:line id="_x0000_s1031" style="position:absolute;z-index:2517616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28,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DEFENDANT'S ALLEGATIONS OF SEXUAL AND PHYSICAL ABUSE AND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NAME-CALLING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R.V.E.'s Allegations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P.B.'s Response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J.B.'s Response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Important Aspects of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Principles Concerning Credibility and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Standard of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Sexual Assaults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Findings on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AND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O'Shaughnessy's Description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Psychological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Against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DEFAMATION CLAIMS BY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Defence of Qualified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 There an Occasion of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Publication to People Outside the Group to Whom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Protection of Qualified Privilege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 w:name="J.S. SIGURDSON J."/>
            <w:bookmarkEnd w:id="9"/>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P.B. and J.B., the parents of the defendant R.V.E., sue her for defamation in connection with oral and written communications to certain of her siblings in September 2003 and March 2004, and communications to all of her siblings and their spouses in October 2004. It is pleaded that these communications contain statements that the plaintiff P.B. sexually and physically abused the defendant, and that the plaintiff J.B. was aware of sexual and physical abuse by the plaintiff P.B., and knowingly allowed it to occur and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R.V.E., says that the communications are protected by qualified privilege. She also pleads truth. She counterclaims against her father P.B. for damages for sexual assault and physical assault and against her mother J.B. for breach of a fiduciary duty and breach of a duty of care in failing to take steps to protect her from these alleged assaults, which she pleads the plaintiff J.B. knew or ought to have known were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end of the trial, the plaintiffs sought to amend the statement of claim to plead publication of the defamation to certain uncles of the defendant and friends of the plaintiffs. I reserved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heard testimony from numerous witnesses, mostly from the extended B.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that it will be appropriate to deal with the counterclaim first and then discuss the allegations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First let me set out the relevant facts and outline some of the areas of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J.B., was born in 1935 in Kirvoy, Ukraine. After the Second World War in 1945, she ended up in Germany, where she completed grade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29, 1954, she gave birth to a daughter, R. (now the defendant R.V.E.), who was born out of wedlock.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1955, J.B. moved to Canada with her then almost one-year-old daughter. She settled in Regina where two of her aunts and uncles were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P.B., was born on July 4, 1934 in Yugoslavia. He became a refugee at sixteen and went to Italy. He left Italy in 1953 and went to France for approximately one year. In 1954, as a 20 year old man, he moved to Canada as a refugee. He initially worked at a power plant for the City of Regina.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J.B. worked as a cleaner at the hospital and also found employment in a restaurant, where she met P.B. They married on December 26, 1956 after a nine-month courtship.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Soon after his marriage to J.B., P.B. formally adopted R.V.E. P.B. and J.B. did not tell R.V.E. that she was adopted, a fact she did not learn until she was in her early twenties.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a work-related injury, P.B. began working as a painter, which he did for over eleven years. Initially, he worked for another company, but from about 1964, he worked for himself. J.B. generally worked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R.V.E. is one of five children. Her sister A.K. is four years younger (born on April 28, 1958). She also has three younger brothers: P.B. Jr. (born on May 30, 1959); T.B. (born on December 12, 1960); and E.B. (born on June 22, 1963).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family lived in Regina on Lindsay Street until 1960, then moved to Pasqua Street where they lived for just over ten years. In 1971, the family moved to Burnaby,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1964, R.V.E. was ten years old. She testified that in the years between 1964 and 1968, she was sexually abused by P.B. These allegations are denied by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allegations against him are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groped around her breasts while in a car driving back from Esterhazy, Saskatchewan;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her genitals and breasts fondled: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P.B.'s office in Regina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family's trailer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number of occasions under the covers in her bed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home while discussing the purchase of a bathing suit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grabbed and groped while playing in a lake at Fort Qu'Appelle,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R.V.E. testified that she could not recall exactly when the incidents started, although she believed the first occasion was on a trip with her father to Esterhazy. She could not recall how many incidents there were, as the fondling under her bed covers, she testified, occurred repeatedly and over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testified that she spoke to her mother J.B. around 1967 about the fact that her father was "doing things to her" and testified that she pleaded to her mother that she not leave her alone in the house with him. She testified that her mother asked her if he had asked her to touch him. J.B. denies this conversation. R.V.E. says that the abuse continued after this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defendant, the sexual abuse stopped in 1968 after the incident at Fort Qu'Appelle. However, she testified that P.B.'s physical abuse and name-calling continued until she left home to be married at age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 siblings always had a close relationship. To outsiders, the relationship of R.V.E. and her mother and father was at least respectful. The plaintiffs testified that their family was a happy and close one. R.V.E. testified that under that veneer there was, for a period of time, sexual abuse, and for a longer period, physical and verbal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in addition to denying that there was any sexual abuse, deny that there was any physical abuse or name-calling.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R.V.E. testified that although the sexual assaults by her father stopped by around 1968, she became hyper-vigilant. She described her father, in Regina, becoming obsessed with following her, and that he was often waiting in his car at her school at lunch. This stalking, she said, accelerated in grade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family moved to Burnaby when she was 17 and she went to grade 12. Although her father did not continue to follow her to school, she described ongoing obsessive behaviour on his part concerning her possible communications with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high school, R.V.E. worked at a bank and then left home to go to nursing school. She did not apply herself, she said. She withdrew from nursing school and then went to community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met her future husband, F.V.E. They were married on December 28, 1974, within seven months of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her wedding, R.V.E. was raped by a man at work. She agreed on cross-examination this was her first experience with sexual intercourse and it was a serious and traumatic event, but she said that she got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Each of the plaintiffs' children married and it appears that the extended B. family got together relatively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1976, when R.V.E. was 22, on a visit to show her grandmother her new baby, an important event occurred. An aunt told R.V.E. that P.B. was not her natural father. She described this revelation as humiliating, but also as a relief. Molesting, she testified, "was better than incest". She said that she felt excruciating pain for her mother "sacrificing her to that man". She said that she returned to Vancouver and was met by P.B. at the airport, who said that nothing had changed. According to R.V.E., P.B. told her that her mother J.B. asked her not to talk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2003, an event occurred that R.V.E. says gave rise to the circumstances that have resulted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R.V.E. and her husband have two daughters, who are now both married. At some point in 2003, R.V.E.'s daughter, A.H., took her two children to visit her grandparents, P.B and J.B. After lunch, A.H. looked for her five-year-old daughter, M.H., who had apparently wandered off in the house and found her in a bed with, or in a bed next to, her grandfather. P.B. has a condition that results in low blood sugar. He testified that he went off for a nap, fell asleep and never knew that M.H. had come into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 dispute in the evidence as to which room P.B. was in and whether he and his granddaughter were in the same bed. Both R.V.E. and her daughter A.H. questioned M.H. and ultimately determined that nothing untoward had occurred. It was not suggested during this trial that M.H. was molested by her grandfather,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A.H., however, was concerned about the incident and telephoned her mother R.V.E. when she got home. R.V.E. testified that she was upset, but told her daughter not to mention it to her other daughter, M.B., as she was shortly to be married. That wedding took place on June 7, 2003. There is a dispute in the evidence whether this event with M.H. occurred before or after the wedding. The plaintiffs suggest that the so-called M.H. incident occurred after M.B.'s wedding and challenge that it has the significance that the defendant attaches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Subsequently, the defendant sent a series of letters and emails, first to her parents, then to her sister A.K., and then to her siblings and their spouses.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plead that R.V.E. sent a defamatory email on March 18, 2004 and defamatory letters in September 2003 and October, 2004. The letters included a ten-page letter that is undated and addressed to R.V.E.'s siblings and their spouses. The plaintiffs allege the letter is defamatory in that it contains false allegations that P.B. physically and sexually abused R.V.E. and called her objectionable names. According to the pleadings of plaintiffs, they also allege it is defamatory in that it states J.B. was aware of the physical and sexual abuse and knowingly allowed it to occur and continue. The plaintiffs also plead that the defendant published false allegations of abuse of 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assert that notwithstanding their demand, R.V.E. refused to apologize for her "defamatory and scandalous conduct". The plaintiffs then started this action for damages for defamation. The defendant pleaded that in May 2003, her daughter, A.H., found her granddaughter, M.H., in bed and under the covers with P.B. and that the plaintiffs have communicated to other members of the parties' family that they did not know why the defendant R.V.E. was upset with them and that she was "crazy". The defendant says that the words alleged to be published (the relevant paragraphs of the Amended Statement of Claim are attached as Appendix A to this judgment) were true in substance and fact. She claimed that they were, in any event, published on privileged occasions and without malice. R.V.E. has counterclaimed for damages for sexual and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sides to this litigation have testified about the impact on their lives of the events that give rise to their claims and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P.B. and J.B. described the serious impact of the alleged defamation on their family and how it has torn it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this point, I will set out some of R.V.E.'s evidence of the impact that the alleged physical and sexual abuse has had on her through her adult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R.V.E. described problems of anxiety and depression, alcoholism, chronic pain,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R.V.E. said she was eager and happy to get married in 1974, but she found any intimate touching took her back to being molested. She described disclosing to her husband several years into their marriage, after they were watching a movie about incest, what had occurred with her father. I will discuss later whether that evidence is admissible and, if so, for what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testified that she needs sleeping pills even to sleep a few hours. She first took them when she was pregnant with her first child and now says she cannot sleep without sleeping pills, waking within an hour or two with a start and her heart pounding. The nightmares that interrupt her sleep, since 2003, have been about family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described a long-standing problem with alcohol, which started when she was a newlywed. Drinking, she said, initially had a positive effect. She could loosen up and dance and enjoy sex, but it became a concern. She described a black depression while living in the apartment in Burnaby, where she drank by herself. Her drinking increased to a litre of wine a day and it strained her relationship with her husband. In 1992, she joined Alcoholics Anonymous. Dr. Hedges, an addiction doctor, put her on antidepressants and medication to prevent seizures from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described herself as easily startled and testified she never takes showers because she feels too vulnerable. She developed a fear of flying and going across bridges.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R.V.E. had a serious car accident in 1994, where she broke some ribs and her sternum. Although those injuries healed, she continued to suffer aches and chronic pain. She was also injured in a later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Much of her chronic pain she attributed to rheumatoid arthritis, but she has overall muscle pain as well for which she takes Prednisone.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said that she has a loud ringing in her ears all the time, which she attributes to physical abuse from her father,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R.V.E. had a malignant melanoma removed from her shoulder, but her cancer is presently in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Since being sued by her parents, she testified that she first felt a sadness, then an "anger at the injustice". She said it has ruined her life and that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February 1979, she has worked as a lab assistant at B.C. Biomedical, having worked there for twenty-six years, but is presently on long-term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described trying to get back to work and not being able to. It appears that she stopped working after her daughter M.B.'s wedding. Her impediment in getting back to work, she described, is excruciating pain, lack of sleep, and the ringing in her ears. She testified that she does not believe she will ever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issues in this trial, in general terms,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defame the plaintiffs, or either of them, and if so, are her communications subject to qualified privilege?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P.B. liable for damages for physical and sexual assault?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J.B. liable for damages for breach of fiduciary duty or breach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Because truth is raised as a defence to the allegations of defamation, I have decided that the most logical way to consider all of the issues in this case is to first discuss the allegations of sexual and physical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discuss the claims of R.V.E. and then discuss the claims of defamation made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ALLEGATIONS OF SEXUAL AND PHYSICAL ABUSE AND NAME-CALLING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sexual abuse is alleged to have occurred roughly in the four years prior to R.V.E. beginning high school. The physical abuse is alleged to have occurred up to the time the defendant left home. It is alleged by the defendant that the physical abuse occurred much longer than the sexual abuse did, and accelerated when the sexual abuse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allegations of sexual abuse (and physical abuse) and name-calling are denied by the plaintiff, P.B., who suggests that there are other reasons why the defendant is making these assertions that have led to his claim in defamation. These, his counsel argues, include jealousy, upset over being P.B.'s adopted child, upset over a lack of inheritance obtained from her natural father, and an attempt to obtain an inheritance or money from her parents before the rest of her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I will review the parties' evidence generally and set out the particular allegations of R.V.E. and her parents'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R.V.E.'s Allegations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R.V.E., the first inappropriate sexual contact occurred when she accompanied her father on a day trip to Esterhazy, Saskatchewan. She said she had been typing his letters, bids, bills and tenders for his painting business for about three years. He went to Esterhazy to collect an account and asked if she wanted to come along and see what she had been typing about. She said she did. She testified that the trip there was uneventful, but on the way home he asked her if she wanted an ice cream cone (something she said was not typical). As they drove home, he asked her if she wished to drive by putting a hand on the wheel. She said she "scooted over" towards him on the bench seat, and that the next thing she knew he put his arm around her and touched her breast. She testified that she was quite shocked, but was not sure why. She testified that it was "yucky" and felt "bad, but different from a beating". She did not talk to anyone about 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second incident, or the one she said that she thought was the second incident, occurred in an office he obtained for his business in 1967. Even when he had an office she testified that P.B. would bring stationery home for her to do some typing. One night he said to her "let's do this letter at the office". She said that they went to the office, which she had not seen before, and sat at the desk. Instead of having notes that she read from, she said that he lifted her up and put her on his lap. She testified that he put his hands down her pants and her underpants and started groping her. She testified that she was horrified and he pulled his hand out. She asked "what are you doing -- does mom know what you are doing". She testified that he said that: "mom can't know" and "she would be so mad and our family would be blown apart". She said she asked him "why are you doing this if it is a bad thing?" and he said that "it is because I love you and I can not help it that I love you". She said that made her feel sicker and then they went home. She said that she felt disgusted and "wanted to pour boiling water" over herself. She testified that she felt there must be something really wrong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R.V.E. then described the next incident, but she said she was not sure if it was the third or the fifth incident. She said that there were times during the summer holidays when her parents were away from home that she had to stay at home, watch the business phone, and pick it up after three rings. She testified that after 1968 her mother worked at Sears, and sometimes she liked to get out of the house and make a day of it. She said she would watch the phones while her siblings were outside playing with their bikes. She said that as her father had his own business, he would "pop in" and visit the grandmothers or "pop in at home", any time. R.V.E. said his molesting had not happened at home and she did not expect it to happen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One day, her father came into the house in a good mood. She said that she had to get his permission (to buy a bathing suit) and she showed him a catalogue. She said that he said that "the one that you have is so much nicer" and she said that he ran his hands over "every bathing suit area", which I understood to be a reference to the private areas of her body. She said she ran outside. She testified that it was sometime after this that she told her mother that P.B. was doing "bad things"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R.V.E. testified that she spent the days looking out the windows to see if P.B. was coming. She described being terrified and panicking. R.V.E. said that this was the reason she told her mother, J.B. R.V.E. says she told her mother "don't leave me in the house; he does bad things to me" and her mother's response was only a question: "did he ask you to touch him". The defendant said no and that her mother, she said, was dismissive and said that it was "always something". The defendant said she was 11 or 12 years old at this time, gauging where she was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the alleged conversation with her mother, she said there was no change in her father's behaviour and she was sexually assaulted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R.V.E. described an episode that occurred in a trailer that, she said, was parked in her paternal grandmother's driveway. She testified that the family was going to take it out for a weekend and she and her sister were there to clean it up. P.B., she testified, showed up at her grandmother's and sent her sister A.K. from the trailer into the house to get something. R.V.E. testified, "no sooner was she gone than (he) was on the bed, he pulled me down" and she said he groped her. She said he put his hands in her pants and underwear, and on her genitals. She described his hands as "rough rotten painter hands". He poked her in her genitals with his fingers. She said his other arm was around her holding on to her chest and that he was "rapid talking". She said it continued for minutes until her sister got back. She said that they then carried on like nothing happened. She said she did not tell anyone else as she had already gone to her mother and she felt there was nowhere else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that, R.V.E. said that P.B. periodically came into a bedroom she shared with her sister, when they were in bed. She testified that he would sit on her sister's bed, talk to her sister and reach back and stick his hands in her pyjama pants. She said she would try to squirm to the other side of the bed, but said there was not far to go. She described that this went on for minutes. She testified that she was dead quiet during it and said nothing. She described this as happening maybe "fifteen times or under" in the later grades of elementary school. She said that she felt hopeless and depressed, before she knew what that term meant. She said she felt cornered and trapped. She testified that she was stymied by the lack of reaction by her mother and was too afraid and ashamed to tell other relatives.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asked if there were other incidents, she testified that when she was in grade 7 or 8, her family went to the lake at Fort Qu'Appelle. Her siblings were in the lake and her parents stayed on the shore. Motorboats made waves, and the children would play in them. She said that her father was in the water and put a hand on her waist and his hand on her crotch and said "see how nice and tight it fits here, it fits nice". She said her mother J.B. was on the shore and yelled at P.B. She said her father went to her mother and said "it's not what you think, we were just playing". She said she stood in the lake dumbfounded and helpless. She testified that her mother said nothing to her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R.V.E. testified that she believed the incident at Fort Qu'Appelle was the last time she was sexually abused. She said she became hyper-vigilant. In high school, she said, her father became obsessed about where she went and followed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terms of physical discipline and name-calling, the defendant said that her father hit her "as far back as she could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said that her mother did not hit her as much; she said it was occasionally a smack sometimes on the face or with a tea towel, something she described as happening less than five times a year. She described her mother's hitting as a momentary reaction. She said her mother periodically hit the children, but never her sister A.K., rarely her brother E.B., but gave her brother P.B. Jr. some "good lickings" and hit her brother T.B. periodically.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R.V.E. said that her father hit her with his hands, both open and closed. She said that he hit her frequently on the face or wherever his hands landed. She testified she was always sore, and indicated the nose pad where her glasses rested. She said he "just went off, you never knew". She testified that while he was hitting her he would call her names, depending on her age, things like: "you're nothing but a rat" or "an animal" or "you're a punk", "you're a pig".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said she would shield herself, and be hit on the back or her shoulders, or the side of the head. She said when he flew into a real rage, he pummelled her. She said he often pulled her hair and banged her head against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testified that she was hard-pressed to come up with a number of times that he struck her with a belt. He would grab hold of her hand or wrist and whip away. She said she got it on the back of her legs and arms and got hit with the buckle side; when he hit her with the belt, she said it was more than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said that he hit her on the side of her head, he hit her glasses and they broke. She testified that her glasses broke over and over again; they were taped or melted and finally the arm had to be replaced. She said that they were fixed by her father, a smoker at the time, who melted the arm and put it together. Her glasses were broken a couple of dozen times and it became, she said, a standing joke 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testified that P.B. hit the other children, except A.K. She said that he beat P.B. Jr. numerous times. She said he hit T.B., beat him, but far less times but the severity, she said, was there. She said he hit P.B. Jr. and T.B. both with closed and open hands and with a belt. She testified that she could not really recall whether he hit 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also described a form of discipline her father regularly imposed where the children had to kneel in the corner until they said that they were sorry. She also said they were occasionally disciplined with popcorn (having to kneel on it). The popcorn punishment occurred about twice a year, she said, but it was only P.B. Jr. and her that received that form of punishment. She testified that this kind of punishment did not occur on the occasion that her parents described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described an occasion when her glasses slipped into the dishwater. She said her father said, "you are always trying to get attention you little bitch", and he hit her. She described another incident when T.B. was hurt while in her care and her father hit her. On that occasion, she said that her mother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described an incident when her cousin, K.R., was visiting and the defendant protested the fact that she was being taken to her grandparents, leaving K.R. with her parents. She said her father dragged her by the hair or the ear and beat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R.V.E. said that after the sexual assaults stopped that the physical assaults by her father became more vicious and the name-calling increased. She described an incident when she had been dropped off at band practice. She left the practice location early and walked to her grandmother's house where her father had been visiting during the practice. Her father, who had arranged to pick her up, missed her on his way to pick her up and returned to her grandmother's without her. When he returned, she testified that he pretended to spit into his hands, a gesture that meant she would get it when she got home. She said that she was terrified. On the way home, her father called her names and said that she was a "bitch in heat". When they got into the house he "started beating on her", but she said she could not recall if that was a "belt one", although she said that it was long and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said there were many incidents like that. Other than in the presence of her cousin K.R., she testified that P.B. did not hit her in front of people other than her siblings or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P.B.'s Response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P.B. denied ever sexually assaulting R.V.E. He specifically denied ever touching her breasts, genitals or vagina. He denied ever expressing to her that he loved her in a sexual way. He testified that he would not molest his child and, other than some special treatment that R.V.E. received, he said she was treated like the other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Concerning the first alleged incident on the trip back from Esterhazy, he denied pulling R.V.E. over or asking if she wanted to drive the car and he denied groping her breasts. He said that he did not touch her inappropriately and from where she was sitting in the car, he testified he could not reach her to touch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P.B. testified that R.V.E. was never alone with him in the office and that the only time he took her to the office, he took both daughters. He said he did not sexually assault her there. He denied putting his hands in her underpants at the office and denied that she asked "why are you doing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denied going into his daughters' bedroom and denied sitting on A.K.'s bed and reaching behind and touching R.V.E.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denied ever asking the girls to clean the trailer. He denied that he ever inappropriately touched R.V.E. in the trailer, which he said was full of his paint cans. He said that he was never in the trailer with R.V.E. alone. He denied sending A.K. to do an errand and denied touching R.V.E.'s genitals.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was asked whether R.V.E. asked for a particular bathing suit and he replied "why would she ask me". He denied that he touched her body inappropriately in the crotch. He indicated that although he did come home to get paint from the trailer at the back, he did not go in the house. He said that his wife was always at home, as she did not drive or have a car. He said that although he had an extension phone for his business in the house as customers and employees would call in the evening, his children were not allowed to take the phone, as they would not know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denied doing anything inappropriate at Fort Qu'Appelle. He said that the girls were always together when they went there. It was a public place where they went quite often. He was asked whether he said to his wife: "it's not what you think, we were just playing". He testified that that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P.B. said that he really didn't discipline the children, his wife did most of it. He said that in terms of discipline generally that he would use strong words if they did something wrong and say stop it or hit them on the bum (the boys) but nowhere else on the body. He said that he did not have to beat the girls "as they were nice". He said there was no reason to hit R.V.E. and he said the girls were "pretty good". He said he smacked P.B. Jr. on the bum for breaking his fish tank. He said that he also spanked his son after he broke a windshield with a rock. He testified that he did not hit other parts of the body or pull his children's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terms of using popcorn to discipline the children, he said that it occurred only once. When a $1 bill went missing from his dresser, the children denied taking it. He said he had them kneel on the floor and then he put three or four corns for each to kneel on. Some, he said, did not kneel on them; then he said he sent them to sit on the back steps until someone confessed. R.V.E., he said, finally did; however he said that he did not spank her, but instead told her that this was a lesson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P.B. said that he had threatened to hit them with a belt, but never did do so. He agreed that he pretended to spit in his hands when he was out of the house, which was a signal that they were going to "get it". But he said he never did it, and they always improved right away. He said that they "were good kids -- why spank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denied that he would ever hit them in the head or punch them, and said he never hit with the belt. He said he had to discipline the boys when they were fighting.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asked if he treated anyone better, he implied that he treated R.V.E. the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testified that he never broke R.V.E.'s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P.B. said he hardly disciplined T.B., who, he said, had a health problem -- needing a steel bar in his back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denied ever calling R.V.E. a whore, tramp, pig or prostitute as she alleged. He indicated that he did say to her that if she dressed in a certain way, she would be seen as a prostitute. He denied that he called her a whore; he denied that he said she would "spread-eagle". He denied that he called A.K. a "whore-bride" the night before her wedding, or that she was reduced to tears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was suggested that after the last time he touched R.V.E. inappropriately, he bought her an accordion in the hope that she not tell. He denied that the purchase was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J.B.'s Response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J.B. denied that her daughter told her that she did not want to stay home and answer the phone because her husband was doing things to her. She denied that she asked R.V.E. if he (P.B.) was making her do things to him. J.B. denied that she said "it is always something with you". She denied that she said that she would take care of it and she said she did not discuss the problem with a priest. She denied that her husband looked at R.V.E. differently as she matured. She agreed that P.B. did not like R.V.E. being with boys when she was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Even if R.V.E.'s allegations are true, J.B. said she would not have personal knowledge of the sexual assaults, other than possibly seeing what occurred at Fort Qu'Appelle.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J.B. testified that she suggested that R.V.E. go on the tripe to Esterhazy with her husband. She said R.V.E. did not discuss that trip, and remembered that P.B. was upset because he did not get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J.B. said the children were never assigned to clean the trailer and that the trailer was always at the B. family's house and not at R.V.E.'s grandmother's as R.V.E. testified. She said there was no discussion about something happening in the trailer that R.V.E. was not happy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J.B. acknowledged that the family went to Fort Qu'Appelle from time to time. She said that her husband did not touch R.V.E. at Fort Qu'Appelle. She said she saw him throwing balls to the children, that is all she remembers; because his arm was sore, it stood out in her memory. She said that she did not yell at her husband and stomp away as R.V.E. had suggested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said that R.V.E. did not talk to her about anything happening at the office. She testified that P.B. would not tuck the girls into bed; she said in effect that it was not his style, it was a mother's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J.B. said if the children were naughty they would get a smack, and that when her son P.B. Jr. threw rocks when he was told not to, he got a good spanking. She admitted that P.B. struck the boys once when they were putting wire in an electrical socket.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denied that her husband slapped R.V.E. on the head. She said if they did anything wrong they got a spank. She said that she could not recall whether R.V.E. got a spanking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J.B. said she did most of the discipline and it was mostly by hand. At one time it was with a wooden spoon, although she said that he did not hit R.V.E. with a wooden spoon. J.B. says that she did not notice hair pulled or R.V.E.'s glasses broken. She said that her husband did not physically discipline the two girls up to grade 8, or after, that she could recall. She testified about un-popped popcorn being used for discipline on the one occasion that P.B.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denied that her husband became more angry as R.V.E. became older or that he would call her names, like whore, tramp, prostitute, hooker. She denied that he called her a bitch. She said that R.V.E. became more vocal as she got older, but she denied that her husband ever hit her. P.B. simply said "if you go out dressed in a certain manner that you will look like a hooker". She denied that he called her a pig, a Jew, an Indian, or a cat in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said that her husband did not completely lose his temper. She said that he never broke R.V.E.'s glasses. She said that the one time R.V.E. broke her glasses was at school; she emphasized that P.B. never broke her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was ambiguous about whether P.B. yelled or not. She said he raised his voice. She said he did not yell for no reason, but has a loud voice and is impatient.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agreed that P.B. rubbed his hands together and pretended to spit in his hands. She said that it was a form of expression from the old country that "could mean that they would get a licking". She said that although he used it he did not give them "a licking". She said it was simply a sign to the kids to smarten up. She agreed that he said "you are smiling now, but you won't be later", but she said that it only meant that they should stop what they were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testified at trial that P.B. made them kneel on popcorn just one time. She said she remembers that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Important Aspects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determination of whether there was sexual abuse depends on the assessment of the credibility of the central witnesses, R.V.E. and P.B., and to a significant degree, 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R.V.E.'s allegations of sexual abuse are allegations that she says occurred essentially when she was alone with her father, P.B., other than the incident at Fort Qu'Appelle, where her evidence suggests that her mother saw or suspected something untoward was happening. The allegation of inappropriate touching in the bedroom is alleged to have occurred in the bed next to A.K. but out of her line of vision. Therefore, the credibility of P.B. and R.V.E. is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of A.K., R.V.E.'s sister, is important to the factual question of whether R.V.E. was sexually assaulted in the trailer, in the office or in the bedroom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A.K. testified that the incident at the beach could not have occurred because she was there with her sister. She suggests that the incident at the office could not have occurred because she was with her sister on the only occasion she and her father say that R.V.E. was in the office. The incident in the trailer, she suggested, could not have occurred because the trailer was always at the B. family home, not her grandmother's, and she and her sister were not asked to clean it up nor was she asked to leave the trailer to run an errand. A.K. also testified that the alleged molestation while P.B. sat on her bed could not have occurred because her father never went in the girls'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issues concerning discipline, name-calling and violence are important, not only because those allegations are directly raised by the defendant in her counterclaim, but because they may assist me in resolving questions of credibility and reliability of the witnesses generally. However, the evidence of any alleged discipline, name-calling and violence on the part of the plaintiffs is not admissible to show a general disposition for violence or name-calling on the part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For ease of analysis, I will consider the evidence at trial that particularly touches on the credibility of key witnesses under a number of different topics. Those include the level of discipline or violence in the B. family. This topic has a number of aspects, including a consideration of the evidence of R.V.E., P.B., and J.B. on the question of discipline, the evidence of T.B. (which contradicts the evidence particularly of his siblings A.K. and P.B. Jr.), the evidence of the popcorn incident or the use of popcorn for discipline by P.B., the alleged conflict before A.K.'s wedding, and the question of whether and how R.V.E.'s glasses were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I have outlined, there is a dispute in the evidence whether P.B. was violent or used abusive language in dealing with R.V.E. when she lived in the home. In that respect, I will also consider the evidence of whether P.B. struck R.V.E. in the presence of her cousin K.R. and whether P.B. struck his young son T.B. with significant force while a dog was humping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considering the issue of credibility, I will also consider R.V.E.'s evidence in light of the evidence of the general nature of the relationships in the family, and some of the correspondence and cards that were given by R.V.E. and her family to her parents through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to the allegations of name-calling by P.B., the evidence is sharply in conflict. The evidence in this area, like the evidence about discipline, is generally drawn along the same lines -- the evidence of P.B. Jr., A.K. and E.B. supported their parents' evidence, with T.B.'s evidence supporting his sister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will discuss certain factors concerning the general credibility of the main parties. This includes the consistency or inconsistency of the parties' evidence, whether it is exaggerated or understated, the absence or presence of detail, whether it is supported by other evidence and by the surrounding circumstances, whether it makes sense, is plausible or rings true and whether it is consistent with contemporaneous documents and evidence. I will also consider the demeanour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will also discuss the so-called M.H. incident. It was suggested by R.V.E. that this was the incident that ultimately lead to this litigation. There is a conflict in the evidence whether the M.H. incident occurred before or after M.B.'s wedding, and what occurred at the plaintiff's home to give rise to M.H.'s mother's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Pyper, counsel for the plaintiffs, suggests that R.V.E. has ulterior motives for false allegations of sexual abuse and physical assaults, which he argues must be considered in assessing her credibility. He suggests the ulterior motives for making false allegations include jealousy, hurt over the failure of her parents to tell her about her natural father, unhappiness over the fact that she did not get an inheritance from her natural father, and unhappiness that she may have to share her inheritance with her siblings. I will also consider if these are suggestions of recent fabrication and also whether the defendant may rebut those suggestions with prior consistent statements, and the proper use of prior consistent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Principles Concerning Credibility and the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will first consider the standard of proof where there are allegations of sexual, physical and verbal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allegations in this case are very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there are serious claims, such as sexual or physical abuse, the court has taken an approach commensurate with the gravity of the allegations. In such cases, the court must take greater care in scrutinizing the evidence when an allegation of serious misconduct is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As the Court of Appeal recently noted in </w:t>
      </w:r>
      <w:r>
        <w:rPr>
          <w:rFonts w:ascii="arial" w:eastAsia="arial" w:hAnsi="arial" w:cs="arial"/>
          <w:b/>
          <w:i/>
          <w:color w:val="000000"/>
          <w:sz w:val="20"/>
          <w:lang w:val="en-US" w:eastAsia="en-US" w:bidi="ar-SA"/>
        </w:rPr>
        <w:t>C.(R.). v. McDougall</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68 B.C.L.R. (4th) 203</w:t>
        </w:r>
      </w:hyperlink>
      <w:r>
        <w:rPr>
          <w:rFonts w:ascii="arial" w:eastAsia="arial" w:hAnsi="arial" w:cs="arial"/>
          <w:color w:val="000000"/>
          <w:sz w:val="20"/>
          <w:lang w:val="en-US" w:eastAsia="en-US" w:bidi="ar-SA"/>
        </w:rPr>
        <w:t>, where the allegations involve morally blameworthy conduct, there is a more stringent standard of proof to be applied in a civil suit for sexual abuse. Rowles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common law recognizes that in cases where morally blameworthy conduct is alleged, the evidence must be scrutinized with care and the civil standard of proof applied so that it is "commensurate with the occasion": </w:t>
      </w:r>
      <w:r>
        <w:rPr>
          <w:rFonts w:ascii="arial" w:eastAsia="arial" w:hAnsi="arial" w:cs="arial"/>
          <w:b/>
          <w:i/>
          <w:color w:val="000000"/>
          <w:sz w:val="20"/>
          <w:lang w:val="en-US" w:eastAsia="en-US" w:bidi="ar-SA"/>
        </w:rPr>
        <w:t>Bater v. Bater</w:t>
      </w:r>
      <w:r>
        <w:rPr>
          <w:rFonts w:ascii="arial" w:eastAsia="arial" w:hAnsi="arial" w:cs="arial"/>
          <w:color w:val="000000"/>
          <w:sz w:val="20"/>
          <w:lang w:val="en-US" w:eastAsia="en-US" w:bidi="ar-SA"/>
        </w:rPr>
        <w:t>, [1950] 2 All E.R. 458 at 459 (Eng.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b/>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(S.C.C.) at 169-171, Laskin C.J., for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is an allegation of conduct that is morally blameworthy or that could have a criminal or penal aspect and the allegation is made in civil litigation, the relevant burden of proof remains proof on a balance of probabilities.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is necessarily a matter of judgment involved in weighing evidence that goes to the burden of proof, and a trial judge is justified in scrutinizing evidence with greater care if there are serious allegations to be established by the proof that is offered.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a standard of proof based on a balance of probabilities nor as supporting a shifting standard. 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para. 78-79, Rowles J.A. discussed the need to apply the civil standard in a way that is "commensurate with the occasion." In doing so, she found the trial judge had erred in law for failing to consider serious inconsistencies in the plaintiff's evidence in determining whether the fact of sexual assault had been proved to the standard commensurate with the allegation: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When the respondent's case concerning the sexual assaults turned entirely on his testimony, the trial judge was bound to scrutinize and weigh his evidence with great 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It appears to me that at the very least, when the respondent's testimony stood alone, the trial judge was bound to consider , among other things, the serious inconsistencies in the respondent's evidence in determining whether the fact in issue had been proved to the standard commensurate with the allegation. In my respectful view, the trial judge did not scrutinize the evidence in the manner required and thereby erred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such, in civil cases involving serious claims of sexual and physical assault, the appropriate standard to apply is one based on the balance of probabilities with careful scrutiny of the evidence in a manner that is proportionate with the serious claims being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also think that it is important to have in mind these oft-repeated comments on assessing credibility that appeared more than fifty years ago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2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Although corroboration is not necessary, great care must be taken when considering uncorroborated evidence. See for example: </w:t>
      </w:r>
      <w:r>
        <w:rPr>
          <w:rFonts w:ascii="arial" w:eastAsia="arial" w:hAnsi="arial" w:cs="arial"/>
          <w:b/>
          <w:i/>
          <w:color w:val="000000"/>
          <w:sz w:val="20"/>
          <w:lang w:val="en-US" w:eastAsia="en-US" w:bidi="ar-SA"/>
        </w:rPr>
        <w:t>Coutts v. Popplewell</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[1994] B.C.J. No. 884</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E.(R.E.) v. T.(W.O.),</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2000 BCSC 309</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[2000] B.C.J. No. 342</w:t>
        </w:r>
      </w:hyperlink>
      <w:r>
        <w:rPr>
          <w:rFonts w:ascii="arial" w:eastAsia="arial" w:hAnsi="arial" w:cs="arial"/>
          <w:color w:val="000000"/>
          <w:sz w:val="20"/>
          <w:lang w:val="en-US" w:eastAsia="en-US" w:bidi="ar-SA"/>
        </w:rPr>
        <w:t xml:space="preserve"> (Q.L.);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was a stark contrast in the evidence of R.V.E. on the one hand, and P.B. and J.B. on the other as to whether there was sexual abuse or reports of sexual abuse. There was a similar stark contrast in the evidence on the level of violence, or the extent of physical discipline, in the family home when R.V.E. was growing up. Importantly, P.B. denied any violence or physical assaults on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Whether P.B. struck his daughter in the face, for example, is an important question in assessing credibility generally as it is unlikely that either R.V.E. or P.B. could be mistaken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R.V.E.'s evidence about physical assaults by her father has corroboration. There was also corroboration for her evidence that P.B. broke her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T.B. testified that his father hit R.V.E. on the face. He said he saw the red marks from dents from her glasses when she took them off. He said that his father hit her across the face "a lot" and that if she shielded he would pull her arms away. As I will discuss later, I found T.B.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A.K. testified that that R.V.E. was never spanked, that she was never punched in the face by her father, and that the only time that her glasses were broken was at school in grade 9, and P.B. Jr. also testified that he did not see R.V.E.'s glasses broken or see his father hit R.V.E. in the face. However, there was persuasive evidence that supported R.V.E.'s and T.B.'s evidence of R.V.E. getting hit in the face by her father and having her glasses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E.B., who I found to be a very credible witness, testified about story-telling in the family. The B. children, when the family got together, would often tell stories based on their lives growing up. R.V.E. and P.B. Jr. were the main story tellers. E.B. said that he heard stories of R.V.E. getting her glasses broken many times. He testified the story was that she got hit by her father and her glasses came off and broke. Although E.B., who was the youngest, did not actually see it happen, he testified that he understood that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R.V.E. testified that her cousins were present on many occasions when P.B. Jr. and she would do a "comedy skit" about "don't hit my glasses". F.V.E. testified that his wife R.V.E. and P.B. Jr. always told their childhood stories at family gatherings and these included P.B. Jr. referring to his father saying "you bitch" and similar words and R.V.E. would play-act and say "anything but my glasses". R.V.E.'s daughters also testified about stories to this effect being told at family gatherings. The evidence was that these stories were told within earshot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fact of R.V.E.'s glasses being broken by her father striking her, if that happened, is sharply inconsistent with the level of peace and tranquility in the home than was described by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P.B. and J.B. testified that to discipline their daughters, they simply had to use strong words. J.B. said she did not recall P.B. physically disciplining the girls up to grade 8, or beyond that, as I understood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One topic that was discussed in the evidence was having the children kneel on un-popped popcorn for disciplinary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R.V.E. testified that her father, a number of times had P.B. Jr. and her kneel on un-popped popcorn. Disciplining with popcorn, she said, occurred more than once, perhaps ten times, but she said that it did not occur in connection with the missing dollar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terms of the missing dollar incident that P.B. said prompted the only time popcorn was used, P.B. said that he had the children sit on the stairs and eventually R.V.E. said that she had taken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cross-examination both P.B. and J.B. agreed that on their examinations for discovery they had denied using popcorn to discipline the children. At trial, however, they testified that it did happen on one occasion. They said that their daughter A.K. was shown the transcripts of the examinations for discovery and reminded them that it happened. Both of the plaintiffs said at trial that they forgotten about it. However, they testified that when they remembered it, they remembered that it had only happened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This evidence is significant for a number of reasons. I think that it seriously affects the credibility of both P.B. and J.B., as I do not think that it is likely at the time that they were examined for discovery that they would have forgotten this kind of punishment in a house as tranquil as they both suggested. Given this odd, and likely painful, type of punishment, I think that if the children were punished by kneeling on un-popped popcorn, even once, the parents would not easily forget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Moreover, if R.V.E.'s evidence of the frequency of using popcorn is accepted, this indicates a different level of force or violence in disciplining the children than P.B. and J.B. were prepared to acknowledge. In this respect, I note that P.B. Jr. said that the use of popcorn happened once, A.K. said that it was once, and she testified that her parents knew that and she did not have to remind them of the one occasion. That evidence shows that P.B. and J.B. had not forgotten about the use of popcorn when they were examined about it on discovery. I conclude that the evidence of P.B. and J.B. on discovery on this subject was not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Whether P.B. had his children kneel on popcorn kernels more than once or not, the form of punishment, and his use of a gesture of spitting in his hands to forewarn of a beating, even if a beating did not result, is some indication that a higher level of physical discipline occurred involving R.V.E. than P.B. was prepared to acknowledge.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Another disputed incident that related to the level of possible violence in the B. family and is relevant to the issue of credibility is what I will call the so-called K.R. incident. R.V.E. testified that one night when they were young her younger cousin, K.R., was visiting for a sleepover. At the last minute, R.V.E.'s parents decided that R.V.E. and her sister A.K. were going to her grandparents. R.V.E. testified that as this left the prospect of K.R. staying alone at the B. home, it upset her. R.V.E. said that she strongly objected and said she was not going, but her father hit her and dragged her by the hair or by the ear. She testified that she fought her father and it very quickly rose to blows. She said P.B. pulled her hair and physically manhandled her. She went to her grandparents and K.R. remained, but K.R. ultimately did not stay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incident was denied by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K.R. testified. She recalled the incident and said that she saw P.B. hit R.V.E. across the face and head and push and drag her out the door. It was suggested that the evidence of K.R. and R.V.E. was inconsistent as to the location in the plaintiff's house of this alleged assault, but I did not identify any significant inconsistency in the substance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K.R.'s evidence was also pertinent to another topic that is relevant to the credibility of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T.B. testified that on the night before A.K.'s wedding P.B. shouted at A.K. and called her a "whore bride". K.R. said that she was present on that occasion. She also testified that P.B. called his daughter a "whore bride". This was apparently because A.K. had taken some of her possessions over to her future husband's place before the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P.B. Jr. said he was not there the night before the wedding. A.K. denied this incident, as did P.B. J.B. said that she was in bed but essentially disputed R.V.E.'s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found both K.R., who was an independent witness in my view, and T.B. to be credible witnesses, and I accept their evidence that P.B. shouted at his daughter the night before her wedding and called her a "whore-bride".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R.V.E. testified that P.B. would pretend to spit in his hands, a gesture that meant that she would get it when they got home. P.B. agreed that he used the sign, but not that he imposed the suggested discipline, only that his children should behave. J.B. said that he did that gesture, but that it did not mean that they would get it when they got home because, she said, he did not discipline the children that way. P.B. Jr. testified that he did not recall his father doing that gesture. A.K. denied that her father used this gesture. E.B., however, said that his father did use the gesture but did not actually spit. T.B., on the other hand, said that his father would spit into his hands, meaning you are going to get a beating. He testified that his father would catch his eye and loosen his belt. The beating, he said, was something you could anticipate and in fact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T.B. testified about an incident with a dog that occurred when he was a young boy. He said that he recalled thinking about it for a long time after. The family was on summer holidays when he was about six years old. It was raining. They had a little dog, which came up to him and started humping him. He did not discourage it, not understanding what the dog was doing. He said it was going on for only a few seconds, and he thought it was humorous. He said his father hit him "really hard" and he did not understand why. He testified that anything of a sexual nature was upsetting to his father. He described his father's reaction to the dog incident as so instantaneous that he did not know what the beating he was getting was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J.B. did not recall any such incident and P.B. said he did not do it -- why would he, he asked. P.B. Jr. and A.K. said it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T.B. became very emotional when he gave this evidence. I found his evidence generally to be very credible. He was clear and responsive, not shaken in cross-examination, appeared to have a good memory, but became emotional when he recalled re-reading a document in which he had recorded a beating from his father. He described his father as scary and mean, and that everyone, including his mother, was in fear of him. He said the children knew not to anger him in any way or they would feel his wrath, as he was quick-tempered and could be quite violent. He said that he did not see his mother disciplining R.V.E. as much, but there were occasions of yelling and screaming, hitting, and slapping.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T.B. described the father's disciplining of R.V.E. as quite violent, and always as an uncontrolled rage. He testified that P.B. used to hit her across the face a lot. If she shielded herself, he said, P.B. would pull her arms away. He said that when P.B. was hitting R.V.E. he would call her names, such as "whore", "bitch", "pig", and "filthy whore". If J.B. tried to defend R.V.E., he said that P.B. would swear at her. He said that he remembered one time R.V.E. was getting a beating and his father used words he had never heard. He said he was ten or eleven years old and did not know the meaning of the word "whore".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T.B. testified, with some emotion, that it was sad that in the decades that followed they joked about R.V.E. getting hit. He said it was like what Mohammed Ali did, "using rope-a-dope" to protect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terms of the beatings or discipline, T.B. testified that R.V.E. got the most, P.B. Jr., he said, was a close second and he was a distant third. He said his mother would hit them, but with little force. He said she was not a large woman and did not have enough strength. He said his father hit him with an open hand, quite hard. He testified that his father used a belt and a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T.B. said that he saw his father physically assault R.V.E. on the face and there were red marks and dents left from her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was suggested to T.B. on cross-examination that he and his sister R.V.E. had conspired against their parents, something he denied. In response to that line of questioning, T.B. testified that in fact R.V.E. had tried to keep him out of the trial, but he wanted to testify. I found that evidence to be credible and that it had a very strong ring of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however, say there are many things that point away from the physical abuse having taken place. The plaintiffs rely on the evidence of A.K. and P.B. Jr., which generally supports the suggestion that the absence of violence was the norm in the house. The plaintiffs also point to many cards and photographs that show a happy family, something which they say is inconsistent with the violence and the unhappiness that the defendant now asserts. The plaintiffs also point to the evidence of E.B., who was nine years younger than R.V.E., who said that he had never heard words like slut, tramp, whore and prostitute used by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Essentially the witnesses to whether there was a sexual assault or not are P.B. and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Later in these reasons, I will explain why I prefer the evidence of R.V.E. to P.B.'s evidence. That concerns a consideration of their evidence in light of all of the evidence, including the manner in which they gave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However, at this stage let me focus on the evidence of 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plaintiffs rely on the evidence of A.K. that the sexual assaults could not have occurred at the office, in the trailer, at the lake, or in the bedroom because she testified she was essentially always there with her sister. Moreover, the trailer, A.K. said, (which T.B. disputed) was never at their grandparent's, the location where R.V.E. said the sexual assault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A.K. is four years younger than R.V.E. A.K. testified that R.V.E. was not spanked, she was not punched in the face and that the punishment with popcorn kernels took place once when money went missing. In terms of dealing with the alleged sexual abuse, she said that her father never came into their bedroom. She testified that she remembers that specifically. She said she and her sister never cleaned the trailer. She said she was not a good swimmer, and, as such, at Fort Qu'Appelle she was always with her sister. She said her father would not come in the water and play with her and R.V.E. there. When asked if he touched R.V.E. inappropriately, A.K. said no as she was always with her sister. She said that she remembered going to the office once, and she and her sister shared the chair by the adding machine; her father came back with a pizza and that R.V.E. was never left alone with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terms of violence, A.K. said that she knew P.B. Jr. got a spanking once and she said her father did not spank her or T.B. or 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A.K. prepared for the trial by reading the examinations for discovery of her sister and her parents. She reminded her parents of the popcorn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have concluded that A.K. decided that it was very important in giving her evidence to support her parents, in particular her father. Perhaps that is not surprising. However, I find that she was unable to be objective about her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A.K. gave her evidence in a very definite manner. I have concluded that her memory of events is guided more by the fact that she wanted the court to have a certain view of the family rather than by her true recollection. I also concluded that her evidence is guided by her desire that this litigation simply go away because of the impact that it has had on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Her evidence that her father did not do a gesture pretending to spit into his hands, her evidence that the trailer was always in their back yard and not at the grandparents, and her evidence that K.R. never came over to sleep are three examples of where her evidence was contradicted by other evidence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Let me provide another example. A.K. agreed that her father was upset that she took things to her husband's residence before her wedding, but denied that he called her a "whore-bride". Finally she testified that he did not reduce her to tears. I, however, prefer the evidence of R.V.E., K.R. and T.B. in respect what occurred on the evening before A.K.'s wedding. I find that on her wedding night, her father became angry and used language such as "whore bride" to A.K., simply because she had moved in some furniture to her fiancé's apartment. I find that A.K. was driven to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find that it is somewhat odd that A.K. would have such a clear recollection of a trip to the office with her sister many years ago, when, by her evidence, it was not particularly momentous. Yet she knew that her father, on that visit, was nowhere near where she and her sister sat. I found A.K.'s evidence to be argumentative and definite in detail that you would not expect a person of her age at that time to remember, particularly concerning unremarkable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Overall, I find that A.K.'s evidence is driven either by her desire to protect the family, her disbelief of R.V.E.'s allegations or her desire that this litigation would go away. Because she did not see her father sexually assault R.V.E., and because he told her he did not do so, she assumes that it could not have occurred and has tailored her evidence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What else is significant to the question of the credibility of the main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R.V.E. was cross-examined on the fact that she allowed her young children to stay with the plaintiffs, something which was said to be inconsistent with her alleged past experience of sexual abuse by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Although R.V.E. agreed that she took her children over -- less than fifteen times prior to 1981 -- she testified that she took precautions by indoctrinating them to protect themselves from molestation, saying things like "don't go into the TV room without your sister" and telling them where they could not be touched. She said that after they moved to Surrey in 1981, she did not leave her children with the plaintiffs. That evidence, if credible, dilutes any suggestion that R.V.E. was comfortable leaving her daughters with her father when they were young. The evidence of her constant warning and hyper-vigilance was corroborated by her daughters'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counsel suggests that there are other reasons for R.V.E. making these assertions other than that they occurred. The plaintiffs' counsel also challenges the assertion that the incident with M.H. was the triggering event for this dispute. He suggests that the M.H. incident occurred after M.B.'s wedding and the apparent discomfort and tension at M.B.'s wedding was not related to the M.H.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I noted, Mr. Pyper suggested in argument that there were a number of ulterior motives for R.V.E.'s false allegations of sexual and physical abuse: retaliation for being adopted and not being told; jealousy that other siblings have enjoyed more time and attention especially from her mother, J.B.; the fact that her biological father passed away and R.V.E. received no inheritance; or the fact that she would, but for this claim, have to share her inheritance with four other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cross-examination, R.V.E. denied that she held a grudge because her birth father was kept secret. However, she acknowledged that she did blame P.B. and J.B. for her not finding out until she was 22 years old. As to the suggestions that she was unhappy because she may not inherit money, she said she had never given that a thought. It was put to her that she wanted to jump ahead in the queue for an inheritance and she denied that. Her parents, she said, "are average Joe Schmos". She says she buys what she wants and wants for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Are the suggestions on cross-examination that her allegations of sexual abuse and physical abuse are false, suggestions of recent fabrications or recent concoctions? If so, is the evidence that the defendant sought to introduce of earlier reports to her husband and to her doctor of sexual and physical abuse admissible to rebut the allegations of recent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Prior consistent statements are generally not admissible. Cory J. in </w:t>
      </w:r>
      <w:r>
        <w:rPr>
          <w:rFonts w:ascii="arial" w:eastAsia="arial" w:hAnsi="arial" w:cs="arial"/>
          <w:b/>
          <w:i/>
          <w:color w:val="000000"/>
          <w:sz w:val="20"/>
          <w:lang w:val="en-US" w:eastAsia="en-US" w:bidi="ar-SA"/>
        </w:rPr>
        <w:t>R. v. Evans</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[1993] 2 S.C.R. 629</w:t>
        </w:r>
      </w:hyperlink>
      <w:r>
        <w:rPr>
          <w:rFonts w:ascii="arial" w:eastAsia="arial" w:hAnsi="arial" w:cs="arial"/>
          <w:color w:val="000000"/>
          <w:sz w:val="20"/>
          <w:lang w:val="en-US" w:eastAsia="en-US" w:bidi="ar-SA"/>
        </w:rPr>
        <w:t xml:space="preserve"> at 643,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Ordinarily, other persons may not be called to testify as to a witness's out of court statements. Nor may a witness repeat, in court, her own earlier statements. Generally, the narration by a witness of her previous declarations made to others outside of the court should be excluded because of its general lack of probative value and because such a repetition is, as a rule, self-serving. However, they may be admitted in support of the credibility of a witness in situations where that witness's evidence is challenged as being a recent fabrication or contrivance.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As to what is a recent fabrication, Finlayson J.A. provided a brief definition in </w:t>
      </w:r>
      <w:r>
        <w:rPr>
          <w:rFonts w:ascii="arial" w:eastAsia="arial" w:hAnsi="arial" w:cs="arial"/>
          <w:b/>
          <w:i/>
          <w:color w:val="000000"/>
          <w:sz w:val="20"/>
          <w:lang w:val="en-US" w:eastAsia="en-US" w:bidi="ar-SA"/>
        </w:rPr>
        <w:t>R v. O'Connor</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(1995), 100 C.C.C. (3d) 285</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25 O.R. (3d) 19</w:t>
        </w:r>
      </w:hyperlink>
      <w:r>
        <w:rPr>
          <w:rFonts w:ascii="arial" w:eastAsia="arial" w:hAnsi="arial" w:cs="arial"/>
          <w:color w:val="000000"/>
          <w:sz w:val="20"/>
          <w:lang w:val="en-US" w:eastAsia="en-US" w:bidi="ar-SA"/>
        </w:rPr>
        <w:t xml:space="preserve"> at para. 15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an allegation of recent fabrication is no more than an allegation that the complainant has made up a false story to meet the exigencies of the case. The word "recent" means that the complainant's evidence has been invented or fabricated after the events in question and thus is a "recent" invention or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find that the suggestions in Mr. Pyper's cross-examination of making complaints of sexual and physical abuse to get an early advance on her inheritance, because she and her children were not treated as generously by J.B. as her siblings, because she did not get an inheritance from her natural father, or because she is upset over not learning earlier that she was adopted, are suggestions that her allegations are recently concocted.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order to rebut the suggestion of recent concoction, the defendant introduced evidence of her complaint to Dr. Hedges, an addiction specialist that she saw in February 1993. Dr. Hedges notes in 1993 in response to a question "what was it like at home"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was it like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Awful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beating -- dad was bully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verbal/physical abuse</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sex abuse -- dad (10-14) -- unable to tell anyone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like the Waltons on the outside we pretend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F.V.E. also testified that shortly after their marriage, his wife told him about yelling and name-calling, words like bitch, slut, whore and tramp, that she was slapped on the face, had her glasses broken and had to kneel on popcorn. The defendant also introduced evidence of her disclosure of sexual assault to her husband, F.V.E., after the birth of their daughter M.B. He said that they were watching a television program on incest and that precipitated her telling him. She told him that her father P.B. had sexually abused her and had done other inappropriate touching. He said the particulars came out over time, some he had not heard until the trial. He said his reaction was to get his car keys and go and kick P.B. "until he did not move", but he testified that his wife said "if you love me, you will not do this, I don't want to lose my siblings, I don't want to lose my family." I find his evidence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F.V.E.'s evidence, like Dr. Hedge's evidence, is admissible for the limited purpose of rebutting the suggestion that the defendant's allegations were recently fabricated.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Stirling,</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2007 BCCA 4</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215 C.C.C. (3d) 208</w:t>
        </w:r>
      </w:hyperlink>
      <w:r>
        <w:rPr>
          <w:rFonts w:ascii="arial" w:eastAsia="arial" w:hAnsi="arial" w:cs="arial"/>
          <w:color w:val="000000"/>
          <w:sz w:val="20"/>
          <w:lang w:val="en-US" w:eastAsia="en-US" w:bidi="ar-SA"/>
        </w:rPr>
        <w:t xml:space="preserve">, the Court of Appeal dealt with the issue of suggested recent fabrications and the use of prior consistent statements. At para. 48, Chiasson J.A. considered </w:t>
      </w:r>
      <w:r>
        <w:rPr>
          <w:rFonts w:ascii="arial" w:eastAsia="arial" w:hAnsi="arial" w:cs="arial"/>
          <w:b/>
          <w:i/>
          <w:color w:val="000000"/>
          <w:sz w:val="20"/>
          <w:lang w:val="en-US" w:eastAsia="en-US" w:bidi="ar-SA"/>
        </w:rPr>
        <w:t>R. v. Aksidan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2006 BCCA 258</w:t>
        </w:r>
      </w:hyperlink>
      <w:r>
        <w:rPr>
          <w:rFonts w:ascii="arial" w:eastAsia="arial" w:hAnsi="arial" w:cs="arial"/>
          <w:color w:val="000000"/>
          <w:sz w:val="20"/>
          <w:lang w:val="en-US" w:eastAsia="en-US" w:bidi="ar-SA"/>
        </w:rPr>
        <w:t xml:space="preserve">, [2006] B.C.W.L.D. 4412, a case concerning the sexual assault of an eleven-year old girl and a videotaped statement, which was dealt with as a prior consistent statement. In </w:t>
      </w:r>
      <w:r>
        <w:rPr>
          <w:rFonts w:ascii="arial" w:eastAsia="arial" w:hAnsi="arial" w:cs="arial"/>
          <w:b/>
          <w:i/>
          <w:color w:val="000000"/>
          <w:sz w:val="20"/>
          <w:lang w:val="en-US" w:eastAsia="en-US" w:bidi="ar-SA"/>
        </w:rPr>
        <w:t>Aksidan</w:t>
      </w:r>
      <w:r>
        <w:rPr>
          <w:rFonts w:ascii="arial" w:eastAsia="arial" w:hAnsi="arial" w:cs="arial"/>
          <w:color w:val="000000"/>
          <w:sz w:val="20"/>
          <w:lang w:val="en-US" w:eastAsia="en-US" w:bidi="ar-SA"/>
        </w:rPr>
        <w:t>, the court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 the prior consistent statement is relevant only to the credibility or reliability of the in-court testimony of the witness. It may be used to rebut the allegation of recent fabrication and thus rehabilitate the witness's credibility but it may not be used for its truth or as confirmatory of the in-court testimony of the witness, since it is hearsay for those purposes: see </w:t>
      </w:r>
      <w:r>
        <w:rPr>
          <w:rFonts w:ascii="arial" w:eastAsia="arial" w:hAnsi="arial" w:cs="arial"/>
          <w:b/>
          <w:i/>
          <w:color w:val="000000"/>
          <w:sz w:val="20"/>
          <w:lang w:val="en-US" w:eastAsia="en-US" w:bidi="ar-SA"/>
        </w:rPr>
        <w:t>R. v. W.(G.)</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(1998), 18 C.R. (5th) 379</w:t>
        </w:r>
      </w:hyperlink>
      <w:r>
        <w:rPr>
          <w:rFonts w:ascii="arial" w:eastAsia="arial" w:hAnsi="arial" w:cs="arial"/>
          <w:color w:val="000000"/>
          <w:sz w:val="20"/>
          <w:lang w:val="en-US" w:eastAsia="en-US" w:bidi="ar-SA"/>
        </w:rPr>
        <w:t xml:space="preserve"> paragraph 43 (Nfld. C.A.);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2d ed. (Toronto and Vancouver: Butterworths, 1999), p. 319, s. 7.16.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Based on the authorities considered in </w:t>
      </w:r>
      <w:r>
        <w:rPr>
          <w:rFonts w:ascii="arial" w:eastAsia="arial" w:hAnsi="arial" w:cs="arial"/>
          <w:b/>
          <w:i/>
          <w:color w:val="000000"/>
          <w:sz w:val="20"/>
          <w:lang w:val="en-US" w:eastAsia="en-US" w:bidi="ar-SA"/>
        </w:rPr>
        <w:t>Stirling</w:t>
      </w:r>
      <w:r>
        <w:rPr>
          <w:rFonts w:ascii="arial" w:eastAsia="arial" w:hAnsi="arial" w:cs="arial"/>
          <w:color w:val="000000"/>
          <w:sz w:val="20"/>
          <w:lang w:val="en-US" w:eastAsia="en-US" w:bidi="ar-SA"/>
        </w:rPr>
        <w:t xml:space="preserve"> at para. 56, Chiasson J.A. concluded that prior consistent statements do not add to or strengthen the weight of the evidence of a witness. Prior consistent statements like the disclosures to Dr. Hedges or F.V.E. can only be used to rebut allegations of recent fabrication.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Prior consistent statements cannot add to or strengthen the weight of the evidence of a witness. They do not independently confirm that evidence, but they are confirmatory in the sense that the in-court testimony is not a recent fabrication, that is, the suggestion of recent fabrication having been rebutted, the in-court testimony stands for whatever it is worth. This conclusion is consonant with the observations of Mr. Justice Smith and with the previous authorities to which I have referred (</w:t>
      </w:r>
      <w:r>
        <w:rPr>
          <w:rFonts w:ascii="arial" w:eastAsia="arial" w:hAnsi="arial" w:cs="arial"/>
          <w:b/>
          <w:i/>
          <w:color w:val="000000"/>
          <w:sz w:val="20"/>
          <w:lang w:val="en-US" w:eastAsia="en-US" w:bidi="ar-SA"/>
        </w:rPr>
        <w:t>Fox v. General Medical Council</w:t>
      </w:r>
      <w:r>
        <w:rPr>
          <w:rFonts w:ascii="arial" w:eastAsia="arial" w:hAnsi="arial" w:cs="arial"/>
          <w:color w:val="000000"/>
          <w:sz w:val="20"/>
          <w:lang w:val="en-US" w:eastAsia="en-US" w:bidi="ar-SA"/>
        </w:rPr>
        <w:t xml:space="preserve">, [1960] 3 All E.R. 225; </w:t>
      </w:r>
      <w:r>
        <w:rPr>
          <w:rFonts w:ascii="arial" w:eastAsia="arial" w:hAnsi="arial" w:cs="arial"/>
          <w:i/>
          <w:color w:val="000000"/>
          <w:sz w:val="20"/>
          <w:lang w:val="en-US" w:eastAsia="en-US" w:bidi="ar-SA"/>
        </w:rPr>
        <w:t>McWilliams' Canadian Criminal Evidence; The Law of Evidence in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Moreover, I do not find, from a consideration of all of the evidence, that the reasons suggested by Mr. Pyper are reasonably possible explanations for the allegations in the counterclaim brought by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recognize, on the evidence, that finding out that she was adopted was a disturbing event in R.V.E.'s life, but it seems unlikely that her outburst alleging sexual and physical assaults would take place over thirty years after she had found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to the suggestion that R.V.E.'s motivation for these allegations is her unhappiness at P.B. not negotiating something from her natural father's estate, or in order to get an advantage on her siblings in terms of distribution of her parents' eventual estate, I found the evidence in support of that theory to be almost non-existent. P.B. suggested in his evidence that R.V.E. came over one day and said "Dad, how much money did you get for me", and her father said "nothing", and she was displeased. That evidence was denied by R.V.E. It was brief, undirected evidence that really provided no support for the suggestion that R.V.E. wrote the letters that lead to this litigation because she was unhappy with P.B. not getting anything from her natural father's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have reviewed the correspondence written by R.V.E., particularly in light of the suggestion that this litigation and this defamation resulted from R.V.E.'s belief that J.B. failed to give love and attention to R.V.E. in the same way she did other children. I recognize that there are comments to that effect, but overall they appear to be part of a theme expressed by R.V.E. that her mother did not love her (and protect her from P.B.). Overall, I find the correspondence, and the evidence as a whole, does not support the suggestion that the claims of sexual and physical abuse were advanced by R.V.E. because of jealousy that her mother loved and treated her siblings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suggestion that this claim is a way to obtain an inheritance or beat her siblings out of their possible claim to their parents' estates is far-fetched and flies in the face of what I find to be R.V.E.'s devotion to her siblings. There is no evidence that the plaintiffs are other than of modest means, or that the correspondence that is the subject of the defamation claim was the introductory part of a plan to sue her parents for damages. The defamation action predated the claim for damages for sexual and physical assault and the counterclaim was in response to that. Although it was suggested that the lawsuit for sexual and physical abuse was going to be advanced by R.V.E. in any event, that was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An important issue on credibility is the so-called M.H. incident. The issue is relevant to the credibility of the plaintiffs and of R.V.E.; it also relates to the question of her why she made the alleged defamatory statements to her siblings and their spouses, at the time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plaintiffs dispute what occurred with M.H. or the time of the M.H.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M.H.'s mother, A.H., described the incident this way. One day in May 2003, shortly before her sister M.B.'s wedding in June, she was visiting her grandparents with her son N.H. and her daughter, M.H. After lunch, A.H. realized her daughter was not in the room and went looking for her. She proceeded to another room with her grandmother and found M.H. under the covers with her grandfather. A.H. said that she was shocked, upset, and angry and told M.H. to get up and they left. She testified that she could see that her grandfather was awake and that he got up. It was suggested on cross-examination that M.H. was in another bedroom and in a different bed, but A.H. denied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At trial, A.H. explained that she was upset because of what she had been told all of her life by her mother. She and her sister had been told by their mother not to be alone with their grandfather and always stay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A.H. said that her mother R.V.E. could not talk to her right away because she was upset and called A.H. back. She testified that this occurred before her sister M.B.'s wedding. She remembered that because her mother said that they would discuss it after M.B.'s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R.V.E. also testified that a few weeks before her daughter M.B.'s wedding, she received a call from her other daughter, A.H., who had just returned home from the plaintiffs' home. Her daughter described an incident that occurred to M.H., which she said described as a weird thing. R.V.E. phoned her back and said they needed to get through M.B.'s wedding and then after that she would explain things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J.B. testified that the "incident" with M.H. occurred in August, after M.B.'s wedding. On the day of A.H.'s visit with her children, her husband, who has low blood sugar, went to lie down after lunch. She said that he did not want the children to know that he was lying down. She testified that he went into the room with two beds. She said that nothing unusual happened that day except that she and A.H. found M.H. in the bedroom. It was suggested on cross-examination that they were in the guest room, but she said that P.B. was sleeping in one of the beds in the master bedroom and M.H. was in the other. Her husband, she said, was on the bed on the left and M.H. was on the one on the right. J.B. testified that she has never discussed this incident with her granddaughter A.H. since she heard about the allegation, she said, in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P.B. also testified that this incident occurred after M.B.'s wedding. On cross-examination, he denied that the incident with M.H. was in the spring of 2003. He said that he had been exercising that day, was in the kitchen and that his blood sugar was low. He said he tested himself after he came home from exercising and that his blood sugar was 3.2, although on discovery he could not remember what it was. He said that when his granddaughter put a video on he went off to the master bedroom to lie down and he closed the door behind him. He told his wife that he was going to have a nap. He said he did not take his granddaughter with him. He said he was sleeping in one of the beds in the master bedroom and testified that he did not know that M.H. was there. He denied that he slept in the guest bedroom that day. He was challenged why he remembers what he did on what was to him a non-eventful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P.B. testified that he later visited M.H. for her birthday (A.H. said that they were not invited) and that M.H. held his hand and asked him to come into a room and sit on the bed. He testified that he declined to do that because he thought that he was being set up and someone was trying to get him into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said that A.H. is making up the accusations that he was in the same bed with M.H. in the spare bedroom in a single bed. He testified that he has not called A.H. to discuss the incident with her, but he could not explain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P.B. explained his difficulty at M.B.'s wedding as again being low blood sugar. It was suggested that his stress level was high because he had been found to be in the same bed as his granddaughter and it was this that caused tension. He denied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found A.H. to be a credible witness. I find that P.B. was in the same bed as M.H. and that it alarmed her mother, A.H. I find she immediately told her mother, R.V.E. She gave her evidence in a straightforward and coherent manner. I find that she had no reason to fabricate what occurred and her evidence appeared very genuine and was not successfully challenged on cross-examination. Considering all of the evidence, I find that this incident took place before M.B.'s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do not accept P.B.'s evidence that he was asleep or in a different bed when A.H. found him in the bed in the spare bedroom with M.H. While nothing untoward occurred, A.H., because of her past warnings from her mother, found it significant and reported it to her mother. I found her description of the incident, how M.H. was found, in what bedroom she was found, where her grandfather was, and whether he was awake much more credible than the evidence of the plaintiffs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Upon a consideration of all of the evidence, I find that there was obvious tension involving P.B. and J.B. at M.B.'s wedding. I find that this incident lead to tension at M.B.'s wedding, and ultimately to a series of written and oral communications that resulted in a letter to the siblings that is the central publication in his defamation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incident involving M.H. is important not only as it goes to the issue of the credibility of the parties, but it goes to the issue of whether R.V.E.'s motivation in writing to her family members is different from that suggested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F.V.E. said that there was a real change in his wife's emotional state after the M.H. incident. He said that she had more trouble sleeping. He said that she started drinking again, withdrew from social contact, and was subject to anger outbursts.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At M.B.'s wedding, A.H. said that she was slapped by her grandmother J.B. when she came to get her daughter to dance with her father. J.B. denied that occurred and her counsel argues that there is no corroboration from any other wedding guest and it was not reported by R.V.E.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Upon a consideration of all of the evidence, I have concluded that the allegations of R.V.E. of sexual abuse, physical abuse and name-calling against P.B. are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accept the evidence of R.V.E. and reject the evidence of P.B. I also prefer the evidence of R.V.E. to that of 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However, as I will explain later, I do not find that the evidence of J.B.'s knowledge of P.B.'s tortious acts and her alleged failure to act meets the standard of proof required for liability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found that the evidence of R.V.E. was credible, had the ring of truth, and contained a sufficient level of detail that made it appear credible. She acknowledged that there were certain things that she could not recall. It was suggested in her evidence that she denied she suffers memory loss, which was contradicted by her evidence that she had trouble remembering under stress. However, I did not find that to be a serious contradiction. She was not shown to be untruthful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Occasionally she was opinionated about the veracity of other people's evidence. She said that her father was "a liar and not a very good one either" and described her sister's evidence of being at the office with her as "a fabrication". Those strong opinions did not negatively impact on my assessment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Overall, R.V.E. gave her evidence in a straightforward and clear and cogent fashion, sometimes abrupt but never, in my assessment, apparently tailored or contrived to make it more believable. An untruthful witness might have purported to recall things that assisted her case, but she did not. Often, as I heard her evidence, I noted that her evidence had the ring of truth and was not tailored to fit in with other evidence. Her explanation for why her allegations of abuse were made at the time they were was logical. It appeared plausible and logical that the root of her disclosures to the family started with the M.H.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Near the end of her cross-examination, she said she loved her mother, which the plaintiff's counsel suggested contradicted earlier evidence, which in fact it did. However, that earlier evidence, I think, was an emotional response to her mother's evidence. Rather than hurting her credibility, this apparent contradiction I found, in fact, enhanced her credibility. It demonstrated how difficult and conflicting these issues are for the members of this family. The defendant still has strong feelings of love for her mother and rather than tailoring her evidence, expressed different views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plaintiff's counsel describes R.V.E. as "a desperate, imperious callous witness who ... gave condescending and sardonic remarks about the plaintiffs". As I have noted, occasionally R.V.E. spoke brusquely and harshly about the plaintiffs. I did not see that as a badge of dishonesty, but rather an aspect of how conflicted and upset she is by the events that have resulted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found R.V.E.'s explanation for why she revealed the alleged abuse when she did and why it was brought out over time in her correspondence to be credible and 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Overall, I found R.V.E. to be a credible and believable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On the other hand, I found that the evidence of the plaintiffs, particularly P.B., was not credible on the main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There were a number of incidents described in the evidence, and where there was a conflict, I preferred the evidence of R.V.E. to P.B. In a number of these incidents, where there was evidence from a third party that supported R.V.E.'s evidence, I found that I accepted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One issue was whether P.B. broke R.V.E.'s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Although P.B. denied ever hitting his daughter in the head and knocking her glasses off and breaking them, E.B., the youngest child, who was a credible witness, said that he heard the story many times that R.V.E. got hit and her glasses fell off and broke. Many years later, it was told as a familiar family story. E.B. understood that what was behind the story that he heard many times had in fact happened, and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While R.V.E. was not successfully challenged on cross-examination, it was shown that both P.B. and J.B. were prepared to not tell the truth on discovery (about the popcorn issue). I found that they tailored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found K.R.'s evidence to be straightforward and direct and I concluded it was credible. That evidence, taken with T.B.'s evidence, as well as the evidence of the family stories of R.V.E.'s glasses being broken, suggests a level of violence greater than that acknowledged by the plaintiffs and, accordingly, contradicts their evidence. Even the evidence of J.B. and E.B. suggest a higher degree of violence than P.B. was prepared to acknowledge.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There are other examples. Those included the so-called M.H. incident, where I preferred A.H.'s evidence to that of her grandfather P.B., and the dog humping incident where I preferred T.B.'s evidence, that he was hit forcefully by his father for no apparent reason, to his father P.B.'s evidence. I took into account T.B.'s young age when this event occurred. I also accept T.B.'s evidence that R.V.E. preferred that he not testify and be involved. Rather than fabricating evidence, conspiring with R.V.E., or helping her because she helped him in the past, as was suggested, I concluded that T.B. testified in an honest and straightforward manner and testified because he felt he was compelled to by the circumstances that have resulted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evidence as a whole clearly shows a degree of violence exhibited by P.B. that corroborates the defendant's evidence, and is contradictory to both plaintiffs' evidence. I think that conclusion is relevant to the central issue of credibility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also prefer the evidence of R.V.E. to that of her sister, A.K. It is more likely for a witness to remember events that are significant than ones that are not. For example, A.K. purports to recall that the trailer was never cleaned by them, they were only in the office once where nothing untoward or of any significance really occurred, and that her father never came into their bedroom. Although it is possible that he would not have entered the girls' bedroom, it is not probable. A.K. does not appear to be prepared to acknowledge that things could happen, even if she did not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Regretfully, I have had to conclude that the evidence of A.K. and P.B. Jr. is less than objective. A.K. supported her parents' version that there was no violence, no name-calling and no sexual assaults because of her conclusion that this litigation is destructive (which it is) and that it was necessary for her to take sides. I make a similar observation about P.B. Jr.'s evidence. He denied the suggestion that at family gatherings he mimicked his father dealing with his sister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wholly reject Mr. Pyper's suggestions of the so-called true and "recent" motivations for the accusations made by R.V.E. The previous reports to others, which were documented in the case of Dr. Hedges, and to her husband F.V.E., who I found to be a credible witness, indicate that they are not recent complaints. The report to Dr. Hedges was documented, and the report to F.V.E. was essentially unchallenged. They rebut the suggestion of recent fabrication and are admissible for that limited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have considered Mr. Pyper's submission that the M.H. incident was not mentioned early in the correspondence. This is an important point. I have considered that if the M.H. incident was the turning point in R.V.E.'s relationship with her parents, why does it not come out more clearly in the initial correspondence -- rather the initial correspondence after the wedding contains references to her parents' coldness and lack of love for R.V.E.'s family. Mr. Pyper argues that the fact that the M.H. incident was not in the forefront suggests that R.V.E. has ulterior motives. I accept R.V.E.'s evidence that she discussed the M.H. incident with her mother (J.B.) in September, 2003. That is referred to in later correspondence. I find that R.V.E. was very reluctant to do anything that would negatively impact on her siblings' family life and as a result her story of abuse by her father came out in bits and pieces and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Overall, and what I find is important for determining credibility, is that R.V.E.'s evidence of the abuse, its impact on her, and how and why she revealed it, was logical and coherent. On the other hand, I found the plaintiffs' earlier arguments as to why R.V.E. brought the allegations when she did to often be illogical and inconsistent with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Upon a consideration of all the evidence, I find it established that it was the M.H. incident that started to unravel this family, not because anything untoward actually occurred to M.H., but because R.V.E. ultimately felt that she had an obligation to deal with the issue, initially with her parents, and bring it to her siblings' attention because of the young children in the family. I find the M.H. incident occurred as her mother A.H. testified and that conclusion also impacts on the credibility of both plaintiffs, whose version I reject. I find the suggestion in the evidence of P.B. that he did not want to sit on a bed with M.H. in October 2003 because he thought he was being set up very unusual, given that after the so-called M.H. incident, neither he nor his wife apparently followed up with their granddaughter A.H. to ask her why she abruptly left their home after finding M.H. in bed with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However, I think the plaintiffs fostered a façade that there had been no violence and only peace and happiness in their family, when it was not true. I think that from the defendant's perspective, she was prepared to live with that façade, particularly for the benefit of her siblings, and to some degree her mother, but it all stopped when she thought there was a potential risk to her granddaughter. I think that there was a lot of happiness in the B. family, but underlying it unfortunately was the sexual abuse and violence inflicted by P.B. on his adopted stepdaughter. The letters and the cards sent by R.V.E. and her children indicate a happy supportive family. I find that it was that was the feeling that R.V.E. wanted. I also find that P.B. expected R.V.E.'s desire to maintain that appearance would bring her in line once he started this lawsuit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tension at M.B.'s wedding was because of the tension from the M.H. incident which I find was recognized by P.B. as a serious problem in the family. The incident, a child under the covers with a grandparent, is, in itself, hardly a questionable matter, but to A.H. who had been educated not to be alone with her grandfather, it was not only an odd but a serious matter. I think that the instructions R.V.E. gave to her daughters over the years and the alarm R.V.E. felt was consistent with the evidence that she gave of abuse that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Overall, for all of these reasons, I find the evidence of R.V.E. clearly preferable to that of P.B. and J.B., wherever there is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terms of the allegations of sexual assault, physical assault and verbal assault, I find that they have been proven against P.B. to the required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In addition, the defendant, R.V.E., has made a claim against her mother, J.B.,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allegation is that J.B., having been asked by R.V.E. to stop P.B. "doing terrible things to her" and touching her in "bad places", took no or inadequate steps to protect the defendant from sexual and physical assaults by P.B., when she knew or ought to have known that the sexual and physical assaults were ongoing. The argument is that J.B. failed to intervene in the physical abuse and in the sexual abuse which, Ms. Ellis argues, J.B. tended to minimize.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Supreme Court of Canada has recognized the parent-child relationship as giving rise to a fiduciary obligation. In </w:t>
      </w:r>
      <w:r>
        <w:rPr>
          <w:rFonts w:ascii="arial" w:eastAsia="arial" w:hAnsi="arial" w:cs="arial"/>
          <w:b/>
          <w:i/>
          <w:color w:val="000000"/>
          <w:sz w:val="20"/>
          <w:lang w:val="en-US" w:eastAsia="en-US" w:bidi="ar-SA"/>
        </w:rPr>
        <w:t>M.(K.) v. M.(H.)</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at para. 76, LaForest J. (Gonthier, Cory and Iacobucci JJ. concurring)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 The inherent purpose of the family relationship imposes certain obligations on a parent to act in his child's best interests, and a presumption of fiduciary obligation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 parent's fiduciary obligation obviously includes a duty to refrain from incestuous assaults on his or her child; however, whether a parent can be in breach of her fiduciary duty for failing to protect or prevent the sexual abuse of her child will turn on the facts of each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 xml:space="preserve"> at para. 113-115, 137, Levine J. (as she then was) found no basis for determining that the foster mother of the plaintiff, B.P., knew or ought to have known her husband had sexually abused the plaintiff; thus finding B.P. not liable for breach of her fiduciary duty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[115] There is no evidence that B.P. knew that J.P. behaved in a sexually or otherwise inappropriate manner towards the plaintiff or any other foster child. ... There is no basis to conclude that she knew or ought to have known that her husband masturbated in a place where the plaintiff could observe him, offered a bribe to the plaintiff in return for sex or would sexually assault the plaintiff. ... I find there is no basis for determining that she should have appreciated that there was a risk that her husband would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factual basis for P.B.'s liability, which I have found, rests in his sexual abuse of R.V.E. coupled with the physical and verbal abuse. However, in the circumstances, I have concluded that the evidence is not sufficiently clear and cogent to find liability on the part of 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Although I prefer the evidence of R.V.E. generally over that of her mother, I find that insofar as the claim against her mother is concerned, there is insufficient cogent evidence to demonstrate that J.B. was capable of and failed to take steps that were reasonable in the circumstances to protect her daughter from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think it is a reasonable inference from the evidence that J.B. took steps by speaking to P.B. after the incident at Fort Qu'Appelle, and that was the reason that the sexual abuse of R.V.E. stopped from that time. Based on R.V.E.'s evidence of her discussion with her mother in September 2003, which I accept, I think it is also a reasonable conclusion that J.B. took steps, when R.V.E. first spoke to her, including speaking to her husband about not touching R.V.E.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have looked at the evidence of physical violence and name-calling by P.B. I have found that those allegations are established against him. However, although there was ample evidence by R.V.E. of physical violence by P.B. and name-calling, the evidence was rarely directed to J.B.'s participation or attendance at the time of the assaults, perhaps because counsel thought that might have been implied. Upon a consideration of all of the evidence, however, given the scrutiny that is required because of the nature of the allegations against J.B., I am not satisfied, on the evidence, that the claim for civil liability against J.B. is established. Accordingly, the claim for damages against J.B.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now turn to the question of whether the defendant has proven damages for the sexual and physical assaults of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description of R.V.E.'s illnesses, conditions and disabilities is essentially found in her evidence, that of her immediate family members, F.V.E. and her two daughters, and, as well, in the medical opinion of Dr. Roy O'Shaughnessy. In their description of the conditions and illnesses suffered by R.V.E. from time to time, I found the evidence of R.V.E. and her family members to be reliable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general described R.V.E.'s conditions and injuries earlier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February 1994, she was seriously injured in a car accident, fracturing her sternum and her ribs. This caused a myriad of physical symptoms, including chronic pain. She was again prescribed Codeine and sleeping pills. She was prescribed Paxil, an antidepressant medication. She maintained her sobriety but continued to suffer periods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Following the car accident, she worked full-time until the disruption in the family in 2003. Following the M.H. incident, R.V.E. became distraught and began to drink again. There was conflict in her marriage. According to her daughter, she was no longer there for them and lost interest in being a good homemaker.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June 2003, Dr. Mallavarepu noted symptoms of depression and prescribed a new anti-depressant medication and placed her on anti-anxiety medication. She returned to see Dr. Hedges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R.V.E. testified that twice she tried to return to work on a half-time basis but found she was unable to focus and concentrate. She described that the medication made her dizzy and groggy. She said that the amphetamines impaired her concentration and ability to read. She said the amphetamines also caused her to have a pounding heart and feel dizzy. Zoplicone, she said, affects her personality and made her more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Her husband, F.V.E., is a certified management accountant. I found him to be a credible witness and his evidence was not successfully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He said that when they married, his sex life with R.V.E. was not what he thought that it was supposed to be; they undressed in different rooms and did not have sex as frequently as he thought they should. It took years, he said, to get to a point where they enjoyed each other. He said his wife scared easily and jumped if he hugged her around the neck. He described how she was when she found out that P.B. was not her biological father. He described her as distraught and bewildered. That night, she broke out in hives and had difficulty breathing. He described her depression and problems with alcohol and painkillers. Nevertheless, he described his wife as an exceptional parent with a wonderful relationship with her children. After she joined A.A. in 1992, he said she did not drink until after M.B.'s wedding. He described her having difficulty sleeping, even with sleeping pills. She had nightmares that terrified her,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He described the 1994 car accident as a major accident, and that the car accident was a real devastation, her health deteriorated and she was in a depressed state of hopelessness.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described her emotional state after the incident with M.H. as fear, anxiety, and said that she was distraught, had difficulty sleeping and her social life disappeared. He described her as being in a black hole. He said she withdrew from everything and they had to hire a housekeeper. She stopped cooking. She had anger outbursts and became withdrawn. He feared that when he went to work she would not be alive when he got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Both of R.V.E.'s daughters testified in a straightforward and coherent manner about their mother's condition from time to time. M.B. testified about her mother's drinking problem and described as similar picture. She said that she became withdrawn, isolated, and was a sad, hollow version of herself. She said that she was proud of her mother for not drinking and joining A.A. but said that her depression is still there. She said her mother does not sleep, is chronically ill, has bad arthritis, and has problems with her autoimmune system. She suggested that in the last three or four years the depression had been very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Her other daughter, A.H., testified that in high school her mother was always depressed. She said she was withdrawn, did not like to go out, and cancelled things at the last moment, something that A.H. found frustrating. She described her mother's drinking problem as revealing itself early on when A.H. was in high school. Since the M.H. incident, she said that her mother is a different person. A.H.'s relationship with her mother is not the same, there is always a negative shadow. She said that her mother is very distracted and her mind is elsewhere. She said her mother's physical abilities have diminished, she seems to be in chronic pain, never sleeps, is easily distracted, and her depression is always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O'Shaughnessy's Description of the Defendant's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O'Shaughnessy, a psychiatrist, whose evidence I accept, described the defendant's psychiatric condition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Axis I psychiatric illnesses, [R.V.E.] has had both Anxiety Disorders and Mood Disorders. Dr. Hedges' records indicate that she likely had symptoms of depression in 1993 and in 1994 was evidencing symptoms of depression that caused him to suggest antidepressant medications. By 1999 there was clear evidence of Major Depressive Disorder. I suspect in fact she has had intermittent depression on and off throughout her life but it has been well masked through the substance abuse difficulties she had in her twenties. It is unfortunately very difficult to determine whether or not she had a Clinical Depression in this time frame, both because of the retrospective nature of this evaluation but more particularly because of the confusion of symptoms by substance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recurrent Mood Disorders, [R.V.E.] has also had significant Anxiety Disorder that seems to have begun in her teens and twenties and has persisted to the current time. She meets the criteria for Obsessive-Compulsive Disorder as well as Post-Traumatic Stress Disorder with partial remission of both illnesses.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of Post-Traumatic Stress Disorder include the intrusive memories, nightmares, and flashbacks of the abuse by her father often triggered by sexual intimacy. In addition, she evidences autonomic nervous system dysfunction with increased startle response and hyper-vigilance as well as sleep disturbances. In addition, she has experienced difficulties with irritability and temper outbursts as well as frustration tolerance periodically over the years. At various times she reports marked anxiety with panic attacks, especially when physically intimate with her husband and in particular whenever he holds her or cuddles her to the point where she feels entrapped. Like many individuals who have Post-Traumatic Stress Disorder from sexual abuse, she also experiences significant sexual dysfunction with initial problems related to lack of arousal as well as anorgasmic difficulties. These have somewhat improved over the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PTSD, she also shows ongoing symptoms of Obsessive-Compulsive Disorder in partial remission. She remains quite ritualistic with a need to have everything neat, controlled, tidy, and in its place. She also exhibits clear evidence of compulsive behaviours characterized primarily by checking behaviours, e.g. stoves, door locks, etc. multiple times per day. She also has some ongoing complaints of contamination phobia, i.e. the fear that she will be contaminated by others with ongoing avoidance. In addition, she has some degree of generalized anxiety symptoms although these are also controlled by the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O'Shaughnessy did note, as I mentioned earlier, that she was on a moderately high dose of antidepressant medications as treatment for post-traumatic stress disorder. He noted that her disorders were in partial remission because of all the medication and that they would recur with a full recurrence of depression and a significant increase in anxiety if she stopped taking 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this case, there is a serious issue whether the conditions that the defendant suffers from were caused by the plaintiff P.B.'s assault. The plaintiffs' counsel says that many of her complaints cannot be attributed to P.B. and these include arthritis, chronic pain, alcoholism, depression, chronic fatigue, fibromyalgia, malignant melanoma, contamination phobia, insomnia and osteoporosis. He argues that these were caused by the motor vehicle accidents, the time she was raped as a young adult, or various unrelated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law applicable to determining causation where there are multi-cause injuries was described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2007 S.C.C. 7, </w:t>
      </w:r>
      <w:hyperlink r:id="rId4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the Supreme Court of Canada found the lower court had erred in failing to recognize that the basic test for causation remains the "but for" test. Further, the Court held the Court of Appeal erred in applying the material contribution test in circumstances where its use was neither necessary nor justified. Chief Justice McLachlin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Court of Appeal's reasons in this regard are endorsed, the only conclusion that could be drawn is that the default test for cause-in-fact is now the material contribution test. This is inconsistent with this Court's judgments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b/>
          <w:i/>
          <w:color w:val="000000"/>
          <w:sz w:val="20"/>
          <w:lang w:val="en-US" w:eastAsia="en-US" w:bidi="ar-SA"/>
        </w:rPr>
        <w:t>Walker Estate v. York Finch General Hospital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2001 S.C.C. 23, at paras. 87-88, and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2005 S.C.C. 58,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At para. 21-23, McLachlin, C.J.C. outlined the general principles that have emerged from the cases listed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actions</w:t>
      </w:r>
      <w:r>
        <w:rPr>
          <w:rFonts w:ascii="arial" w:eastAsia="arial" w:hAnsi="arial" w:cs="arial"/>
          <w:color w:val="000000"/>
          <w:sz w:val="20"/>
          <w:lang w:val="en-US" w:eastAsia="en-US" w:bidi="ar-SA"/>
        </w:rPr>
        <w:t xml:space="preserve">. As stated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at p. 327, per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2007 BCCA 148</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66 B.C.L.R. (4th) 78</w:t>
        </w:r>
      </w:hyperlink>
      <w:r>
        <w:rPr>
          <w:rFonts w:ascii="arial" w:eastAsia="arial" w:hAnsi="arial" w:cs="arial"/>
          <w:color w:val="000000"/>
          <w:sz w:val="20"/>
          <w:lang w:val="en-US" w:eastAsia="en-US" w:bidi="ar-SA"/>
        </w:rPr>
        <w:t>, the trial judge found that the depression suffered by the plaintiff was an indivisible injury that was contributed to in a material way by the accident that was the subject of the litigation and a subsequent assault. Prowse J.A. said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this case, the appellants submit that the trial judge should have applied a "but for" test in determining causation and that his failure to do so requires that the action be remitted to the trial court for a new trial. While I agree that a "but for" test was the appropriate test to apply in these circumstances, I do not agree that the trial judge's failure to frame his reasons in "but for" language is fatal to his conclusions. Rather, I am satisfied that the trial judge's reasoning and findings support his conclusions on the basis of a "but for" analysis. In my view, it is implicit in his reasons that the trial judge was satisfied that "but for" the accident the depression would not have occurred, and "but for" the assault the depression would not have occurred. In other words, both the accident and the assault were necessary, but not sufficient, conditions giving rise to Mr. Hutchings' depression. The trial judge was not persuaded that any of the other factors relied on by the appellants (including personal and economic problems, and a period of drug use) played any significant causative role in Mr. Hutchings' depression and, in my view, the evidence supports his conclusion in that regard. In the result, I would not give credence to this ground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defendant must establish that but for P.B.'s abuse, she would not have suffered the psychological disorders or injuries of which she complains, or suffered them to the extent that she has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will try to summarize Dr. O'Shaughnessy's evidence in relation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O'Shaughnessy is a psychiatrist, well qualified in the area of claims for damages for sexual abuse, with extensive experience in evaluating individuals traumatized in a variety of circumstances, including historical abuse in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He saw R.V.E. on three occasions in 2005 for a total of 5 1/2 hours. He outlined in detail in his report the history that she alleges. He noted that at the time of his examination, she was taking Sertraline, an anti-depressant and was taking a high dosage. The side effects of that medication are gastro-intestinal problems and sexual side effects. She was also taking Dextroamphetamine to augment the depression and fatigue. For night-time sedation she was taking Nozinan and Zopiclone, and Prednisone for chronic arthritic pain. She also takes Lipitor for cholesterol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his report, he noted that R.V.E. reported to him that she was molested by her father over the course of two to three years prior to the onset of her menstrual periods and described multiple episodes of abuse characterized primarily by genital fondling as well as rubbing her chest in addition to digital penetration of her vagina. He noted that she denied any violence or threats apart from threats of family turmoil if she were to disclose the abuse. Dr. O'Shaughnessy said there was no evidence of any overt violence nor was there any evidence of penile penetration or oral sexual contact. He reported that she described her adoptive father as an extremely controlling man with temper outbursts who was often given to physical abuse and punishment, especially of R.V.E., and she believed that she received more physical and emotional abuse than her younger siblings. He reported that despite what would appear to be a very unhappy family situation, she had some positive aspects and seemed to enjoy a good relationship with her younger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As I mentioned during the trial, I am of the view that Dr. O'Shaughnessy made no findings on whether R.V.E. was in fact physically or sexually abused. That is not his role. The weight, if any, to be given to his opinion depends on whether the underlying assumptions, that he makes, have been proven to be true. As I set out above, I find that the facts upon which he based his opinion have been proven at trial. Dr. O'Shaughnessy's opinion was not successfully challenged. I found it persuasive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In terms of his diagnosis, Dr. O'Shaughnessy said that R.V.E. had both anxiety disorders and mood disorders. He described an anxiety disorder as one where the predominant features are anxiety and fearfulness, the key distinction of a disorder from normalcy is that there is a significant disability in social and work situations. He said the cause of an anxiety disorder can be genetic or can be a reaction to traumatic events. He said that in addition to her mood disorders, she had a significant anxiety disorder that seems to have begun in her teens and twenties and persisted to the current time. He said that she met the criteria for obsessive-compulsive disorder as well as post-traumatic stress disorder, with partial remission of both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O'Shaughnessy said that she suffers from a mood disorder, something which is either a high or low mood, in her case low. She suffers from depression, for which she is treated with antidepressants. He said that she would be described as having chronic depression with partial remission through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cross-examination, Dr. O'Shaughnessy agreed that the weight his report deserves depends on whether the facts as reported to him are correct. He described the determination that she was adopted as an unpleasant event rather than a traumatic event. He was of a view that it was unlikely that the sexual assault at age twenty caused the alcoholism. He said that her alcohol problem became more prevalent by age thirty. He agreed that a single rape is a traumatic event, and he agreed that it can cause post-traumatic stress disorder and it is most common cause among women in North America. He was asked whether, assuming the sexual abuse took place as a child, you cannot distinguish the rape and the childhood sexual abuse in the culmination of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Dr. O'Shaughnessy said that post-traumatic stress disorder is an anxiety disorder triggered by frightening events, traumatic memories and intrusive memories that cannot be suppressed. He said you look at the traumatic memories, the intrusive memories that cannot be suppressed. He said if you look at the intrusive memories of people who have multiple traumatic events it helps you distinguish. Dr. O'Shaughnessy said that R.V.E. reported that the memories had more to do with the fondling than with the rape. He said that post-traumatic stress disorder follows frightening events such as sexual assaults, physical assaults and car accidents. He said that menopause would not be a factor in post-traumatic stress disorder but would play a role in mood disorders. He agreed that R.V.E. has a long-standing lack of confidence and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Dr. O'Shaughnessy said that the symptoms of post-traumatic stress disorder include intrusive memories, nightmares, flashbacks of the abuse by her father, often triggered by sexual intimacy. He said that like many individuals who have post-traumatic stress disorder from sexual abuse, R.V.E. also experiences significant sexual dysfunction with initial problems related to lack of arousal as well as anorgasmic difficulty. In the general population, about fifty percent of post-traumatic stress disorder clears up without intervention, but as to the balance he hesitates to use the word "cure" because in psychiatry problems tend to be chronic. He said that there was a crossover in the area of mood and anxiety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terms of her obsessive-compulsive disorder, which he described as being in partial remission, he said she was quite ritualistic with the need to have everything neat, controlled, tidy, primarily characterized by checking behaviours on stoves, door locks, multiple times each day. He also said she has some degree of generalized anxiety symptoms, although these are controlled by the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O'Shaughnessy said that all of her disorders are in partial remission because of medication. If she were to discontinue the medication, he thought that she would no doubt have a full recurrence of depression and likely a significant increase in symptoms of anxiety. Dr. O'Shaughnessy described that over the last three years, as exacerbated by the family strife, her post-traumatic stress disorder would be described as chronic, a term used in psychiatry when the disorder lasts beyond an arbitrary period of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O'Shaughnessy noted in his report that R.V.E. did not have any evidence of marked difficulties or behavioural problems prior to the abuse or assaults. Based on her description he said it is likely she was exposed to significant emotional and physical abuse over and above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He opined that abuse that is non-violent and non-penetrating and consists primarily of fondling and touching is much less severe in its pathological effect than penetrating offences or violent offences, and he would consider the abuse that she described as in the moderate range, given that it was intra-familial, but not violent or penetrating. He described the difference between adult abuse and childhood sexual abuse is that although both can cause post-traumatic stress disorder, in a child it occurs during a developmental stage. He said that one distinction between extra-familial and intra-familial abuse is that not only is there trauma and the disruption of the developmental aspect, but there is the interference with the normal parent-child relationship, creating problems with trust issues. Dr. O'Shaughnessy in his report noted that there were significant family problems related to secrets and lack of disclosure that may well have played a significant role in her vulnerability. He noted that when one looks at the combined vulnerability and trauma factors, one would conclude that she would more likely than not develop significant psychological sequelae as a result of this abuse (that she alleges). He said that the psychiatric literature indicates that people who have been sexually abused in childhood have an increased rate of psychiatric disorder in a variety of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O'Shaughnessy discussed the relationship between the abuse described by the defendant and her psychological problems. I recognize that there are certain things that R.V.E. suffers from that were not caused by the assault, namely her arthritis, her injuries from the motor vehicle accidents that have resulted in chronic pain, the malignant melanoma, and osteoporosis.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Whether, in his opinion, the defendant would have developed post-traumatic stress disorder, the anxiety disorder and the personality problems had she not been sexually abused by P.B., Dr. O'Shaughnessy said, "probably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O'Shaughnessy described her alcohol abuse as starting off mildly, but ultimately increasing and becoming a disorder. He said she clearly had problems in her relationship caused by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connection with her alcohol abuse, Dr. O'Shaughnessy said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Bearing in mind the data in this case, it would be my opinion that the sexual abuse was more likely than not a critical factor in the subsequent development of her Post-Traumatic Stress Disorder and Anxiety Disorder as well as her personality problems. Further, it played a significant role in the onset of her substance abuse difficulties. [R.V.E.] describes the onset of alcohol use in large measure to deal with her underlying anxiety both socially as well as sexually. Alcohol is a CNS depressant that does indeed reduce anxiety but unfortunately carries with it is own significant morbidity. I have little doubt that the use of alcohol was primarily as an anxiolytic initially and later became an addiction. It is likely that her alcohol abuse would not have occurred had the sexual abuse not occurred and the subsequent anxiety been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Dr. O'Shaughnessy said this about R.V.E.'s depression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[R.V.E.'s] depression is more complicated in that clearly it is also related to chronic pain difficulties. It is difficult to evaluate how much of her depression is directly related to childhood abuse. Certainly childhood abuse increases the vulnerability to adult depression but also biological factors play a significant role in the genesis of depression. It appears she had evidence of depression before the car accident when she was also drinking heavily. The depression was much worse after she developed chronic pain. It is probable the sexual abuse played a significant role in causing the initial depression but other factors contributed to the severity of her Mood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[R.V.E.'s] sexual dysfunction is a direct relationship to the sexual abuse. This is in fact a common outcome and she would not have developed this degree of sexual dysfunction had the abuse not occurred. This in turn has also been a factor in her marital relationship although fortunately she has enjoyed a supportive relationship with her husband. It is likely that her relationship has been a critical factor moderating the impact of her illness and providing a great deal of emotional and social support for her. Had this marriage not been as supportive, she more likely than not would have been much more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the context of the car accident, Dr. O'Shaughnessy was asked whether she would have developed depression in the absence of sexual abuse by her stepfather. Dr. O'Shaughnessy said that this was a complicated issue. He said evidence of depression pre-dated the accident but that her injuries in it aggravated the depression. He said that he thought her depression was more likely related to the post-traumatic stress disorder and sexual abuse. He said her depression now is increased by a variety of other factors. He expected that she will need antidepressant medication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his opinion in describing the complexity of this situation, he noted that there is not a one-to-one relationship between childhood abuse and adult psychiatric sequelae, as there are many other factors. For example, in her case, chronic pain, he thought, plays a significant role in her depression. He described it as a "chicken and egg" situation. Here, it is more complex, he said, because there is ample evidence that people that develop chronic pain have a higher level of traumatic events in childhood, including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He said that people can show the same symptoms without being sexually abused. He said when you see these things in the context of sexual abuse, the sexual abuse is more likely a material factor. Possibly they would occur, but on a balance of probabilities, he said, probably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find that based on Dr. O'Shaughnessy's opinion, which I accept, R.V.E. has diagnosed disorders that I find were caused, at least in part by, and would not have occurred but for, the abuse inflicted by the plaintiff, P.B. Those conditions are (1) major depressive disorder in partial remission; (2) post-traumatic stress disorder in partial remission; (3) an obsessive compulsive disorder in partial remission; (4) sexual dysfunction in good remission; and (5) substance abuse currently in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Although she is currently having an increase in all of her symptoms, in large measure due to the effects of the litigation and the disruption of the family, Dr. O'Shaughnessy thought that once the litigation had completed her symptoms will again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In terms of her ability to return to work, Dr. O'Shaughnessy stated that this was complicated as it is a result of both chronic pain and depression, in addition to other psychiatric illnesses that he has described. He thought that she had lost confidence and said it is possible she will improve psychologically once litigation is settled, but he commented that individuals out of work for more than two years usually become demoralized and have difficulty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He thought that R.V.E. would benefit from psychological intervention. She needs specific treatment related to post-traumatic stress disorder and the impact of the abuse upon her personality development and her inter-personal relationships. He said that given the chronicity and degree of the impact he would think that she would require relatively long-term therapy with a psychologist, which he estimated at about 30-40 sessions or longer at a current rate of $140 per hour. One of the problems, he said, is that patients sometimes have an aggravation of distress. The other problem with counselling is that she has multiple other disorders -- depression, chronic pain -- and whether she will benefit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Therefore, in summary, I conclude that it has been proven on a balance of probabilities that the cause of R.V.E.'s post-traumatic stress disorder, anxiety disorder and personality problems was the plaintiff's sexual and physical abuse. In terms of depression, I accept Dr. O'Shaughnessy's opinion that it is probable that the sexual abuse played a significant role, causing the initial depression, but other factors, i.e. chronic pain from the accidents and arthritis added to the severity of this mood disorder. I also accept his opinion that her alcohol abuse would not have occurred had the sexual abuse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 expect that when this litigation is completed that R.V.E.'s symptoms will diminish somewhat and that her depression, substance abuse and sexual dysfunction will remain in remission if properly treated by medication. I expect however that she will continue to suffer chronic pain from the injuries from the car accident and from the arthritis that she suffers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Against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I turn now to the damages claimed by R.V.E. against P.B. She claims general damages, loss of past income, future income loss, and cost of future care. In terms of general damages, the defendant relies on </w:t>
      </w:r>
      <w:r>
        <w:rPr>
          <w:rFonts w:ascii="arial" w:eastAsia="arial" w:hAnsi="arial" w:cs="arial"/>
          <w:b/>
          <w:i/>
          <w:color w:val="000000"/>
          <w:sz w:val="20"/>
          <w:lang w:val="en-US" w:eastAsia="en-US" w:bidi="ar-SA"/>
        </w:rPr>
        <w:t>Y.(S.) v. C.(F.G.)</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L.T. v. R.W.T.</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(1997), 36 B.C.L.R. (3d) 165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P.A.D. v. A.E.H.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(1998), 49 B.C.L.R. (3d) 340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P.A.C. v. J.C.T.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(1998), 79 A.C.W.S. (3d) 523</w:t>
        </w:r>
      </w:hyperlink>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[1998] B.C.J. No. 1088</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T.M.B. v. R.R.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2000 BCSC 1029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M.E.W. v. R.A.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2001 BCSC 863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L.B. v. W.M.</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R.V.E. also sought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plaintiffs' counsel says that if there are to be damages, it must be recognized that there were unrelated injuries. The defendant concedes that she was injured in two car accidents which has caused chronic pain, had a malignant melanoma on her shoulder removed, and also suffers from chronic physical pain related to her arthritis. She also has ostetoporosis. Ms. Ellis also recognizes that her depression appears to be aggravated by the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 Pyper argues that the damages, if awarded, should be in the range of $25,000. The defendant's counsel argues that general damages, including aggravated damages, should be in the range of $150,000 to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While the defendant is not entitled to recover damages for unrelated injuries or conditions or injuries that would have resulted in any event, or were aggravated by other causes, I find on the evidence that the consequences to R.V.E. that were caused by the physical and sexual abuse are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find that R.V.E. has, as a result of the sexual, physical and verbal abuse inflicted by P.B., for much of the time since leaving home, suffered from anxiety, depression, sleep disorders, substance abuse, and hyper-vigilance for which she has required significant medication. I also accept that her great stroke of good fortune was finding an exceptionally loving and patient husband who has supported her during extremely difficult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assessing damages, I have to determine and award damages for the injuries that would not have occurred but for the tortious conduct of the plaintiff,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am mindful of Dr. O'Shaughnessy's observations that chronic pain sufferers tend to have a higher level of traumatic events in childhood, including sexual abuse, but I find that her chronic pain from the accident and arthritis and her increased depression are distinct conditions and not caused by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P.A.D. v. A.E.H.</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(1998), 49 B.C.L.R. (3d) 340</w:t>
        </w:r>
      </w:hyperlink>
      <w:r>
        <w:rPr>
          <w:rFonts w:ascii="arial" w:eastAsia="arial" w:hAnsi="arial" w:cs="arial"/>
          <w:color w:val="000000"/>
          <w:sz w:val="20"/>
          <w:lang w:val="en-US" w:eastAsia="en-US" w:bidi="ar-SA"/>
        </w:rPr>
        <w:t xml:space="preserve"> (S.C.), Prowse J., as she then was, said para. 94-95: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As has been recognized in previous cases, aggravated damages will be included in general damages, particularly in cases of sexual abuse where it is difficult to separate physical harm, which is often of much less significance than the fright, misery and humiliation connected with it, and the continuing mental suffering from it: </w:t>
      </w:r>
      <w:r>
        <w:rPr>
          <w:rFonts w:ascii="arial" w:eastAsia="arial" w:hAnsi="arial" w:cs="arial"/>
          <w:b/>
          <w:i/>
          <w:color w:val="000000"/>
          <w:sz w:val="20"/>
          <w:lang w:val="en-US" w:eastAsia="en-US" w:bidi="ar-SA"/>
        </w:rPr>
        <w:t>Y.(S.) v. C.(F.G.)</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at 168 (C.A.). See also: </w:t>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(1992), 68 B.C.L.R. (2d) 29</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In determining the quantum of these awards, the court should consider such factors as breach of trust; duration of the abuse; the number of assaults; the degree of violence; the age of the plaintiff; the degree of coercion; the extent of penetration; the apparent lack of remorse; threats to the plaintiff, (and to others associated with her); and callous and reprehensible conduct </w:t>
      </w:r>
      <w:r>
        <w:rPr>
          <w:rFonts w:ascii="arial" w:eastAsia="arial" w:hAnsi="arial" w:cs="arial"/>
          <w:b/>
          <w:i/>
          <w:color w:val="000000"/>
          <w:sz w:val="20"/>
          <w:lang w:val="en-US" w:eastAsia="en-US" w:bidi="ar-SA"/>
        </w:rPr>
        <w:t>Y.(S.) v. C.(F.G.)</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misery, humiliation, depression, and anxiety connected with the sexual and physical assaults, and the continued mental suffering of R.V.E., are significant. In determining the quantum of damages, I have considered the evidence described above and that R.V.E. was his adopted daughter, that she was young when the assaults occurred, that P.B. was in a position of trust, that there was vicious and degrading name-calling, and that she was assaulted in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the circumstances, I award general damages, including aggravated damages,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defendant also claims punitive damages against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MacFarlane J.A. in </w:t>
      </w:r>
      <w:r>
        <w:rPr>
          <w:rFonts w:ascii="arial" w:eastAsia="arial" w:hAnsi="arial" w:cs="arial"/>
          <w:b/>
          <w:i/>
          <w:color w:val="000000"/>
          <w:sz w:val="20"/>
          <w:lang w:val="en-US" w:eastAsia="en-US" w:bidi="ar-SA"/>
        </w:rPr>
        <w:t>Y.(S.) v. C.(F.G.)</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said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principles to be applied to an award of punitive damages are set forth in </w:t>
      </w:r>
      <w:r>
        <w:rPr>
          <w:rFonts w:ascii="arial" w:eastAsia="arial" w:hAnsi="arial" w:cs="arial"/>
          <w:b/>
          <w:i/>
          <w:color w:val="000000"/>
          <w:sz w:val="20"/>
          <w:lang w:val="en-US" w:eastAsia="en-US" w:bidi="ar-SA"/>
        </w:rPr>
        <w:t>Hill v. Church of Scientology of Toronto</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pp. 185-186: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[196] 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find that P.B.'s conduct is deserving of punitive damages. I have also considered the absence of remorse and the fact that P.B. met his daughter's report to other family members of the sexual abuse with a defamation action to stop her from speaking.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 my view, punitive damages of $15,000 against P.B.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There is also a claim for past and future wage loss. The claim was advanced on the basis of her lost income from 2005 until her expected date of retirement at age 65, or, alternatively, on the basis of a global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When R.V.E. went on long-term disability she was earning $25,042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Her counsel argues that R.V.E. has great difficulty focussing and concentrating on work, and is unable to carry out the testing that her job at the lab entails. Her counsel points out that Dr. O'Shaughnessy's prognosis is guarded, given that she has twice made unsuccessful efforts to return to work. On the other hand, once this litigation has completed, I expect that the additional stress and turmoil may subside and she may well be 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 think it is appropriate to make an award on a global basis for loss of earning capacity.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Taggart J.A. at para. 25 adopted the statement of Finch J. (as he then was)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 The means by which the value of the lost, or impaired, asset is to be assessed varies of course from case to case. Some of the considerations to take into account in making that assessment include whether: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 find that, given the nature of the injuries that R.V.E. suffered for which P.B. is responsible, those factors all have some application. It has been established that R.V.E.'s earning capacity has been impaired by P.B.'s conduct. However, her earning capacity has also been impaired by causes unrelated to his assaults and for that she can not recover damages from P.B. Taking into account the factors mentioned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there is no doubt her income earning capacity is impaired and I award damages for loss of earning capacity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defendant also claims the cost of future care of medication. The claim as advanced is not insignificant. I find I require further submissions from the plaintiffs and the defendant on various issues, such as the present value of the cost of various medications, and which medications, and to what extent, relate to the injuries that P.B. has caused. As I will hear the parties later on this issue of costs, the parties may make further submissions on this head of damage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defendant also seeks the cost of counselling based on Dr. O'Shaughnessy's opinion that the defendant needs specific treatment related to her post-traumatic stress disorder and the impact the abuse has had upon her personality development and her interpersonal relationships. The claim is advanced for the cost of 80 sessions at a current rate of $140 per hour for a total of $11,200. Dr. O'Shaughnessy's opinion is that she will require at least 30-40 hours. In the circumstances, I award the sum of $7,500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DEFAMATION CLAIMS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Let me now turn to the claim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As I noted at the outset, the reason I discussed the issues in the order I have is because the most significant aspect of the alleged defamation by R.V.E. is her contention that she was sexually and physically abused by P.B. Given my conclusion that R.V.E. has established the truth of those allegations, this affects the issues in the plaintiffs' defamation claims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There remain issues arising from the defamation claim of J.B. and as well, the alleged publications to parties beyond the immediate members of the family. There is also a defamation claim by P.B. concerning the M.H.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Let me start by referring to the pleadings, where the alleged defamation is set out. The key allegations appear in paragraphs 6 though 16 of the Amended Statement of Claim, which are attached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pleadings can be briefly summarized in their apparent chronological order. It is pleaded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15, 2003, R.V.E. wrote to her sister A.K. alleging that her father beat her and hit her in the face and that her mother did not intervene or help her.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16, 2004 R.V.E. slandered P.B. when she told T.B. that "[A.H.] found Dad in the bed and under the covers with the sweet pure little Angel ([M.H.])."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18, 2004, R.V.E. wrote to her sister asserting that she was sexually, physically and verbally abused by her father. It is then pleaded that R.V.E. again wrote to her sister alleging abuse by her father and alleging that her mother did not protect her.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10, 2004, R.V.E. wrote a lengthy letter to her siblings, A.K., P.B. Jr., T.B., E.B., and their spouses.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With respect to these alleged publications described above and that are set out in detail in the appendix to this judgment, the plaintiffs plead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falsely and without any substance or foundation accused the Plaintiff, [J.B.], that she, [J.B.], was aware of the sexual and physical abuse allegedly perpetrated by the Plaintiff, [P.B.], and knowingly allowed the said abuse to occur and to continue.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through her malicious and wilful intent to spread and publish the unfounded and false allegations of abuse contained in the September 15 Libellous Letter, the End of September Libellous Letter, the October 10 Libellous Letters, the March 18, 2004 email and the Slanderous Words, all of which were allegedly performed by the Plaintiff, [P.B.], with the Defendant and the Defendant's grandchild, [M.H.], and that the Plaintiff, [J.B.], allowed the abuse to happen tends to lower both the Plaintiffs in the esteem of right-thinking members of society and to expose the Plaintiffs to hatred, contempt and ridicule.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issues that I will discuss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defendant has not proven nor suggested in the trial that P.B. molested M.H. The defendant has also not proven, to the standard required to impose civil liability that J.B. knowingly allowed the abuse of R.V.E. by P.B.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question is whether, if the pleaded communications contain defamatory statements about the plaintiffs, their publication is protected by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plaintiffs say that the defence of qualified privilege fails because, if the publications were made on an occasion of qualified privilege, there was publication to persons who did not have an interest in receiving the publication. Moreover, Mr. Pyper argues that the defence of qualified privilege fails because R.V.E. was "motivated by malice in a clear attempt to destroy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Let me put in context how these letters came to be written by R.V.E. to the members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Following her daughter M.B.'s wedding in June 2003, R.V.E. delivered a short note to her parents that complained about their coldness and apparent hostility at the wedding. J.B. later heard from her daughter A.K. that R.V.E. had said bad things about her parents and she went to R.V.E.'s house to meet her to discuss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discussion between R.V.E. and her mother took place in September 2003. They discussed the allegations of abuse. J.B. testified that R.V.E. said that she had told her as a child that her father had molested her, but J.B. said that she told R.V.E. that R.V.E. "had told her nothing." On R.V.E.'s version, J.B. acknowledged R.V.E.'s report of childhood abuse, but according to R.V.E., her mother said, amongst other things, that she had spoken at the time to P.B. and he went to confession and it became "so much better". R.V.E. said she got angry and told her mother that it did not become better for her. According to J.B., she asked R.V.E. why she was using the word incest to describe the abuse, a comment that upset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According to R.V.E., they also discussed the M.H. incident. R.V.E. said that she became angry when her mother "came up with another version" of the incident. That version was that P.B. had been in bed before A.H. and the children arrived and M.H. had crawled into his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There was correspondence from R.V.E. to her parents that was entered at trial. It is difficult to determine a precise chronology of the sending of these letters because the defendant's letters that were introduced into evidence were generally undated.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R.V.E. wrote a number of letters to her parents complaining of the abuse that she alleged she suffered growing up. R.V.E. also sent a series of letters and emails to her sister where she detailed the allegations that she has made in these proceedings. She reported that she had told her parents every detail and had asked them to phone her sister and tell her that she had a reason to be upset and that she was not estranged from her parents because she was crazy. In one letter, R.V.E. wrote that to A.K. that she just needed to hear that they were sorry, but she said that "in the end, they are very comfortable to tell everyone that I'm crazy and jealous and that is why I'm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Ultimately, the defendant wrote what is referred to in the pleadings as the "October 10, 2004 letter" to her siblings and their spouses. That letter and the others are lengthy, but the significant excerpts that the plaintiffs rely on appear in the pleadings that are attached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defendant's counsel submits that even if she cannot prove that the allegations are true, she can rely on qualified privilege, a defence she says arises where a person has a legal, social, or moral duty to communicate information about a party, even though it may lower his or her reputation, and the recipient has an interest in hearing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 will first discuss applicability of the defence of qualified privilege in the circumstances. Then I will discuss whether the plaintiffs have pleaded and proven publication of defamatory statements to people to whom the publication is not protected by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On certain limited occasions, a qualified or conditional privilege enables a person to publish false defamatory statements about another with impunity. Qualified privilege is founded in the public interest to promote the giving and receiving of frank and uninhibited information from particular sources in circumstances where the public interest requires that free exchange. The public need not have an interest in the particular communication; rather, the privilege arises where the occasion is such that the community benefits from the fact that the communication may be freely made: Raymond E. Brown in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vol. 2, (2nd ed.) (Ontario: Thomson Canada Ltd., 1999) at p. 13-10 to 13-13.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protection of a qualified privilege is founded in the public interest ... it serves to protect honest communications of misinformation in limited circumstances in order to facilitate the communication of accurate information ... [by] promoting the free flow of information on occasion[s] worthy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Qualified privilege was discussed in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143-147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Qualified privilege attaches to the occasion upon which the communication is made, and not to the communication itself. As Lord Atkinson explained in </w:t>
      </w:r>
      <w:r>
        <w:rPr>
          <w:rFonts w:ascii="arial" w:eastAsia="arial" w:hAnsi="arial" w:cs="arial"/>
          <w:b/>
          <w:i/>
          <w:color w:val="000000"/>
          <w:sz w:val="20"/>
          <w:lang w:val="en-US" w:eastAsia="en-US" w:bidi="ar-SA"/>
        </w:rPr>
        <w:t>Adam v. Ward</w:t>
      </w:r>
      <w:r>
        <w:rPr>
          <w:rFonts w:ascii="arial" w:eastAsia="arial" w:hAnsi="arial" w:cs="arial"/>
          <w:color w:val="000000"/>
          <w:sz w:val="20"/>
          <w:lang w:val="en-US" w:eastAsia="en-US" w:bidi="ar-SA"/>
        </w:rPr>
        <w:t>, [1917] A.C. 309 (H.L.), at p. 334: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was quoted with approval in </w:t>
      </w:r>
      <w:r>
        <w:rPr>
          <w:rFonts w:ascii="arial" w:eastAsia="arial" w:hAnsi="arial" w:cs="arial"/>
          <w:b/>
          <w:i/>
          <w:color w:val="000000"/>
          <w:sz w:val="20"/>
          <w:lang w:val="en-US" w:eastAsia="en-US" w:bidi="ar-SA"/>
        </w:rPr>
        <w:t>McLoughlin v. Kutasy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color w:val="000000"/>
          <w:sz w:val="20"/>
          <w:lang w:val="en-US" w:eastAsia="en-US" w:bidi="ar-SA"/>
        </w:rPr>
        <w:t>, at p. 321.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legal effect of the defence of qualified privilege is to rebut the inference, which normally arises from the publication of defamatory words, that they were spoken with malice. Where the occasion is shown to be privileged, the bona fides of the defendant is presumed and the defendant is free to publish, with impunity, remarks which may be defamatory and untrue about the plaintiff. However, the privilege is not absolute and can be defeated if the dominant motive for publishing the statement is actual or express malice. See </w:t>
      </w:r>
      <w:r>
        <w:rPr>
          <w:rFonts w:ascii="arial" w:eastAsia="arial" w:hAnsi="arial" w:cs="arial"/>
          <w:b/>
          <w:i/>
          <w:color w:val="000000"/>
          <w:sz w:val="20"/>
          <w:lang w:val="en-US" w:eastAsia="en-US" w:bidi="ar-SA"/>
        </w:rPr>
        <w:t>Horrocks v. Lowe</w:t>
      </w:r>
      <w:r>
        <w:rPr>
          <w:rFonts w:ascii="arial" w:eastAsia="arial" w:hAnsi="arial" w:cs="arial"/>
          <w:color w:val="000000"/>
          <w:sz w:val="20"/>
          <w:lang w:val="en-US" w:eastAsia="en-US" w:bidi="ar-SA"/>
        </w:rPr>
        <w:t>, [1975] A.C. 135 (H.L.), at p.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Malice is commonly understood, in the popular sense, as spite or ill-will. However, it also includes, as Dickson J. (as he then was) pointed out in dissent in </w:t>
      </w:r>
      <w:r>
        <w:rPr>
          <w:rFonts w:ascii="arial" w:eastAsia="arial" w:hAnsi="arial" w:cs="arial"/>
          <w:b/>
          <w:i/>
          <w:color w:val="000000"/>
          <w:sz w:val="20"/>
          <w:lang w:val="en-US" w:eastAsia="en-US" w:bidi="ar-SA"/>
        </w:rPr>
        <w:t>Cherneskey</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b/>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b/>
          <w:i/>
          <w:color w:val="000000"/>
          <w:sz w:val="20"/>
          <w:lang w:val="en-US" w:eastAsia="en-US" w:bidi="ar-SA"/>
        </w:rPr>
        <w:t>McLoughlin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323-324, and </w:t>
      </w:r>
      <w:r>
        <w:rPr>
          <w:rFonts w:ascii="arial" w:eastAsia="arial" w:hAnsi="arial" w:cs="arial"/>
          <w:b/>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Qualified privilege may also be defeated when the limits of the duty or interest have been exceeded. See </w:t>
      </w:r>
      <w:r>
        <w:rPr>
          <w:rFonts w:ascii="arial" w:eastAsia="arial" w:hAnsi="arial" w:cs="arial"/>
          <w:i/>
          <w:color w:val="000000"/>
          <w:sz w:val="20"/>
          <w:lang w:val="en-US" w:eastAsia="en-US" w:bidi="ar-SA"/>
        </w:rPr>
        <w:t>The Law of Defamation in Canada, supra</w:t>
      </w:r>
      <w:r>
        <w:rPr>
          <w:rFonts w:ascii="arial" w:eastAsia="arial" w:hAnsi="arial" w:cs="arial"/>
          <w:color w:val="000000"/>
          <w:sz w:val="20"/>
          <w:lang w:val="en-US" w:eastAsia="en-US" w:bidi="ar-SA"/>
        </w:rPr>
        <w:t xml:space="preserve">, at pp. 13-193 and 13-194; </w:t>
      </w:r>
      <w:r>
        <w:rPr>
          <w:rFonts w:ascii="arial" w:eastAsia="arial" w:hAnsi="arial" w:cs="arial"/>
          <w:i/>
          <w:color w:val="000000"/>
          <w:sz w:val="20"/>
          <w:lang w:val="en-US" w:eastAsia="en-US" w:bidi="ar-SA"/>
        </w:rPr>
        <w:t>Salmond and Heuston on the Law of Torts</w:t>
      </w:r>
      <w:r>
        <w:rPr>
          <w:rFonts w:ascii="arial" w:eastAsia="arial" w:hAnsi="arial" w:cs="arial"/>
          <w:color w:val="000000"/>
          <w:sz w:val="20"/>
          <w:lang w:val="en-US" w:eastAsia="en-US" w:bidi="ar-SA"/>
        </w:rPr>
        <w:t xml:space="preserve"> (20th ed. 1992), at pp. 166-67. As Loreburn E. stated at pp. 320-21 in </w:t>
      </w:r>
      <w:r>
        <w:rPr>
          <w:rFonts w:ascii="arial" w:eastAsia="arial" w:hAnsi="arial" w:cs="arial"/>
          <w:b/>
          <w:i/>
          <w:color w:val="000000"/>
          <w:sz w:val="20"/>
          <w:lang w:val="en-US" w:eastAsia="en-US" w:bidi="ar-SA"/>
        </w:rPr>
        <w:t>Adam v. Ward</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In other words, the information communicated must be reasonably appropriate in the context of the circumstances existing on the occasion when that information was given. For example, in </w:t>
      </w:r>
      <w:r>
        <w:rPr>
          <w:rFonts w:ascii="arial" w:eastAsia="arial" w:hAnsi="arial" w:cs="arial"/>
          <w:b/>
          <w:i/>
          <w:color w:val="000000"/>
          <w:sz w:val="20"/>
          <w:lang w:val="en-US" w:eastAsia="en-US" w:bidi="ar-SA"/>
        </w:rPr>
        <w:t>Douglas v. Tucker</w:t>
      </w:r>
      <w:r>
        <w:rPr>
          <w:rFonts w:ascii="arial" w:eastAsia="arial" w:hAnsi="arial" w:cs="arial"/>
          <w:color w:val="000000"/>
          <w:sz w:val="20"/>
          <w:lang w:val="en-US" w:eastAsia="en-US" w:bidi="ar-SA"/>
        </w:rPr>
        <w:t xml:space="preserve"> (1951), </w:t>
      </w:r>
      <w:hyperlink r:id="rId60" w:history="1">
        <w:r>
          <w:rPr>
            <w:rFonts w:ascii="arial" w:eastAsia="arial" w:hAnsi="arial" w:cs="arial"/>
            <w:i/>
            <w:color w:val="0077CC"/>
            <w:sz w:val="20"/>
            <w:u w:val="single"/>
            <w:shd w:val="clear" w:color="auto" w:fill="FFFFFF"/>
            <w:lang w:val="en-US" w:eastAsia="en-US" w:bidi="ar-SA"/>
          </w:rPr>
          <w:t>[1952] 1 S.C.R. 275</w:t>
        </w:r>
      </w:hyperlink>
      <w:r>
        <w:rPr>
          <w:rFonts w:ascii="arial" w:eastAsia="arial" w:hAnsi="arial" w:cs="arial"/>
          <w:color w:val="000000"/>
          <w:sz w:val="20"/>
          <w:lang w:val="en-US" w:eastAsia="en-US" w:bidi="ar-SA"/>
        </w:rPr>
        <w:t>, the defendant, during an election campaign, stated that the plaintiff, who was the officer of an investment company, had charged a farmer and his wife an exorbitant rate of interest causing them to lose their property. The plaintiff maintained that the allegation was without foundation. In response, the defendant asserted that the plaintiff was facing a charge of fraud which had been adjourned until after the election. This Court held that the defendant had an interest in responding to the plaintiff's denial, thereby giving rise to an occasion of qualified privilege. However, it ruled that the occasion was exceeded because the defendant's comments went beyond what was "germane and reasonably appropriate" (p.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Thus, in order to claim the protection of qualified privilege, the party asserting the defence must show that (a) there is an interest or obligation on the part of the defendant to speak; and (b) the person to whom the information is communicated to has an interest in receiving it. Both requirements must be met for a defence of qualified privilege to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an Occasion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defendant carries the burden of establishing that an occasion of qualified privilege existed. As noted by Professor Brown at p. 13-112 to 13-114.: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is on the defendant to show that he or she is entitled to the protection of a qualified privilege. The defendant must allege and prove by a preponderance of the evidence all such facts and circumstances as are necessary to bring the words complained of within the privilege, including the fact that it was "fairly made" or "fairly warranted by some reasonable occasion or exigency" and published in good faith, and involved person having reciprocal interests or duty in making and receiving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The assessment of whether there was an occasion of privilege is objective. Professor Brown at s. 13.2(4) refers to </w:t>
      </w:r>
      <w:r>
        <w:rPr>
          <w:rFonts w:ascii="arial" w:eastAsia="arial" w:hAnsi="arial" w:cs="arial"/>
          <w:b/>
          <w:i/>
          <w:color w:val="000000"/>
          <w:sz w:val="20"/>
          <w:lang w:val="en-US" w:eastAsia="en-US" w:bidi="ar-SA"/>
        </w:rPr>
        <w:t>Sapiro v. Leader Publishing Co.</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(1926), 20 Sask.L.R. 449</w:t>
        </w:r>
      </w:hyperlink>
      <w:r>
        <w:rPr>
          <w:rFonts w:ascii="arial" w:eastAsia="arial" w:hAnsi="arial" w:cs="arial"/>
          <w:color w:val="000000"/>
          <w:sz w:val="20"/>
          <w:lang w:val="en-US" w:eastAsia="en-US" w:bidi="ar-SA"/>
        </w:rPr>
        <w:t xml:space="preserve"> at 453 (Sask. C.A.), where Lamont J.A. listed the factors usually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Judge will consider the alleged libel, who published it, why, and to whom, and under what circumstances. He will also consider the nature of the duty which the defendant claims to discharge, or the interest which he claims to safeguard, the urgency of the occasion, and whether or not he officiously volunteered the information, and determine whether or not what has been published was germane and reasonably appropriate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Because the occasion is measured objectively, the defendant's mere belief that he or she was fulfilling a duty to communicate does not create such a duty. The issue is not whether the defendant had a right to make the communication or thought that he or she had a duty to make it, but rather whether a reasonable person would feel compelled by a duty to make the communication: </w:t>
      </w:r>
      <w:r>
        <w:rPr>
          <w:rFonts w:ascii="arial" w:eastAsia="arial" w:hAnsi="arial" w:cs="arial"/>
          <w:b/>
          <w:i/>
          <w:color w:val="000000"/>
          <w:sz w:val="20"/>
          <w:lang w:val="en-US" w:eastAsia="en-US" w:bidi="ar-SA"/>
        </w:rPr>
        <w:t>Halls v. Mitchell</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[1928] S.C.R. 125</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[1928] 2 D.L.R. 97</w:t>
        </w:r>
      </w:hyperlink>
      <w:r>
        <w:rPr>
          <w:rFonts w:ascii="arial" w:eastAsia="arial" w:hAnsi="arial" w:cs="arial"/>
          <w:color w:val="000000"/>
          <w:sz w:val="20"/>
          <w:lang w:val="en-US" w:eastAsia="en-US" w:bidi="ar-SA"/>
        </w:rPr>
        <w:t xml:space="preserve"> at p. 134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As stated by Professor Brown at p. 13-27 to 13-32, 13-35 to 35-41: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Privilege attaches to the occasion on which the communication was made. It is the "occasion" that gives rise to the privilege, not the statement .... [A] distinction must be drawn between the privileged "occasion:, which is a legal question for the judge to decide, and the privileged "communication," which is a question of fact for the 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statement was untrue or, for that matter, that the defendant may have honestly believed in the truth of his or her assertions, or was moved by the highest of motives, is totally irrelevant to the issue as to whether the occasion was privileged .... [T]he circumstances upon which the defendant relies must in fact exist in order to make the occasion one in which a communication is privileged.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13-35]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Lord Atkinson has articulated the nature of a privileged occasion in a leading English decision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 [</w:t>
      </w:r>
      <w:r>
        <w:rPr>
          <w:rFonts w:ascii="arial" w:eastAsia="arial" w:hAnsi="arial" w:cs="arial"/>
          <w:b/>
          <w:i/>
          <w:color w:val="000000"/>
          <w:sz w:val="20"/>
          <w:lang w:val="en-US" w:eastAsia="en-US" w:bidi="ar-SA"/>
        </w:rPr>
        <w:t>Adam v. Ward</w:t>
      </w:r>
      <w:r>
        <w:rPr>
          <w:rFonts w:ascii="arial" w:eastAsia="arial" w:hAnsi="arial" w:cs="arial"/>
          <w:color w:val="000000"/>
          <w:sz w:val="20"/>
          <w:lang w:val="en-US" w:eastAsia="en-US" w:bidi="ar-SA"/>
        </w:rPr>
        <w:t>, [1917] A.C. 309 at 334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must be one "fairly made in discharge of some public or private duty, or in the conduct of the defendant's own affairs in matters in which his interests are concerned" .... The fact that something happens to be a matter of public interest may not be sufficient. It must be "an interest in the subject matter of the communication over and above the general interest of the public at large. However, the interest need not be direct, but it must be something that is tangible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Consistent with the nature of a privileged occasion articulated above, Allen M. Linden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5th ed. (Toronto: Butterworths, 1993) at p. 665 listed four main areas where qualified privilege has been recognized: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four main areas where a qualified privilege has been recognized: (a) protection of one's own interest, (b) common interest or mutual concern, (c) moral or legal duty to protect another's interest, and (d)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In this case, Ms. Ellis argues that R.V.E. had a legitimate interest that furthered three legitimate purposes: to address a matter of concern to the whole family; to protect her own reputation in the family; and, to address an ongoing threat of harm to the children in the family. On this basis, she argues that the communication falls within the recognized categories, and therefore, qualified privilege should attach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Further, the defendant refers to </w:t>
      </w:r>
      <w:r>
        <w:rPr>
          <w:rFonts w:ascii="arial" w:eastAsia="arial" w:hAnsi="arial" w:cs="arial"/>
          <w:b/>
          <w:i/>
          <w:color w:val="000000"/>
          <w:sz w:val="20"/>
          <w:lang w:val="en-US" w:eastAsia="en-US" w:bidi="ar-SA"/>
        </w:rPr>
        <w:t>N.(R.) v. S.(S.L.)</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(1993), 120 N.S.R. (2d) 228</w:t>
        </w:r>
      </w:hyperlink>
      <w:r>
        <w:rPr>
          <w:rFonts w:ascii="arial" w:eastAsia="arial" w:hAnsi="arial" w:cs="arial"/>
          <w:color w:val="000000"/>
          <w:sz w:val="20"/>
          <w:lang w:val="en-US" w:eastAsia="en-US" w:bidi="ar-SA"/>
        </w:rPr>
        <w:t xml:space="preserve"> (N.S.S.C.). That was a case where the plaintiff commenced an action against his twin daughters alleging they had defamed him by maliciously telling members of the family and others that he had sexually assaulted one of them when she was a young child. Kelly J. held that the communications were made to family members and that it was a situation of qualified privilege. He held that she did not act out of malice in the legal sense. Therefore, he found that the publications of the defendant S.L.M. to her sister S.L.S. were the subject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defendant also refers to </w:t>
      </w:r>
      <w:r>
        <w:rPr>
          <w:rFonts w:ascii="arial" w:eastAsia="arial" w:hAnsi="arial" w:cs="arial"/>
          <w:b/>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28 D.L.R. (3d) 742</w:t>
        </w:r>
      </w:hyperlink>
      <w:r>
        <w:rPr>
          <w:rFonts w:ascii="arial" w:eastAsia="arial" w:hAnsi="arial" w:cs="arial"/>
          <w:color w:val="000000"/>
          <w:sz w:val="20"/>
          <w:lang w:val="en-US" w:eastAsia="en-US" w:bidi="ar-SA"/>
        </w:rPr>
        <w:t>. There, the court considered qualified privilege in the context of parties with a common interest and also where the defendant said he was replying to an unfair attack on his professional integrity and competence. Ritchie J. said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respondents relied on the defences of qualified privilege and fair comment, but the question raised by this appeal is concerned almost exclusively with the nature and effect of the defence of qualified privilege, in relation to which I adopt the following paragraphs contained in the reasons for judgment of Mr. Justice Schroeder at p. 407: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statements made by the defendant to the City authorities related to a subject-matter in which the defendants and the City had a legitimate and common interest and were on that ground protected as statements made on an occasion of qualified privilege. A more apposite and firmer basis for the privilege arises from the fact that the statements were made in the conduct of the defendants' own affairs in a manner in which their own interest was concerned. More specifically, they were replying to an unfair and unwarranted attack upon their professional integrity and competence which they were justified in repelling by a denial and explanation. This forms a more substantial and more relevant foundation for the privilege, and entitles the defendants to considerably wider latitude than does the basis upon which the learned trial Judge rested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determination of this appeal, in my opinion, turns on the question of whether there was any extrinsic or intrinsic evidence that the respondents were motivated by malice in writing the letter which is complained of. There can be little doubt that if there is evidence proving that the statements complained of are false to the knowledge of the person who makes them, they are taken to have been made maliciously, but this statement must be read in the light of the language used by Lord Atkinson in </w:t>
      </w:r>
      <w:r>
        <w:rPr>
          <w:rFonts w:ascii="arial" w:eastAsia="arial" w:hAnsi="arial" w:cs="arial"/>
          <w:b/>
          <w:i/>
          <w:color w:val="000000"/>
          <w:sz w:val="20"/>
          <w:lang w:val="en-US" w:eastAsia="en-US" w:bidi="ar-SA"/>
        </w:rPr>
        <w:t>Adam v. Ward</w:t>
      </w:r>
      <w:r>
        <w:rPr>
          <w:rFonts w:ascii="arial" w:eastAsia="arial" w:hAnsi="arial" w:cs="arial"/>
          <w:color w:val="000000"/>
          <w:sz w:val="20"/>
          <w:lang w:val="en-US" w:eastAsia="en-US" w:bidi="ar-SA"/>
        </w:rPr>
        <w:t xml:space="preserve"> [ [1917] A.C. 309.], at p. 339,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person making a communication on a privileged occasion is not restricted to the use of such language merely as is reasonably necessary to protect the interest or discharge the duty which is the foundation of his privilege; but that, on the contrary, he will be protected, even though his language should be violent or excessively strong, if, having regard to all the circumstances of the case, he might have honestly and on reasonable grounds believed that what he wrote or said was true and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find that the statements made by R.V.E. in the various communications referred to in the statement of claim arose because of her concern for the safety of children in the family and based on her belief (which I have found to be proven) that she had been sexually assaulted by her father, and her belief that her mother knowing of her complaints did not take adequate steps to prevent either sexual or physical abuse. I also find that her communication to the family members occurred in order to answer her parents' assertions that R.V.E.'s behaviour and her upset with them after the events of the summer or early fall of 203 were because she was crazy or jealous, or words to that effect. In my view, the occasion of these statements is clearly one capable of giving rise to a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Although I find that, viewed objectively, qualified privilege attaches to the occasion in these circumstances, it is not enough that the occasion is privileged if the person to whom the information is communicated to is not entitled to receive it. (Brown at p. 13.3(2)(a)). This is the second requisite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On this matter, I find that all family members, particularly adults, share a common interest in potential misconduct by one of their own when young children are concerned. I find that the comments of the defendant were made in a situation of qualified privilege. In other words, the communications were made by R.V.E. who had an interest in preventing sexual, physical or verbal abuse in the family and they were made to people, namely her brother, her sister and then to all of her siblings and their spouses who I find would have an interest in receiving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also find that R.V.E. is entitled to the protection of qualified privilege because she was replying to her parents' comments in the family that she was "crazy" or "jealous" and they did not know why she was upset with them. I find that to be an unfair and unwarranted attack in the circumstances. I think that this is an additional basis for finding an occasion of qualified privilege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Accordingly, I consider that in the circumstances, there were at least two bases for the occasions of the publications to be a situation of qualified privilege. First, the communications were made by a person with an interest to persons with a corresponding interest; and second, they were made by the defendant replying to an unfair and unwarranted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Further, I reject the plaintiffs' contention that if qualified privilege existed, it is defeated by the defendant's malice. I find that R.V.E. published her remarks in good faith, believing them to be true, and that they were not motivated by a desire to destroy her parents or for another ulterior purpose as asserted by Mr.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defendant's counsel argues that the plea of slander in this case is an allegation in paragraph 6 that in the presence of T.B., R.V.E. falsely and maliciously spoke, and published of, the following words in a way to defame the plaintiff, P.B.: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[A.H.] found Dad in the bed and under the covers with the sweet, pure little angel ([M.H.]).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She says there is no proof of such publication and, in any event, it is not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That P.B. was found in bed with M.H. is something that was shown to be true. In any event, she argues that </w:t>
      </w:r>
      <w:r>
        <w:rPr>
          <w:rFonts w:ascii="arial" w:eastAsia="arial" w:hAnsi="arial" w:cs="arial"/>
          <w:b/>
          <w:i/>
          <w:color w:val="000000"/>
          <w:sz w:val="20"/>
          <w:lang w:val="en-US" w:eastAsia="en-US" w:bidi="ar-SA"/>
        </w:rPr>
        <w:t>Conyd v. Brekelmans</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(1971), 18 D.L.R. (3d) 366</w:t>
        </w:r>
      </w:hyperlink>
      <w:r>
        <w:rPr>
          <w:rFonts w:ascii="arial" w:eastAsia="arial" w:hAnsi="arial" w:cs="arial"/>
          <w:color w:val="000000"/>
          <w:sz w:val="20"/>
          <w:lang w:val="en-US" w:eastAsia="en-US" w:bidi="ar-SA"/>
        </w:rPr>
        <w:t xml:space="preserve"> (B.C.S.C.) is authority for the proposition that words that merely impute an intention or inclination to commit a crime are not actionable without proof of special damage. She also says that no special damages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need not deal with all of these arguments because I do not find it proven that the statement was made to T.B. Even if it was, I find that it was covered by the occasion of qualified privilege that I have found existed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Publication to People Outside the Group to Whom the Protection of Qualified Privilege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turn finally to the issue of the publication to members beyond the family members. In argument, the plaintiffs' counsel relies on the publication to a number of people, including R.V.E.'s uncles and certain family friends, the M.'s. The difficulty with this argument is that the plaintiffs did not plead these particular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During argument at the end of the trial, Mr. Pyper sought to amend his pleadings to allege that the defendant published defamatory and scandalous words meaning that P.B. had molested the defendant R.V.E. to her uncles G.K. and E.K., and to C.M. and 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This amendment was opposed by Ms. Ellis. Ms. Ellis argues that her position on the pleadings was not a surprise and was well-known to the plaintiffs. Following an application to strike the statement of claim for not having particulars of the defamation, Master Bolton gave Mr. Pyper a limited time to do so. The existing amended statement of claim, which I have quoted from extensively, was then delivered. Ms. Ellis argues that Mr. Pyper was aware of the need to set out the particulars of the defamatory statements and to whom they were made. She said there was no evidence of what was written to the K.'s and they were not called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 decline to grant the amendments insofar as the K.'s are concerned because I find there is no adequate evidence of publication to them in any event. There was no suggestion during the trial that the plaintiffs were relying on publication to the 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However, I think the plea of publication to E.M. is in a slightly different category. E.M. was known to be a witness. The plaintiffs from the outset of the trial attempted to have her evidence introduced by way of affidavit due to her illness. Ms. Ellis's position was that she understood that the purpose of E.M.'s evidence was to demonstrate evidence of further injury suffered by the plaintiffs, rather than evidence of an additional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Pyper was well aware of the need to plead the specific defamatory words and to whom they were published. I find that Ms. Ellis was aware that E.M. was being called as a witness. Ultimately, she gave evidence by way of a deposition that was taken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In her deposition, that was styled as a cross-examination on her affidavit, E.M. gave very brief evidence. She testified that "her granddaughter was in -- having a nap with [P.B.]." That was the extent of her evidence on that point. She also said in the deposition that that "[R.V.E.] was molested at a certain point earlier on" and then she said "sexually molested".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It was not clear in the deposition evidence of E.M. when the conversation between R.V.E. and E.M.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Given the very limited nature of these statements, and since I find both of these statements on the deposition to be true, I do not think it is in the interests of justice to grant the proposed amendments at the end of the trial. These proposed amendments are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Accordingly, the plaintiffs' claims of defamation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defendant's claim for damages against the plaintiff P.B. is granted and the defendant's claim against the plaintiff J.B.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 parties may make arrangements through the registry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March 16, 2004, at or near Surrey, and in the presence of [T.B.], the Defendant falsely and maliciously spoke and published of and concerning the Plaintiff, [P.B.], in a way to defame the Plaintiff, [P.B.], the following defamatory words: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"[A.H.] found Dad in the bed and under the covers with the sweet, pure little angel ([M.H.])"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"Slanderous Words").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innuendo, the Slanderous Words meant and were understood to mean that the Plaintiff, [P.B.], molested [M.H.] or had the intention to do so.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publication of the Slanderous Words, the Plaintiff, [P.B.], has been, seriously injured in his character and reputation.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verbally spreading and publishing the false Slanderous Words with the wilful intent to humiliate, degrade, embarrass and defame the Plaintiff, [P.B.].</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sent an electronic mail on March 18, 2004 to [A.K.] which electronic mail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included the following defamatory words in respect of the Plaintiffs: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"Remember, I never knew that Dad was not my real father until I was 22 years old, so I was tortured and tormented thinking that not only had I been molested, but that it vas incest as well ... This abuse changed who I am."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"She and her husband have already given me a long, painful suffering for the rest of my life".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"There is nothing comfortable' about being sexually abused and beaten and name called until I had no self worth at all."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am the one who was violated, hurt in so many ways and abandoned and I am the one you call destructive and revengeful."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"TO YOU! You weren't the one who was beaten and had your hair ripped out -- for nothing! You were not the one who had sick, unspeakable things done to her -- over a period of two years! You were not the one who was called whore, slut, prostitute, before I even knew what these words meant. And finally, you were not the one whose mother let all of this abuse go on and do nothing about it."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wrote a libellous letter on September 15, 2003 addressed to [A.K.] at [an address in Surrey, B.C.] which letter contained defamatory statements in respect of the Plaintiffs (the "September 15th Libellous Letter").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15th Libellous Letter contained the following defamatory words in respect of the Plaintiffs: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was beaten many, many times as you know -- not hit or slapped -- beaten. My glasses were smashed many times from being repeatedly hit in the face. I had my hair ripped out in clumps and my head based into the wall. I was called a whore dozens of times ... All the while Mom WATCHED and never lifted a finger to help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"After the worst beating I ever got -- in front of Mom again, this one had my whole face messed up and lots of my hair ripped out, my glasses broken, bruises all over my arms ... the next morning the only thing Mom could say to me was Just say sorry and it will be all right!!' Is this family sick? -- I think so."</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asked Mom for help -- she brushed me off as always."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pleaded with her with my eyes when Dad was hitting me, but she didn't intervene."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"[P.B. Jr.] made fun of me being illegitimate numerous times, once even in his house in front of his in-laws and wife."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"Yes our parents are older now, but they're just older mean people who talk about their kids and grandkids and daughter-in-laws and son-in-laws all the time. They talk about us all mean."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"I've even heard back the cruel things Dad said about [A.H.] when she got pregnant."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wrote a further libellous letter to [A.K.] at the end of September 2003, in Surrey, British Columbia (the "End of September Libellous Letter").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End of September Libellous Letter contained the following defamatory words in respect of the Plaintiffs: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could write volumes and volumes about all the gruesome things that were done to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"Dad was the one slapping, he scared me and he scared us all, Opa, Oma, Mom etc. ... The same Mom that has such a big mouth to him now and never stops nagging is the same Mom that created the monster by allowing Dad to behave any way he wanted to, whether it was acceptable or not. She treated him like God, washing his feet as he came home from work (she literally did that) and allowing him to yell or hit or scare the crap out of anyone he chose (actually she always protected you though, by putting you behind her and telling Dad that you had a soft heart?'). I was shown through her actions that you were worth protecting, but I was nothing -- nothing at all. Hit her, call her filthy names, whatever, just above all let's keep the peace and appear nice."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"Imagine them being slugged in the face many times (remember all the broken glasses). Imagine them being called whore, tramp and prostitute, years before they even knew what any of those terms meant."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mother let him call me any name he wanted in his many rages -- filthy names. He hit me whenever and however he wanted."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"Late in elementary school, for a period of two years, your father sexually abused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 would stop by' 3-4 times a day. Sometimes he thought it would be OK to molest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"There are many gruesome and specific details I could tell you if you really need to know."</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you ask Mom face to face, she will tell you it's all true. She caught your father molesting me at that beach we always went to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"After two summers of hell, even though I was petrified, I told Mom. Don't think that there was any peace for me the days and months between molestings. I was always always on guard, jumpy, frightened of every little sound etc. I told Mom (using a child's logic) that Dad was doing these terrible things to me and that if she won't help me I would go to the newspaper and tell them that [P.B.] of [name of company] was doing these terrible things to his daughter and then the whole world would know what an animal he really is."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story is compounded by the fact that now I know that my mother let him hurt me, humiliate and degrade me, just to protect her own pride. Her own selfish ego and pride was more important than the safety of her child."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"All the years up until the revelation that he's not my father, I was tortured and tormented thinking that I was a victim of incest ... I guess the good news after the revelation about my parentage was that I am not a victim of incest -- I am merely a victim of sexual abuse."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"They just carry on with their righteousness and false pride. What the hell can a child molester and a mother who never cared for her own child feel so damn righteous about? The seeds of this whole evil are because Mom led all of her life governed by PRIDE and EGO."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became aware on or about October 10, 2004 in Surrey, British Columbia that the Defendant, [R.V.E.], falsely and without any substance or foundation commenced with a barrage of libellous letters (the "October 10th Libellous Letters")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following family members: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siblings: [A.K.], [P.B. Jr.], [T.B.], [E.B.];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spouses of the Defendant's siblings: [F.V.E.], [J.K.], [T.B.], [V.B.], [M.B.].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"Family").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October 10th Libellous Letters contained the following defamatory respect of the Plaintiffs:</w:t>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"Dad beat the shit out of me any time he felt like it. Not a spanking [A.K.], as you would suggest that even you had experienced, but beatings."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"Dad, was also sexually abusing me ... He molested me. He sexually abused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 father' hit me, called me filthy names, sexually abused me and my mother never lifted a finger to help me, or even to CARE."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had no Idea why my parents were sifting there behaving like barbarians. I still don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"If you were molested as a child, you could NEVER ask that question. Remember, I was 22 years old before I knew that I was not your dad s biological child."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was the one that was molested."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"To put this into context, please excuse the shiver of disgust this must cause you, but imagine [M.] -- just having her breasts touched, or [J.] -- just being fondled twice, or [P.] -- just being groped inside of his pants one -- GET IT? ... THIS HAPPENED TO ME -- NO ONE CARED AND NO ONE PROTECTED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was excited to be asked to accompany Dad to Esterhazy on a business trip. I was excited to be going anywhere. On that trip, he molested me. Molested means touched, groped, all the things you fear the most for your children -- that happened to me."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"There was no letter to type, he just molested me again."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was a lamb to the slaughter. Even after I appealed to her and asked for her help, her time away from home was more important."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"Our entire family is very sick."</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"Twice or two hundred times -- Dad molested me, and Mom my own mother did nothing. The truth IS so much more than two times, but AGAIN the number of times really DOES NOT MATTER .... Dad, the guy that is lying every time his lips are moving. Your mother confirms to you that [I] was molested and that she knew of it and you are supporting her?? That makes ME crazy??"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never dreamed that some day she would use that against me, to produce a theory that I am crazy due to drugs."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"It's so sad for me to know that instead of my mother being concerned that I have to take these poisonous types of drugs, she will actually use that against me to promote herself."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"Just thank God that 'Dad' didn't molest your children (I guess)."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J.S. Sigurdson dated October 25, 2007 have been edited.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159, the name of the complainant has been replaced with initials for publication purposes.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Browne v. Insurance Corp. of British Columbia, [2003] B.C.J. No. 2012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S001354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2012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1333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 C.C.L.I. (4th) 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881</w:t>
      </w:r>
    </w:p>
    <w:p>
      <w:pPr>
        <w:spacing w:before="120" w:line="260" w:lineRule="atLeast"/>
        <w:rPr>
          <w:lang w:val="en-US" w:eastAsia="en-US" w:bidi="ar-SA"/>
        </w:rPr>
      </w:pPr>
      <w:r>
        <w:rPr>
          <w:rFonts w:ascii="arial" w:eastAsia="arial" w:hAnsi="arial" w:cs="arial"/>
          <w:color w:val="000000"/>
          <w:sz w:val="20"/>
          <w:lang w:val="en-US" w:eastAsia="en-US" w:bidi="ar-SA"/>
        </w:rPr>
        <w:t>Between Meagan Teresa Lynn Browne, plaintiff, and Insurance Corporation of British Columbia and John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3" style="position:absolute;z-index:2516602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 w:name="Keywords_1"/>
      <w:bookmarkEnd w:id="10"/>
      <w:r>
        <w:rPr>
          <w:rFonts w:ascii="arial" w:eastAsia="arial" w:hAnsi="arial" w:cs="arial"/>
          <w:b/>
          <w:color w:val="000000"/>
          <w:sz w:val="20"/>
          <w:lang w:val="en-US" w:eastAsia="en-US" w:bidi="ar-SA"/>
        </w:rPr>
        <w:t>Practice — Costs — Party and party costs — Entitlement to party and party costs — Successful party, quantum — Special orders — Increase in scale of costs, difficulty and complexity of proceedings — Disbursements — Cost of expert advice.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 w:name="Case Summary_1"/>
            <w:bookmarkEnd w:id="1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Browne for an award of costs on a higher level. Browne brought an action against the Insurance Corporation of British Columbia for damages for personal injuries suffered when the bicycle she was riding was struck by a motor vehicle driven by an unidentified driver. Browne testified that she struck her head and jaw and that since the accident she had been unable to perform her work as an animator. The primary issue was the extent of the head trauma that she had suffered and its effect on her employment. Following a 10-day trial, the jury awarded Browne $77,000 for non-pecuniary damages and past loss of income. It declined to make an award for future income loss. Browne argued that the case was complicated and that the ICBC had only made an offer to settle for the sum of $1 prior to trial. Browne also requested an order awarding her the full amount of her disbursements. The ICBC argued that she was not entitled to recovery for the disbursements paid to two experts whose reports it claimed was negligent. It also argued that she was not entitled to her costs on the issue of the future income loss. </w:t>
            </w:r>
            <w:r>
              <w:rPr>
                <w:lang w:val="en-US" w:eastAsia="en-US" w:bidi="ar-SA"/>
              </w:rPr>
              <w:cr/>
            </w:r>
          </w:p>
          <w:p>
            <w:pPr>
              <w:spacing w:before="120" w:line="260" w:lineRule="atLeast"/>
              <w:ind w:left="240"/>
              <w:jc w:val="both"/>
              <w:rPr>
                <w:lang w:val="en-US" w:eastAsia="en-US" w:bidi="ar-SA"/>
              </w:rPr>
            </w:pPr>
            <w:bookmarkStart w:id="12" w:name="Holdings of Court"/>
            <w:bookmarkEnd w:id="12"/>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Browne was awarded 100 per cent of her costs on Scale 4. The issues in the case were not of unusual difficulty or importance, except on the issue of whether Browne suffered a traumatic brain injury. There was no evidence that the experts' reports were negligent. The disbursements were allowable. It was not appropriate to dissect the issues in the case and deny Browne her costs on the issue of future income loss. </w:t>
            </w:r>
            <w:r>
              <w:rPr>
                <w:lang w:val="en-US" w:eastAsia="en-US" w:bidi="ar-SA"/>
              </w:rPr>
              <w:cr/>
            </w:r>
          </w:p>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Statutes, Regulations and Rues Cited:</w:t>
      </w:r>
    </w:p>
    <w:p>
      <w:pPr>
        <w:spacing w:line="60" w:lineRule="exact"/>
        <w:rPr>
          <w:lang w:val="en-US" w:eastAsia="en-US" w:bidi="ar-SA"/>
        </w:rPr>
      </w:pPr>
      <w:r>
        <w:pict>
          <v:line id="_x0000_s1034" style="position:absolute;z-index:2517114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57(7)(b), 57(15).</w:t>
      </w:r>
    </w:p>
    <w:p>
      <w:pPr>
        <w:spacing w:line="260" w:lineRule="atLeast"/>
        <w:jc w:val="both"/>
        <w:rPr>
          <w:lang w:val="en-US" w:eastAsia="en-US" w:bidi="ar-SA"/>
        </w:rPr>
      </w:pPr>
      <w:r>
        <w:rPr>
          <w:rFonts w:ascii="arial" w:eastAsia="arial" w:hAnsi="arial" w:cs="arial"/>
          <w:color w:val="000000"/>
          <w:sz w:val="20"/>
          <w:lang w:val="en-US" w:eastAsia="en-US" w:bidi="ar-SA"/>
        </w:rPr>
        <w:t xml:space="preserve">Insurance (Motor Vehicle) Act, </w:t>
      </w:r>
      <w:hyperlink r:id="rId72"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(5).</w:t>
      </w: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1985, c. 333, s. 3(1).</w:t>
      </w:r>
      <w:r>
        <w:rPr>
          <w:lang w:val="en-US" w:eastAsia="en-US" w:bidi="ar-SA"/>
        </w:rPr>
        <w:cr/>
      </w:r>
    </w:p>
    <w:p>
      <w:pPr>
        <w:keepNext/>
        <w:spacing w:before="240" w:line="340" w:lineRule="atLeast"/>
        <w:rPr>
          <w:lang w:val="en-US" w:eastAsia="en-US" w:bidi="ar-SA"/>
        </w:rPr>
      </w:pPr>
      <w:bookmarkStart w:id="13" w:name="Counsel_1"/>
      <w:bookmarkEnd w:id="1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5" style="position:absolute;z-index:2517626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 Vertlieb, Q.C. and N. Quastel, for the plaintiff. J.D. James, for the defendants.</w:t>
      </w:r>
      <w:r>
        <w:rPr>
          <w:lang w:val="en-US" w:eastAsia="en-US" w:bidi="ar-SA"/>
        </w:rPr>
        <w:cr/>
      </w:r>
    </w:p>
    <w:p>
      <w:pPr>
        <w:spacing w:after="240"/>
        <w:rPr>
          <w:lang w:val="en-US" w:eastAsia="en-US" w:bidi="ar-SA"/>
        </w:rPr>
      </w:pPr>
      <w:bookmarkStart w:id="14" w:name="Judgment_1"/>
      <w:bookmarkEnd w:id="14"/>
      <w:r>
        <w:pict>
          <v:line id="_x0000_s1036" style="position:absolute;z-index:2518138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 w:name="COHEN J."/>
            <w:bookmarkEnd w:id="15"/>
            <w:r>
              <w:rPr>
                <w:rFonts w:ascii="arial" w:eastAsia="arial" w:hAnsi="arial" w:cs="arial"/>
                <w:b/>
                <w:color w:val="000000"/>
                <w:sz w:val="30"/>
                <w:lang w:val="en-US" w:eastAsia="en-US" w:bidi="ar-SA"/>
              </w:rPr>
              <w:t>COHEN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who was 20 years old at the time of the accident on June 17, 1998, suffered personal injuries when the bicycle she was riding across the intersection of Granville Street and West 6th Avenue collided with a northbound vehicle driven by an unidentified driver. Two significant issues at the trial were whether the plaintiff suffered a mild traumatic brain injury which might account for her actions at the scene following the accident, and whether her injuries had any effect on her ability to continue in her career as an animator.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brief background, the plaintiff testified that she hit her head really hard. She also hit the right side of her jaw. She testified that the right side of her jaw still bothers her, that her right shoulder clicks and her right knee is sometimes painful. However, the plaintiff's biggest complaint was that, since the accident, she has struggled with performing her art and animation work, problems that she did not experience before the accident, and which have interfered with the progress of her career as an animation artist. Since the accident, she has been mostly employed as a clean-up artist or animator's assistant, rather than as an animator.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Following a ten day jury trial, the jury found that, taking into account the position and condition of the plaintiff immediately after the accident, she had acted reasonably in her efforts to identify the driver of the vehicle which struck her. The jury also found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unidentified driver that caused or contributed to the accident, and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that caused or contributed to the accident. The jury apportioned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in the amount of 15%, and to the unidentified driver in the amount of 85%.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Disregarding the apportionment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jury assessed the plaintiff's damages as follows: non-pecuniary loss in the amount of $77,500; past loss of income from the date of the accident until the date of trial in the amount of $7,500; and nil for loss of opportunity to earn income from the date of trial until the plaintiff has recovered from any injuries. The total damage award was in the amount of $85,000.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Immediately following the pronouncement of the jury award, plaintiff's counsel gave notice to the defence that he would be bringing an application for the court to make an award of costs at a level higher than Scale 3. Plaintiff's counsel submitted that the plaintiff went into the trial with an offer to settle of only $1 from defence counsel, and therefore she had no option other than to proceed to trial. Counsel said that when the court considers the plaintiff's draft Bill of Costs, it will be satisfied that costs should be at Scale 5. On this point, counsel referred to Greene v. Balducci (5 November 1990) Vancouver Registry No. B881220 (S.C.), a case in which liability was admitted and the matter went to trial before a jury for four days. The jury awarded substantial damages. The issue of fact for the jury to decide was the nature of the plaintiff's injuries and the effect they were going to have upon him in his unique occupation. He worked as a farrier at a racetrack. Perry J. held that there was more than ordinary difficulty involved in the case, took into account that the case was tried by a jury, and allowed costs at Scale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instant case, plaintiff's counsel argued that the nature of the plaintiff's injuries were complicated, there was extensive medical evidence introduced surrounding the nature of the plaintiff's injuries, the defence delivered medical opinions during the trial, and liability was vigorously defended, especially the issue of whether the plaintiff made reasonable efforts to identify the driver of the vehicle. Plaintiff's counsel pointed out that this issue was the subject of a Rule 18A application by the defence to dismiss the plaintiff's claim pursuant to s. 24(5)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Goepel J. held that the steps taken by the plaintiff subsequent to the date of the accident were reasonable and appropriate. He dismissed the defence application and ordered that the case proceed to trial with a direction that, at the trial, the defendants' defence under s. 24(5) be limited to the actions, or lack thereof, of the plaintiff on June 17, 1998 in failing to obtain the identity of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Moreover, plaintiff's counsel said that the defence made an offer to settle on the eve of trial to a person working in plaintiff's counsel's office, even though the defence knew that plaintiff's counsel was away and would not be able to deal with the offer. The offer expired before plaintiff's counsel was able to obtain instructions from the plaintiff, and, as already mentioned, the case proceeded to trial with an offer to settle of $1. In all of these circumstances, counsel said that costs at Scale 5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Defence counsel was not prepared to argue the issue of costs at the conclusion of the trial and it was agreed that counsel would exchange written submissions on costs and then arrange to appear for brief oral submissions to the court. Under cover of letter dated April 20, 2003, the court received the plaintiff's argument on costs. The defence argument on costs was received by the court on June 23, 2003. The plaintiff's reply to the defence argument was received by the court on July 7, 2003. Oral submissions were made on July 21,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application, there are three cost issues for the court to decide: first, should the plaintiff be allowed her costs at Scale 5?; second, should all of the plaintiff's disbursements be allowed?; third, should the plaintiff be denied her costs on the issue of future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draft Amended Bill of Costs at Scale 5, including G.S.T. and P.S.T., totals $33,622.07. Plaintiff's counsel argued that Scale 5 costs are warranted on the basis of the law set out in Bradshaw Construction Ltd. v. Bank of Nova Scotia </w:t>
      </w:r>
      <w:hyperlink r:id="rId73"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affd. </w:t>
      </w:r>
      <w:hyperlink r:id="rId74"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(C.A.), and the factors listed in Boogaars v. Anderson, </w:t>
      </w:r>
      <w:hyperlink r:id="rId75" w:history="1">
        <w:r>
          <w:rPr>
            <w:rFonts w:ascii="arial" w:eastAsia="arial" w:hAnsi="arial" w:cs="arial"/>
            <w:i/>
            <w:color w:val="0077CC"/>
            <w:sz w:val="20"/>
            <w:u w:val="single"/>
            <w:shd w:val="clear" w:color="auto" w:fill="FFFFFF"/>
            <w:lang w:val="en-US" w:eastAsia="en-US" w:bidi="ar-SA"/>
          </w:rPr>
          <w:t>[1991] B.C.J. No. 983</w:t>
        </w:r>
      </w:hyperlink>
      <w:r>
        <w:rPr>
          <w:rFonts w:ascii="arial" w:eastAsia="arial" w:hAnsi="arial" w:cs="arial"/>
          <w:color w:val="000000"/>
          <w:sz w:val="20"/>
          <w:lang w:val="en-US" w:eastAsia="en-US" w:bidi="ar-SA"/>
        </w:rPr>
        <w:t>, [1991] B.C.W.L.D. 1355.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factors to be considered in Bradshaw, supra, as relevant in considering the degree of difficulty for the purpose of finding the appropriate scale of costs were listed in Boogars, supra. The factors are as follows: the length of trial; the complexity of the issues; the number and complexity of pre-trial applications; whether or not the action was hard fought with little or nothing conceded along the way; the number and length of examinations for discovery; the number and complexity of expert reports; and the extent of the effort required in the collection and proof of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Applying these factors to the instant case, plaintiff's counsel noted: the plaintiff's jury trial lasted ten days; the plaintiff introduced five expert reports and the defence introduced two rebuttal reports; argument was heard during the trial as to the admissibility and substance of the defence reports; there was a hard fight over all of the issues in the case, especially whether the plaintiff made reasonable efforts to identify the driver of the vehicle, whether the plaintiff suffered a mild traumatic brain injury and many witnesses associated with the animation industry had to be called to testify to the special demands of the work and how the plaintiff's injuries related to her career prospects.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the other hand, the defence argued that the subject-matter of the case was of ordinary difficulty or importance and therefore costs at Scale 3 was appropriate. Counsel said that he knew of no authority where damages awarded in the range of $85,000 before apportionment for liability attracted costs at Scale 4 or higher. Counsel also submitted that the fact that the case was tried by a jury does not speak to increased difficulty and does not, in and of itself, take the case out of falling within Scale 3: Ter Neuzen v. Korn </w:t>
      </w:r>
      <w:hyperlink r:id="rId76" w:history="1">
        <w:r>
          <w:rPr>
            <w:rFonts w:ascii="arial" w:eastAsia="arial" w:hAnsi="arial" w:cs="arial"/>
            <w:i/>
            <w:color w:val="0077CC"/>
            <w:sz w:val="20"/>
            <w:u w:val="single"/>
            <w:shd w:val="clear" w:color="auto" w:fill="FFFFFF"/>
            <w:lang w:val="en-US" w:eastAsia="en-US" w:bidi="ar-SA"/>
          </w:rPr>
          <w:t>[1991] B.C.J. No. 3849</w:t>
        </w:r>
      </w:hyperlink>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64 B.C.L.R. (2d) 125</w:t>
        </w:r>
      </w:hyperlink>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[1992] 3 W.W.R. 469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Defence counsel also argued that the use of five experts by the plaintiff and three by the defence was not out of the ordinary, and furthermore that the plaintiff should not be permitted to create difficulty through the use of the expert Dr. Cameron, whose evidence, counsel said, was almost entirely unreliable, and Dr. Coen, whose evidence, argued counsel, was unreliable and should not have been placed before the jury. He submitted that, given the jury award, it was clear that the jury did not place any weight on Dr. Coen's conclusions because he was shown by the defence expert Dr. Iverson to have made errors in scoring tests which were performed on the plaintiff relating to visual memory. Counsel also noted that Dr. Iverson testified that at no time did the plaintiff test impaired for visual memory, and said that it was only because of the erroneous evidence of Dr. Coen that the defence needed to produce the evidence of Dr. Iverson.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Moreover, the defence argued that Dr. Cameron relied upon the erroneous test results of Dr. Coen and upon his own circular reasoning to support his conclusion that the plaintiff suffered a mild traumatic brain injury in the accident with permanent sequelae. Counsel said that Dr. Cameron showed himself to be a biased expert for the plaintiff and that the defendant should not have had to retain and call Dr. Johnston to rebut the evidence of Dr. Cameron. Furthermore, counsel said that the defence had to retain and call the evidence of Dr. Davis only because of the change in Dr. Janke's opinion on whether the plaintiff suffered a mild traumatic brain injury between the time of his draft letter in September 2000 and his medical legal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the defence argued that the plaintiff's submission on "hard fight" was without merit, given the jury award splitting liability and the total amount of damages awarded the plaintiff. Counsel suggested that, in all of the circumstances, the outcome of the case confirmed that the conduct of the defence in putting the plaintiff to the strict proof of her claims was clearly appropriate. Counsel also submitted that the witnesses called by the plaintiff to address the plaintiff's reasonable efforts were also required to deal with the plaintiff's allegation of suffering a mild traumatic brain injury, and it cannot be said that there were exceptional difficulties in the proof of the facts associated with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reply, plaintiff's counsel argued that while a review of the case law shows some correlation between greater damage awards and costs at a higher scale, the quantum of the damage award is not listed in Boogars, supra, as a factor contributing to the appropriate scale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 agree with plaintiff's counsel that the quantum of damages awarded by a jury is not a relevant factor in assessing the difficulty of a case, in my opinion, applying the factors listed in Boogars, supra, the instant case is not one appropriate for an award of costs at Scale 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Bradshaw, supra, the word "importance" in fixing the scale of costs means that the litigation must be important to the public at large, or at least to other litigation of a similar nature. Although plaintiff's counsel submitted that how ICBC chooses to treat cyclists who fall victim to its tortious clients is in fact a matter of significant importance, it is my view that no question of "importance" arises in my consideration of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think that the only relevant criterion to be taken into account under s. 2 (3) of Appendix B is "whether a difficult issue of law, fact or construction is involved". On this point, again according to Bradshaw, supra, to get an assessment out of the category of "ordinary" difficulty under Scale 3, into the categories of "more than ordinary difficulty" under Scale 4, or to "matters of unusual difficulty" under Scale 5, it is necessary to show a higher degree of difficulty. The court in Bradshaw, supra, cites the dictionary meaning of "unusual" as "not often occurring or observed, different from what is usual; out of the common, remarkable, exceptional."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instant case, I do not consider the number of days of trial, the number of expert medical witnesses, or the complexity of the issues to be of "unusual difficulty or importance". On the contrary, I think that the real issue to be decided in this application is whether it is appropriate for the court to exercise its discretion to allow the plaintiff her costs at Scale 4, rather than Scale 3, and on this issue I am satisfied that Scale 4 is appropriate in the circumstances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issues in the case were certainly of "more than ordinary difficulty" with regard to whether the plaintiff suffered a mild traumatic brain injury as a result of the injuries she sustained in the accident, and whether the injuries she sustained in the accident could explain her actions immediately following the accident and could account for the difficulties she experienced in continuing with her career as an animator.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defence strenuously contested all of the issues and forcefully argued that the plaintiff did not sustain a brain injury as a result of the accident. However, it is my view that the evidence surrounding the plaintiff's injuries was difficult to assess, difficult to determine and difficult to prove. Moreover, I agree with plaintiff's counsel that the evaluation of the expert evidence was left for the jury to assess, and that the defence view of the quality of the plaintiff's expert evidence is irrelevant with respect to the complexity of the issues, the number of expert reports introduced by the plaintiff, or how the experts' opinions contributed to the plaintiff's success or failure at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also agree that speculation by the defence as to which evidence the jury found persuasive can play no role in the assessment of the difficulty of proving the plaintiff's case. I do not think it can be inferred from the jury award that the jury must have concluded that the plaintiff did not sustain a mild traumatic brain injury with permanent sequaelae, even though the jury failed to award the plaintiff damages for loss of future income. As plaintiff's counsel pointed out, the jury may have concluded that the plaintiff's chance of succeeding in her career was too uncertain in any event, or that she would not likely have earned higher wages as an animator or that the mild traumatic brain injury she sustained in the accident did not interfere with her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issues of liability,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nature of the injuries sustained by the plaintiff, causation, and damages were certainly hard fought (meaning that there was little give or take). The parties' expert medical evidence was very conflicted and the nature of the medical evidence was somewhat complicated. There was extensive effort required by the plaintiff in the collection and proof of the facts (especially with respect to reasonable efforts). In the result, I am entirely persuaded that the plaintiff should have her costs on Scale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the second issue, the plaintiff seeks an order allowing her disbursements of $51,687.41 as they appear on her draft Amended Bill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57(7)(b) provides that "the judge or master may direct that any item of costs, charges or disbursements be allowed or disallowed...". Defence counsel submitted that the disbursement for Dr. Blasberg's expert witness fee in the amount of $2,747 should not be allowed as his attendance at the trial was completely unnecessary in that he was not required for cross-examination on his report. Counsel also argued that nothing Dr. Blasberg said at the trial assisted the plaintiff's case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for the plaintiff's expenses relating to the reports and witness fees of Drs. Cameron and Coen, counsel argued that Dr. Cameron should not be rewarded for his advocacy and that clearly the jury rejected any opinion he held. Counsel said that his report fits into the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and therefore should not have to be paid for by the defence. Regarding Dr. Coen, counsel said that if it was not for his mistake and opinion that in the face of normal test scores there was a subtle impairment, the case may not have gone to trial. Counsel submitted that Dr. Coen's evidence and report fits in the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and that the defendant should not be required to pay his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test for whether a disbursement or expense is payable is set out in Van Daele v. Van Daele </w:t>
      </w:r>
      <w:hyperlink r:id="rId77"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(C.A.), where at para. 11 McFarlane J.A.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in my opinion, lies the error of principle into which Mr. Justice Meredith fell. The proper test, it seems to me, from a number of authorities referred to us this morning is whether at the time the disbursement or expense was incurred it was a proper disbursement in the sense of not being extravagent, negligent, mistaken or a result of excessive caution or excessive zeal, judged by the situation at the time when the disbursement or expense was incurred.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disagree with the defence position on this issue. As the defence did not accept that the plaintiff suffered injury to her jaw, it was necessary for the plaintiff to produce evidence for the jury on this point. Therefore, it seems to me, the plaintiff acted properly in calling Dr. Blasberg to testify, so that the jury could assess the reliability of his opinion on this element of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the defence position on the disbursements relating to Drs. Cameron and Coen, the defence did not call any evidence to establish that they were negligent or mistaken, nor is there any indication that their reports or testimony were so interpreted by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Furthermore, with regard to the defence challenge to the plaintiff's disbursements for liability investigation, I find that the plaintiff's costs associated with the retention of a private investigator to make an inquiry into the identity of the driver were reasonably incurred. It should, I think, be noted here that in his reasons Goepel J. said on this point, "The private investigator retained by the plaintiff took, in my opinion, all reasonable steps to attempt to ascertain the identity of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I find that all of the plaintiff's disbursements should be allowed. However, this finding does not disentitle the defence from challenging the quantum of the disbursements itemized in the Amended Bill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57(15)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 turn to the issue of whether the plaintiff should be denied her costs on the future loss issue and apportionment.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Defence counsel argued that a considerable amount of trial time was dedicated to the issue of the plaintiff's future income loss. He said that a number of the expert and lay witnesses gave testimony on this issue. He submitted that, in the result, the defendants should have costs for four days of trial, and that the plaintiff should be denied costs of four days of trial. Furthermore, defence counsel submitted that the defendants should have the costs of their experts on this issue, namely Drs. Davis and Iverson, and that the plaintiff should be denied her disbursements for Drs. Coen and Janke and the further disbursements for four days of jury fees, as well as the conduct monies for certain of the lay witnesses who testified about the plaintiff's career (Delaney and Pagen) and the disbursement for a report on this issue (Reel Wonders).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Burnyeat J. in Jacobsen v. Bergman </w:t>
      </w:r>
      <w:hyperlink r:id="rId78" w:history="1">
        <w:r>
          <w:rPr>
            <w:rFonts w:ascii="arial" w:eastAsia="arial" w:hAnsi="arial" w:cs="arial"/>
            <w:i/>
            <w:color w:val="0077CC"/>
            <w:sz w:val="20"/>
            <w:u w:val="single"/>
            <w:shd w:val="clear" w:color="auto" w:fill="FFFFFF"/>
            <w:lang w:val="en-US" w:eastAsia="en-US" w:bidi="ar-SA"/>
          </w:rPr>
          <w:t>[1999] B.C.J. No. 2910</w:t>
        </w:r>
      </w:hyperlink>
      <w:r>
        <w:rPr>
          <w:rFonts w:ascii="arial" w:eastAsia="arial" w:hAnsi="arial" w:cs="arial"/>
          <w:color w:val="000000"/>
          <w:sz w:val="20"/>
          <w:lang w:val="en-US" w:eastAsia="en-US" w:bidi="ar-SA"/>
        </w:rPr>
        <w:t>, at para. 17, held that Rule 57(15) was not designed to allow for a minute dissection of the success or failure of litigants on the completion of the trial, but rather was envisioned that there would be discrete issues, occupying distinct portions of time in the life of a trial and involving distinct questions of law or fact, upon which an objective observer could say one or other of the parties was successful in the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case at bar, none of the plaintiff's experts testified specifically to this issue. Although some trial time was spent on the evidence relating to the impact of the injuries sustained by the plaintiff in the accident on the course and success of the plaintiff's career following the accident, this evidence may have been found useful by the jury not only to decide the plaintiff's claim for future loss of income, but also to establish the plaintiff's claims for general damages and past wage loss, as well as to decide whether she acted reasonably immediately after the accident to identify the driver. Thus, I do not accept the defence contention that there should be a division of costs pursuant to Rule 57(15).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Defence counsel also argued that in the event that the court was not prepared to award costs to the defence on the issue of future loss of income, or that the plaintiff be denied her costs on this issue, then the plaintiff should only receive 85% of her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3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understand the authorities cited by counsel which have interpreted this section, where a defendant has not suffered damage, but liability is divided, the defendant must pay the plaintiff the same proportion of the plaintiff's costs as the defendant is liable for the plaintiff's damages, but the plaintiff is not liable to pay any portion of the defendant's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the plaintiff seeks that I should exercise my discretion to vary from the usual order, which would see the plaintiff recover 100% of her costs. Upon a consideration of counsels' arguments, I think that the usual rule should not apply, and that the plaintiff should be awarded 100% of her costs, for several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 defendants strongly maintained that the plaintiff did not take reasonable efforts to identify the driver and that she herself was liable for the accident. Thus, the plaintiff had no choice but to proceed to trial in order to get what was due to her. At trial, she was put to the strict proof of her claims on all issues. Second, the plaintiff had to meet the defence's Rule 18A application, brought less than a month before the trial, to have the plaintiff's case dismissed on the ground that she did not make reasonable efforts. This added to the expense of the litigation. Third, according to her counsel, the plaintiff has limited means and a reduction in the costs paid to her by the defendants will adversely effect the amount of her award. In her affidavit, sworn July 15, 2003, Ms. Kristin Rasmussen, plaintiff's counsel's secretary, deposed that the plaintiff works as an animator's assistant and earns $20-30,000 per annum. She currently is unemployed, has minimal savings and resides in Salmon Arm with her parents. Fourth, the plaintiff suffered injuries with serious consequences, while the defendants suffered no injuries. Furthermore, there was no counterclaim. Fifth, the accident was in 1998, the action was commenced in the year 2000, and the only formal offer to settle received by the plaintiff was for $1 made by the defendants on July 25, 2002. However, on the Friday before the trial, defence counsel talked with Mr. Rod Wheeler, a private investigator, and advised him that his client had made a business decision to make an offer to settle to be accepted by 4:00 p.m. on that day. Plaintiff's counsel had advised defence counsel previously that he would be out of town and unavailable. Thus, plaintiff's counsel was not able to consider the offer and take instructions from the plaintiff, with the result that the plaintiff proceeded to try her claims before a jury in a trial that lasted ten days. I note here that according to the affidavit of Mr. T. Jones, a lawyer with defence counsel's firm, sworn July 16, 2003, defence counsel advised him that given Mr. Wheeler's continuing involvement in the case, he felt it was appropriate to speak to him about settlement, on the assumption that Mr. Wheeler would communicate the offer if necessary. Mr. Wheeler did not tell defence counsel that he would not communicate on the offer. Be that as it may, the fact remains that the defence chose to make a very late settlement offer with a short fuse at a time when plaintiff's counsel was not available to properly deal with the offer and at a time when the plaintiff was fully prepared to go to trial. Sixth, the costs associated with proceeding to trial were significant, especially as experts were required to establish that the plaintiff made reasonable efforts at the scene of the accident and that she suffered a mild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all of these circumstances, I agree with plaintiff's counsel that it would be unjust to apportion the plaintiff's costs since a lesser award would, I think, result in an injustice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conclusion, the plaintiff is entitled to an order that she have her costs at Scale 4; that she be allowed all of her disbursements, save any reduction in the quantum of a disbursement item agreed upon between counsel, or ordered by the Registrar; and that she recover 100% of her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COHEN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Bucher v. McClaugherty, [2001] B.C.J. No. 965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20,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3, 2001.</w:t>
      </w:r>
    </w:p>
    <w:p>
      <w:pPr>
        <w:spacing w:before="120" w:line="260" w:lineRule="atLeast"/>
        <w:jc w:val="center"/>
        <w:rPr>
          <w:lang w:val="en-US" w:eastAsia="en-US" w:bidi="ar-SA"/>
        </w:rPr>
      </w:pPr>
      <w:r>
        <w:rPr>
          <w:rFonts w:ascii="arial" w:eastAsia="arial" w:hAnsi="arial" w:cs="arial"/>
          <w:color w:val="000000"/>
          <w:sz w:val="20"/>
          <w:lang w:val="en-US" w:eastAsia="en-US" w:bidi="ar-SA"/>
        </w:rPr>
        <w:t>Courtenay Registry No. S5158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965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665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104 A.C.W.S. (3d) 1058</w:t>
      </w:r>
    </w:p>
    <w:p>
      <w:pPr>
        <w:spacing w:before="120" w:line="260" w:lineRule="atLeast"/>
        <w:rPr>
          <w:lang w:val="en-US" w:eastAsia="en-US" w:bidi="ar-SA"/>
        </w:rPr>
      </w:pPr>
      <w:r>
        <w:rPr>
          <w:rFonts w:ascii="arial" w:eastAsia="arial" w:hAnsi="arial" w:cs="arial"/>
          <w:color w:val="000000"/>
          <w:sz w:val="20"/>
          <w:lang w:val="en-US" w:eastAsia="en-US" w:bidi="ar-SA"/>
        </w:rPr>
        <w:t>Between Marilyn Bucher, plaintiff, and James McClaugherty and Carolyn Anne McClaugherty,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8" style="position:absolute;z-index:2516613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 w:name="Keywords_2"/>
      <w:bookmarkEnd w:id="1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Motor vehicles, rules of the road — Intersections, entering, yield or stop sign — Intersections, turning left, right of way.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 w:name="Case Summary_2"/>
            <w:bookmarkEnd w:id="1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Bucher for damages arising out of a motor vehicle accident. Bucher was turning left at an intersection controlled by a stop sign. McClaugherty was travelling on the road onto which Bucher was turning. Bucher stated that she saw McClaugherty's vehicle go through its stop sign and strike her vehicle on the side. There was no evidence of damage to Bucher's vehicle. There was scraping on the left side of McClaugherty's bumper. McClaugherty testified that Bucher's vehicle was almost around him when he began to move into the intersection and that Bucher had cut the corner when making her turn. His vehicle was barely moving at the time of contact. Bucher claimed to have suffered soft tissue injuries but had fully recovered 14 months after the accident. </w:t>
            </w:r>
            <w:r>
              <w:rPr>
                <w:lang w:val="en-US" w:eastAsia="en-US" w:bidi="ar-SA"/>
              </w:rPr>
              <w:cr/>
            </w:r>
          </w:p>
          <w:p>
            <w:pPr>
              <w:spacing w:before="120" w:line="260" w:lineRule="atLeast"/>
              <w:ind w:left="240"/>
              <w:jc w:val="both"/>
              <w:rPr>
                <w:lang w:val="en-US" w:eastAsia="en-US" w:bidi="ar-SA"/>
              </w:rPr>
            </w:pPr>
            <w:bookmarkStart w:id="18" w:name="Holdings of Court_0"/>
            <w:bookmarkEnd w:id="18"/>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Bucher was entitled to $11,000 in general damages. McClaugherty was 80 per cent at fault and Bucher was 20 per cent at fault. The damage to McClaugherty's vehicle was consistent with the vehicles being at a sharp angle towards each other at the moment of impact. Bucher cut in front of McClaugherty's intended path of movement when she began her turn prematurely. This action contravened the Motor Vehicle Act. However, McClaugherty also contravened the Act when he began to enter into the intersection before ensuring that it was clear. There was nothing to suggest that Bucher suffered any continuing inability to perform her work or other activities after the first year following the accident. </w:t>
            </w:r>
            <w:r>
              <w:rPr>
                <w:lang w:val="en-US" w:eastAsia="en-US" w:bidi="ar-SA"/>
              </w:rPr>
              <w:cr/>
            </w:r>
          </w:p>
          <w:p>
            <w:pPr>
              <w:rPr>
                <w:lang w:val="en-US" w:eastAsia="en-US" w:bidi="ar-SA"/>
              </w:rPr>
            </w:pPr>
          </w:p>
        </w:tc>
      </w:tr>
    </w:tbl>
    <w:p>
      <w:pPr>
        <w:jc w:val="both"/>
        <w:rPr>
          <w:lang w:val="en-US" w:eastAsia="en-US" w:bidi="ar-SA"/>
        </w:rPr>
      </w:pPr>
      <w:bookmarkStart w:id="19" w:name="Legislation Cited"/>
      <w:bookmarkEnd w:id="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39" style="position:absolute;z-index:2517125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18A(5)(b), 40A.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86" w:history="1">
        <w:r>
          <w:rPr>
            <w:rFonts w:ascii="arial" w:eastAsia="arial" w:hAnsi="arial" w:cs="arial"/>
            <w:i/>
            <w:color w:val="0077CC"/>
            <w:sz w:val="20"/>
            <w:u w:val="single"/>
            <w:shd w:val="clear" w:color="auto" w:fill="FFFFFF"/>
            <w:lang w:val="en-US" w:eastAsia="en-US" w:bidi="ar-SA"/>
          </w:rPr>
          <w:t>R.S.B.C. 1996, c. 318, ss. 151</w:t>
        </w:r>
      </w:hyperlink>
      <w:r>
        <w:rPr>
          <w:rFonts w:ascii="arial" w:eastAsia="arial" w:hAnsi="arial" w:cs="arial"/>
          <w:color w:val="000000"/>
          <w:sz w:val="20"/>
          <w:lang w:val="en-US" w:eastAsia="en-US" w:bidi="ar-SA"/>
        </w:rPr>
        <w:t>(d), 175(1), 175(2).</w:t>
      </w:r>
      <w:r>
        <w:rPr>
          <w:lang w:val="en-US" w:eastAsia="en-US" w:bidi="ar-SA"/>
        </w:rPr>
        <w:cr/>
      </w:r>
    </w:p>
    <w:p>
      <w:pPr>
        <w:keepNext/>
        <w:spacing w:before="240" w:line="340" w:lineRule="atLeast"/>
        <w:rPr>
          <w:lang w:val="en-US" w:eastAsia="en-US" w:bidi="ar-SA"/>
        </w:rPr>
      </w:pPr>
      <w:bookmarkStart w:id="20" w:name="Counsel_2"/>
      <w:bookmarkEnd w:id="2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0" style="position:absolute;z-index:2517637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E.A. Holekamp, for the plaintiff. N. Cederberg, for the defendants.</w:t>
      </w:r>
      <w:r>
        <w:rPr>
          <w:lang w:val="en-US" w:eastAsia="en-US" w:bidi="ar-SA"/>
        </w:rPr>
        <w:cr/>
      </w:r>
    </w:p>
    <w:p>
      <w:pPr>
        <w:spacing w:after="240"/>
        <w:rPr>
          <w:lang w:val="en-US" w:eastAsia="en-US" w:bidi="ar-SA"/>
        </w:rPr>
      </w:pPr>
      <w:bookmarkStart w:id="21" w:name="Judgment_2"/>
      <w:bookmarkEnd w:id="21"/>
      <w:r>
        <w:pict>
          <v:line id="_x0000_s1041" style="position:absolute;z-index:25181491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 w:name="TAYLOR J."/>
            <w:bookmarkEnd w:id="22"/>
            <w:r>
              <w:rPr>
                <w:rFonts w:ascii="arial" w:eastAsia="arial" w:hAnsi="arial" w:cs="arial"/>
                <w:b/>
                <w:color w:val="000000"/>
                <w:sz w:val="30"/>
                <w:lang w:val="en-US" w:eastAsia="en-US" w:bidi="ar-SA"/>
              </w:rPr>
              <w:t>TAYLOR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28, 1998 the plaintiff's and defendants' motor vehicles collided in a minor motor vehicle accident. The plaintiff's claims arising out of that accident are by agreement of counsel being heard by way of a summary trial pursuant to the provisions of Rule 18A. Each agreed that the plaintiff and the defendant driver would testify briefly as to the circumstances of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at issue; if liability is established in whole or part in the plaintiff's favour, the amount of damages to be awarded to her will also be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when the plaintiff's vehicle was travelling on a through road and was to turn left onto a road on which the defendants' vehicle was travelling. The inter- section the defendant was approaching was controlled by a stop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and was not cross-examined.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testimony of the plaintiff was that she could see the defendants' vehicle approaching a stop sign. Her speed according to her affidavit was 25 km per hour and that she was intending to turn left onto the roadway in which the defendants' vehicle was travelling. She said that as the defendants' vehicle pulled forward past the stop sign she accelerated to go around it and in the process the defendants' vehicle struck hers near the back door of the driver's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Photographs of the defendants' vehicle show slight scraping or rubbing marks to the left but not front portion of the bumper. There was no evidence of damage to the plaintiff's motor vehicle. The plaintiff deposes in her original affidavit that the defendants' vehicle hitting her vehicle caused her vehicle to spin counter-clockwise. Her evidence at the trial was that she was "not cutting the corner".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she yelled at the defendant "You did not stop" to which he simply replied "Sorry" and told her that he was enroute to hospital to pick up a prescription.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testified that the four photographs attached to the plaintiff's affidavit of February 19 accurately depict the intersection and photographs "1" and "2" his particular view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there is foliage at the intersection to the right of the stop sign, a driver at the stop sign has visibility to the right. It is only in approaching the stop sign that there is a restriction of the visibility to the driver's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said that as he came to the stop sign he stopped and as he then moved forward to cross the intersection he looked first to the left. He did not see the plaintiff. Next, he looked to the front and saw the plaintiff in front of him. The defendant said he never did see the plaintiff's motor vehicle approaching from the right until it was directly in front of him as he moved straight out from the stop sign. He said his speed was approximately one mile per hour at the moment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said that because of the bumper marks, the plaintiff's vehicle was "almost around him" when the vehicles came in contact. His evidence is to the effect that he was about 1-1/2 feet into the intersection, a distance denied by the plaintiff. Additionally, the plaintiff relied upon the affidavit that was filed on February 19 which was objected to on the basis that the affidavit was not referred to in the originating Notice of Motion. Given that defence counsel was served with this affidavit on February 16 in an unfiled form I permitted its use pursuant to the provisions of Rule 18A(5)(b) (iii).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portions of the plaintiff's examination for discovery were read in which the plaintiff agreed that a statement provided to an adjuster on December 14, 1998 was true. In that statement she said that she saw the defendants' motor vehicle approaching the stop sign and that she was not sure if it was going to stop and that at the time of the accident she did not have any problems with her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testified on her examination for discovery that it was possible that the defendant had stopped at the stop sign before entering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pause to say that where it has been the plaintiff's choice to proceed by way of Rule 18A, he or she must be at the risk of any uncertainty arising from the use of this process (see Elyk v. John Doe (1996), 49 C.P.C. (3d) 240).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position is that the defendant had an obligation not to enter the intersection given the plaintiff's statutory predominance; she was already in the intersection at the time of the defendant's entry. The defendant says there should be a division of liability on the basis that the plaintiff has a responsibility to give way to the defendant once he has entered the intersection. He points out that according to her examination for discovery evidence, she only saw the defendants' vehicle after she began to execute her turn to the left, and that she conceded that it is possible that he had stopped before entering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position is that the plaintiff "cut the corner" in making this turn and, thus, came into contact with the defendants' vehicle at an angle such as to cause the rubbing or scuffing observed on the left side of the defendants' bumper. Counsel refers to the provisions of s. 151(d) and 175(1)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as imposing obligations upon both drivers.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Such damage is consistent with the vehicles being at a sharp angle towards each other at the moment of impact and not after as a consequence of a collision. I conclude that this accident occurred at a point a few feet at most out from the stop sign when the plaintiff, who was in her proper lane approaching the intersection and visible to the defendant as he approached the stop sign, began her turn prematurely, cutting in front of the defendant's intended path of movement once she had left the stop sign. The plaintiff would have been able to see the movement of the defendants' vehicle as she began her turn; foliage would not have blocked her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contravened s. 151(d) of the Motor Vehicle Act. Likewise, the defendant contravened the provisions of s. 175(2). Had the defendant remained where he was permitting the plaintiff to complete her turn, the accident would not have happened. Had the defendant looked to his right before advancing into the intersection he would have seen the plaintiff beginning to execute her turn and been able to stop to avoid the accident. Had the plaintiff not cut the corner, her vehicle would have been directly in the path of the defendant's vehicle as it pulled away from the stop sign. Neither party, in my opinion, paid attention to the other as each should have. I find the defendant 80% at fault and the plaintiff 20%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now turn to the issue of quantum of damages. The plaintiff says that she suffered a mild to moderate soft tissue injury. Her affidavit of January 5, 2001 appends at Exhibit "C" to "G" her clinical records from various physicians, chiropractors and massage therapists who have treated her. When I asked plaintiff's counsel what portion, if any, he wished to refer he responded that they were there for my reference. Such a submission is not only less then helpful, it invites an unfocused view of such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January 5, 2001 affidavit she deposed that she experienced no discomfort for a few days following the accident and then found that "any movement of her arm, neck or shoulder triggered significant pain [in her] neck and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is employed as a teacher and is 59 years of age. She intends to retire in June 2001. She said that she missed two days of work. In her statement of December 14, 1998 to the adjuster no mention is made of these days and I conclude that if lost they were done so sometime after that. She attended massage therapy and a chiropractor in 1999 and 2000 with the treatments tapering to one or two a month in 1999. She had acupuncture in June of 1999 and she used Ibuprofen to relieve her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describes her condition as being "significantly affected on a daily basis until June of '99". Thereafter it seems to have been a manageable discomfort but she asserts it would return with increase in activity. Currently she describes her condition as being "ebbing and flowing".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affidavit at paragraph 12 she refers to physiotherapy and massage therapy for injuries occurring in 1995. These concerned the right neck and right shoulder difficulties that had occurred over a five year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Attached to the affidavit of Janet Crnkovic, a legal assistant with the defendants' insurers, is a list of dates prior to the accident that the plaintiff saw the same chiropractors as she saw after the accident. This was during the period of time from December 1995 to June of 1998 and then August of 1997 to July of 1998, respectively, for slip and fall injuries Those injuries largely related to her knee but references also made in the reports to right shoulder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 physician, Dr. Aldis, in a report dated June 23, 1999 opined that a "lateral rotational whiplash injury to her right upper neck and back" had occurred as a consequence of the November 28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June 23, 1999, Dr. Aldis noted the plaintiff is making some slow recovery but that the injury affected the "quality of her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by February of 2000 Dr. Aldis noted the plaintiff was making no further comment about her earlier complaints. In December of 1999 the plaintiff commented to Dr Aldis that "she felt that she was much improved as compared to June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handwritten report of Jan Shields, a massage therapist, was objected to by the defendant as not being admissible evidence as to her opinions having not been provided pursuant to Rule 40A. To the extent that Ms. Shields provides opinions, those are not 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reduction of the use of massage therapists and chiropractors following June of 1999 is consistent with the plaintiff's own reports of recovery to Dr. Aldis, as well as consistent with the independent medical report of Duncan McPherson who conducted an examination on July 28 and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"Had a very mild complaint provoked by rotation of her head ... if she would avoid doing this it is expected that it would settle down hopefully.... There seems no medical indication for treatment at this time and one would expect her mild complaints to resolve steadily."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conclude this to have been a mild soft tissue injury that resulted in a period of discomfort which was accentuated by overhead arm lifting. This occurred as adjunct to her teaching activities and continued for a period of some seven months post-accident. Her recovery, I conclude, was slowed by the mechanism of movements described by Dr. McPherson, but after the summer of 1999 discomfort was considerably lessened and by the end of 1999 had all but disappeared.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plaintiff relies upon the observations in Cory v. Marsh </w:t>
      </w:r>
      <w:hyperlink r:id="rId87" w:history="1">
        <w:r>
          <w:rPr>
            <w:rFonts w:ascii="arial" w:eastAsia="arial" w:hAnsi="arial" w:cs="arial"/>
            <w:i/>
            <w:color w:val="0077CC"/>
            <w:sz w:val="20"/>
            <w:u w:val="single"/>
            <w:shd w:val="clear" w:color="auto" w:fill="FFFFFF"/>
            <w:lang w:val="en-US" w:eastAsia="en-US" w:bidi="ar-SA"/>
          </w:rPr>
          <w:t>(1993), 77 B.C.L.R. (2d) 248</w:t>
        </w:r>
      </w:hyperlink>
      <w:r>
        <w:rPr>
          <w:rFonts w:ascii="arial" w:eastAsia="arial" w:hAnsi="arial" w:cs="arial"/>
          <w:color w:val="000000"/>
          <w:sz w:val="20"/>
          <w:lang w:val="en-US" w:eastAsia="en-US" w:bidi="ar-SA"/>
        </w:rPr>
        <w:t xml:space="preserve"> (B.C.C.A.) that suggests the range of damages for plaintiffs with uncertain future prognosis is $20,000.00 to $40,000.00. The difficulty with that proposition being applied to this case is that based on both the evidence of the plaintiff, Dr. Aldis and Dr. McPherson, this is not a case of uncertain future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By the end of the summer of 1999 the plaintiff was well recovered and by the end of 1999 had ceased to discuss any of these problems with Dr. Aldis. I conclude that her recovery from any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complete by February of 2000. Any complaints thereafter were of an unrelated origin.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basis of Dr. McPherson's report, I accept that the continued massage and chiropractic sessions in 2000 were medically unrequired. Furthermore, they were consistent with a pattern of such visits that had been established in the period of 1995 to 1998 in which the plaintiff saw a chiropractor approximately once a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Activities such as baking one day a month, and some activities performed whilst teaching and gardening, were interfered with, but were not impossible to perform. After June of 1999 there is nothing to suggest any inability to continue in an unimpeded manner with such activities. There is no question that recovery of a then 57 year old would take somewhat longer than that of a younger person. Age inevitably affects recovery but the plaintiff here I conclude recovered in approximately 14 months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will be, I conclude, no long-term affects arising out of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assess the plaintiff's damages as being in the upper limit of a mild soft tissue injury, that substantially resolved itself at the end of seven months, and that there-after, other than minor interferences on a day-to-day activities, had essentially completed its recovery by the 14 month mark. I assess damages in the amount of $11,000.00. Special damages are agreed in the amount of $1,330.00; they are so awarded. The plaintiff is entitled to costs on Scale 3 unless there be a reason to otherwise order, in which case counsel may make further submissions.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TAYLOR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Catalyst Management Ltd. v. Walter &amp; SCI Construction (Canada) Ltd., [2005] B.C.J. No. 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A980651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 C.L.R. (3d) 205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631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Catalyst Management Ltd., plaintiff, and Walter &amp; SCI Construction (Canada) Ltd., Greater Vancouver Sewerage and Drainage District, T.C.G. The Concrete Group Pumping Inc., T.C.G. Concrete Group Flatwork Inc., Greenway Waste Management Ltd., doing business as Evergreen Waste Management, Certified Rentals Inc., defendants, and Greater Vancouver Sewerage and Drainage District, Associated Engineering (B.C.) Ltd., Brown and Caldwell Consultants Canada Ltd. and Reid Crowther &amp; Partners Ltd., third parties, and Associated Engineering (B.C.) Ltd., Brown and Caldwell Consultants Canada Ltd. and Reid Crowther &amp; Partners Ltd., fourth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 w:name="Keywords_3"/>
      <w:bookmarkEnd w:id="23"/>
      <w:r>
        <w:rPr>
          <w:rFonts w:ascii="arial" w:eastAsia="arial" w:hAnsi="arial" w:cs="arial"/>
          <w:b/>
          <w:color w:val="000000"/>
          <w:sz w:val="20"/>
          <w:lang w:val="en-US" w:eastAsia="en-US" w:bidi="ar-SA"/>
        </w:rPr>
        <w:t>Civil procedure — Pleadings — Amendment of — Leave to amend — Statement of Claim — Adding new cause of action — Striking out pleadings — Grounds — Failure to disclose a cause of action or defence — Parties — Adding or substituting — Damages — For torts — Pure economic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 w:name="Case Summary_3"/>
            <w:bookmarkEnd w:id="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Catalyst, to make substantial amendments to its statement of claim. Catalyst also sought to add three engineering companies as defendants. These engineering companies were already third and fourth parties to the claim. The claim was brought regarding Catalyst's work as a subcontractor on the construction of a waste water treatment plant. Catalyst's new allegations mirrored those made by the head contractor against the Greater Vancouver Sewerage and Drainage District (the District). The new allegations claim that the head contractor, the District and the engineers made negligent representations; negligently failed to ensure that the tender documents accurately reflected the nature of the project; breached their duties of fairness and good faith in connection with the construction contract. Catalyst also claimed that the head contractor breached its contract with Catalyst. The District and the engineers claimed that the proposed allegations did not give rise to a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 w:name="Holdings of Court_1"/>
            <w:bookmarkEnd w:id="2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regarding the amendments was whether the proposed allegations did not disclose a reasonable cause of action in light of the law relating to recovery of pure economic loss in tort. Catalyst was unable to simply have its amendments allowed on the basis that they imitated the head contractor's allegations against the District. The head contractor had a contractual relationship with the District. Also, the head contractor's amendments were not opposed and their validity was not tested. The allegations regarding negligent misrepresentation were allowed since it was a category of tort that allowed for recovery for pure economic loss. It was just and convenient to add the engineers as defendants. The claims against the engineers for negligent performance of a service were permitted because they were not clearly invalid. The Supreme Court of Canada left open the issue of whether a duty of care could have arisen between a subcontractor and an owner in a tendering process. It was not beyond doubt that the relationship between the District and Catalyst was not sufficiently close that carelessness by the District could have caused damage to Catalyst. Finally, it was not beyond doubt that the owner did not have a duty to act in good faith in the administration of a contract. All of Catalyst's allegations were permitted. The District, head contractor and engineers were permitted to allege any defences under the Limitations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 w:name="Legislation Cited_0"/>
      <w:bookmarkEnd w:id="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 w:name="Counsel_3"/>
      <w:bookmarkEnd w:id="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T.G. Keast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Walter &amp; SCI Construction (Canada) Ltd.: M.A. Skene, T.G. Evergreen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Greater Vancouver Sewerage and Drainage District: D.I. McBride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Fourth Parties: L.N. Matheson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 w:name="Judgment_3"/>
      <w:bookmarkEnd w:id="28"/>
      <w:r>
        <w:pict>
          <v:line id="_x0000_s1046"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 w:name="GRAY J."/>
            <w:bookmarkEnd w:id="29"/>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Catalyst has applied to make substantial amendments to its statement of claim, and with respect to some of those amendments, to add three engineering companies as defendants. The proposed new defendants are the engineering companies which are already third and fourth parties in this lawsuit. This lawsuit has been set for hearing for 90 days commencing on April 4, 2005, to be heard together with seven other lawsuits. All eight lawsuits relate to the construction of the Lulu Island waste water treatment plant. One of the lawsuits was dismissed by consent of the parties filed January 5, 2005, after the hearing of this application. I am the case management judge and the designated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 in this application is whether it is perfectly clear that the proposed allegations do not disclose a reasonable cause of action in light of the law relating to recovery of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relevant times, the project owner was the Greater Vancouver Sewerage and Drainage District which I refer to as the "District". The head contractor was Walter Construction (Canada) Ltd. which I refer to as "Walter". The concrete form work subcontractor was Catalyst Management Ltd., which I call "Catalyst". The engineers were Associated Engineering (B.C.) Ltd., Brown and Caldwell Consultants Canada Ltd. and Reid Crowther &amp; Partners Ltd. I refer to them as "ABR".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Catalyst proposes to add about ten pages to its existing statement of claim, so that it will be 23 pages long. The contentious proposed allegations are set out in Appendix 1 to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present, Catalyst's claim is set out in its further amended statement of claim filed April 23, 2002. In it, Catalyst claims judgment against Walter for the amount of three lien claims, and claims recovery from the property owned by the District or alternatively any applicable lien bond. Catalyst also claims against the holdback money retained by Walter and the District. In addition, Catalyst claims general and special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existing further amended statement of claim, Catalyst alleges that Walter wrongfully terminated its subcontract with Catalyst, failed to ensure that ABR and the District delivered accurate project drawings and specifications in a timely manner, and failed to adequately coordinate the work and the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Catalyst's proposed new allegations imitate allegations made by Walter against the District and ABR in what the parties term the "Lulu Island Action". That lawsuit is one of the seven other lawsuits which was set for hearing together with this lawsuit. It is the lawsuit which, subsequent to the hearing of this application, was dismissed by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allegations which Catalyst seeks to imitate were made in Walter's statement of claim as amended pursuant to my order pronounced June 2, 2004. Neither the District nor ABR opposed those amendments. Walter's new allegations are in paragraphs 26 through 43, and are essentially the same as Catalyst's proposed paragraphs 66 through 83 set out in Appendix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Catalyst's proposed new allegations can be summarized as follows. In proposed paragraphs unnumbered (following number 66) through 69, Catalyst seeks to allege that Walter, the District, and ABR made negligent misrepresentations. Proposed paragraph 70 makes a further negligent misrepresentation allegation, and also alleges that Walter, ABR and the District negligently failed to ensure that the tender documents accurately reflected the nature of the project. Proposed paragraphs 71 and 72 claim breach of contract against Walter. Proposed paragraphs 73 through 77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Walter, ABR and the District. Proposed paragraphs 78 through 83 allege that Walter, ABR and the District breached alleged duties of fairness and good faith in connection with the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Catalyst's position is that the proposed amendments simply permit Catalyst to allege that it is entitled to the benefit of the same duties which Walter alleged were owed to it. Catalyst's argument was overly simplistic, because it overlooked the fact that Walter had a contractual relationship with the District. The argument also overlooked the fact that the court did not rule on whether Walter's allegations against the District were valid in law because the amendments were not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All defendants take the position that if the amendments are allowed, they should be at liberty to raise any defences they may have under the Limitation Act, </w:t>
      </w:r>
      <w:hyperlink r:id="rId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Catalyst is agreeable to that term. Walter takes no other position on the proposed amendments except to argue that an adjournment of the trial should not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the defendant District and the proposed defendants ABR oppose the proposed allegations against them on the basis that as a matter of law they do not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considering whether to refuse an amendment on the ground that it discloses no reasonable cause of action, the case must be "perfectly clear". The court's power should be exercised only where the case is "absolutely beyond doubt". See Minnes v. Minnes and Rees-Davies (1962), 39 W.W.R. 112 (B.C.C.A.), MacNaughton v. Baker </w:t>
      </w:r>
      <w:hyperlink r:id="rId9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and Carley Estate v. Allied Signal Inc. </w:t>
      </w:r>
      <w:hyperlink r:id="rId97" w:history="1">
        <w:r>
          <w:rPr>
            <w:rFonts w:ascii="arial" w:eastAsia="arial" w:hAnsi="arial" w:cs="arial"/>
            <w:i/>
            <w:color w:val="0077CC"/>
            <w:sz w:val="20"/>
            <w:u w:val="single"/>
            <w:shd w:val="clear" w:color="auto" w:fill="FFFFFF"/>
            <w:lang w:val="en-US" w:eastAsia="en-US" w:bidi="ar-SA"/>
          </w:rPr>
          <w:t>(1997), 35 B.C.L.R. (3d) 54</w:t>
        </w:r>
      </w:hyperlink>
      <w:r>
        <w:rPr>
          <w:rFonts w:ascii="arial" w:eastAsia="arial" w:hAnsi="arial" w:cs="arial"/>
          <w:color w:val="000000"/>
          <w:sz w:val="20"/>
          <w:lang w:val="en-US" w:eastAsia="en-US" w:bidi="ar-SA"/>
        </w:rPr>
        <w:t xml:space="preserve"> (C.A.). As stated in Carley Estate at para. 8, "[i]f the point being raised is one where there is not perfect clarity about the view which would ultimately be taken by the Supreme Court of Canada then the amendment might properly be allowed even if the point was settled as far as the Supreme Court of British Columbia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Catalyst does not allege damage to person or property or threat of same, and so its proposed claims are for pure economic loss. The contentious allegations are in tort not contract. The law relating to recovery in tort for pure economic loss has been developing, and despite several recent Supreme Court of Canada decisions about it, there are still some unanswered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useful summary of the law appears in the decision of Sigurdson J. in F.W. Hearns/Actes - A Joint Venture v. University of British Columbia, </w:t>
      </w:r>
      <w:hyperlink r:id="rId98" w:history="1">
        <w:r>
          <w:rPr>
            <w:rFonts w:ascii="arial" w:eastAsia="arial" w:hAnsi="arial" w:cs="arial"/>
            <w:i/>
            <w:color w:val="0077CC"/>
            <w:sz w:val="20"/>
            <w:u w:val="single"/>
            <w:shd w:val="clear" w:color="auto" w:fill="FFFFFF"/>
            <w:lang w:val="en-US" w:eastAsia="en-US" w:bidi="ar-SA"/>
          </w:rPr>
          <w:t>2000 BCSC 1827</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[2000] B.C.J. No. 2569</w:t>
        </w:r>
      </w:hyperlink>
      <w:r>
        <w:rPr>
          <w:rFonts w:ascii="arial" w:eastAsia="arial" w:hAnsi="arial" w:cs="arial"/>
          <w:color w:val="000000"/>
          <w:sz w:val="20"/>
          <w:lang w:val="en-US" w:eastAsia="en-US" w:bidi="ar-SA"/>
        </w:rPr>
        <w:t>. Paragraphs 18 through 33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[para18] By way of introduction, the Supreme Court of Canada, in Martel Building Ltd. v. Canada, </w:t>
      </w:r>
      <w:hyperlink r:id="rId99"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[2000] S.C.J. No. 60</w:t>
        </w:r>
      </w:hyperlink>
      <w:r>
        <w:rPr>
          <w:rFonts w:ascii="arial" w:eastAsia="arial" w:hAnsi="arial" w:cs="arial"/>
          <w:color w:val="000000"/>
          <w:sz w:val="20"/>
          <w:lang w:val="en-US" w:eastAsia="en-US" w:bidi="ar-SA"/>
        </w:rPr>
        <w:t>, expressed the historical position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common law traditionally did not allow recovery of economic loss where a plaintiff had suffered neither physical harm nor property damage. See Cattle v. Stockton Waterworks Co. (1875), L.R. 10 Q.B. 453. [at paragraph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[para19] However recovery for economic loss was allowed in limited circumstances where there was no physical harm or property damage. In Kamloops City v. Nielsen,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the Supreme Court of Canada expressly approved the test from Anns [v. Merton London Borough Council, [1978] A.C. 728]. In that case at pp. 10-11, Wilson J. restated Lord Wilberforce's test in the following terms: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[para20] In 1990 the House of Lords in Murphy v. Brentwood District Council, [1991] 1 A.C. 38, repudiated Anns. However, the Supreme Court of Canada has followed a different course and subsequently shaped the development of the law of economic loss in cases such as Canadian National Railway Co. v. Norsk Pacific Steamship Co., </w:t>
      </w:r>
      <w:hyperlink r:id="rId10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Winnipeg Condominium, supra [ </w:t>
      </w:r>
      <w:hyperlink r:id="rId103"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Hercules Management Ltd. v. Ernst &amp; Young, </w:t>
      </w:r>
      <w:hyperlink r:id="rId104"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Bow Valley Husky (Bermuda) Ltd. v. Saint John Shipbuilding Ltd., </w:t>
      </w:r>
      <w:hyperlink r:id="rId105"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and, Martel,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[para21] In Norsk the Court split 3-1-3 with Stevenson J. accepting McLachlin J.'s conclusion, although he did not adopt her reasoning. In that case the plaintiff, the Canadian National Railway Company, suffered damage as a result of the closure of a railway bridge because of an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contract between the owner of the bridge and the railway provided for no indemnification in the event of bridge service disruption. Unable to claim under the contract, the railway instead brought an action in tort against the parties responsible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[para22] McLachlin J. (as she then was) accepted an incremental approach to a determination of the limits of recovery for pure economic loss. She stated at p. 1153: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the categories are not closed. As more cases are decided, we can expect further definition on what factors give rise to liability for pure economic loss in particular categories of cases.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 The result will be a principled, yet flexible, approach to tort liability for pure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particular facts of the case were concerned, McLachlin J. found that the version of the Anns test from Kamloops was satisfied and that recovery was justified. She concluded that there was sufficient proximity to found a duty, and that valid purposes were served by allowing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[para23] La Forest J.'s dissenting judgment adopted the category by category approach of Professor Feldthusen from his article, "Economic Loss in the Supreme Court of Canada: Yesterday and Tomorrow" (1990-1991) 17 Can. Bus. L.J. 356. These categories, each of which involve different policy considerations, are: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doing so, La Forest J. considered the claim in Norsk to be within the category of "contractual relational economic loss". Contractual relational economic loss arises where even though the plaintiff has suffered no physical damage to its property, its operations were so closely allied to those of the parties suffering physical damage that it can be considered a joint venture. Such a person is in the same position for practical purposes as if he or she owned the property that was physically damaged.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[para24] The cases that follow indicate that the Supreme Court of Canada has adopted the category by category approach in this area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[para25] In Winnipeg Condominium the issue was whether a general contractor responsible for the negligent construction of a building could be held liable to a subsequent purchaser of that building for the cost of repairing defects when there was no contractual privity between the contractor and the subsequent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[para26] The judgment was delivered by La Forest J. He began his analysis with reference to the different categories in Professor Feldthusen's article and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stressed in Norsk that the question of recoverability for economic loss must be approached with reference to the unique and distinct policy issues raised in each of these categories. That is because ultimately the issues concerning recovery for economic loss are concerned with determining the proper ambit of the law of tort, an exercise that must take account of the various situations where that question may arise. This case raises issues different from that in Norsk, which fell within the fifth category. The present case, which involves the alleged negligent construction of a building, falls partially within the fourth category, although subject to an important caveat. The negligently supplied structure in this case was not merely shoddy; it was dangerous. [at page 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a unanimous Court, La Forest J. proceeded to allow recovery for economic loss in this case according to the test developed in Anns and Kamloops.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[para27] Subsequent cases followed this trend. In D'Amato v. Badger, </w:t>
      </w:r>
      <w:hyperlink r:id="rId106"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xml:space="preserve"> at 1085, Major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at least one of the differences which existed between the approaches in Norsk has been resolved. It is apparent that this Court now recognizes distinct categories of pure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[para28] In Hercules, the question was whether auditors responsible for the preparation of a corporation's financial statements owed a duty of care to shareholders of the corporation who suffered losses in reliance on the audited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[para29] La Forest J. again delivered the judgment for the Court and affirmed the two-stage approach for actions involving claims for different types of economic loss, including negligent misrepresentation. Despite the fact that the Court found that the auditors owed a prima facie duty of care, that duty was negated by policy considerations relating to indeterminate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[para30] In Bow Valley, the issue was whether a company leasing an oil rig could recover from the manufacturer economic losses resulting from the shutdown of the rig for fire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[para31] The approach of the Court can best be summarized from the judgment of Iacobucci J. In that case he considered the proper approach to be taken to novel cases of contractual relational economic loss and referred to the judgment of McLachlin J. (as she then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understand my colleague's discussion of this matter to mean that she has adopted the general exclusionary rule and categorical exceptions approach set forth by La Forest J. in Norsk. My colleague has found that the circumstances of the present case do not fall within any of the three exceptions identified in that case. She points out that both her reasons and those of La Forest J. in Norsk recognize that the categories of recoverable contractual relational economic loss are not closed and that whether or not a new category ought to be created is determined on a case-by-case basis. In that connection, I approve of her analysis of the facts of this case and applaud the approach she has taken to meld her reasoning in Norsk with that of La Forest J. in this very difficult area of law. [at page 1272]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[para32] Finally, the Supreme Court of Canada has recently pronounced the correct approach to be taken in deciding novel cases of pure economic loss that fall outside the recognized categories. In Martel, supra, the issue was whether the economic loss of an opportunity to negotiate a lease renewal arising out of the conduct of pre-contractual negotiations should be recoverable. Iacobucci and Major JJ., for the Court, stated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Anns approach is equally applicable when, as in this appeal, the claim alleges a duty of care in an area not previously categorized.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applying the Anns analysis to find proximity between the parties sufficient to found a prima facie duty of care, the Court concluded that there were sufficient policy considerations to negative the duty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[para33] To summarize, the significance of the test in Anns is in considering whether to establish new categories or to expand or refine the existing categories in which there may be recovery. This is the appropriate approach to be taken in all novel cases of economic loss, whether they fall within an existing category or not. If a particular case does not fall within a recognized category, recovery in tort may still be awarded if the two-step test can be fulfilled.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Allegations of Negligent Misrepresentation and 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Some of the proposed amendments make allegations which fall within the recognized categories where there can be recovery for pure economic loss. Proposed paragraphs unnumbered (following 66) through 69 allege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All of the proposed claims against ABR, including paragraph 75, are for negligent performance of a service. It cannot be said that those allegations are clearly invalid at law, so Catalyst should be at liberty to make them. The ABR companies are already third and fourth parties and the issues are connected. It is just and convenient that ABR be added as defendants pursuant to Rule 15(5)(a).</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Alleged Breach of Duty in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Proposed paragraph 70 alleges that the District breached an alleged duty to Catalyst in respect of the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Martel Building Ltd. v. Canada, </w:t>
      </w:r>
      <w:hyperlink r:id="rId99"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the Supreme Court of Canada dismissed claims for pure economic loss brought by a landlord which lost a tender bid for providing leasehold premises. The court expressly left open a number of questions relating to claims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105, Iacobucci and Major JJ. stated, for the court, that "recognizing a duty of care in the tendering process would represent an extension of the categories under which recovery for pure economic loss has been granted." Later in the decision, they wrote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we note that Desjardins J.A. relied on two cases to support the view that a duty to treat all bidders fairly and equally has been recognized in the context of tort claims. However, we note that both cases have subsequently been reversed by appellate courts: Twin City Mechanical v. Bradsil (1967) Ltd. </w:t>
      </w:r>
      <w:hyperlink r:id="rId107" w:history="1">
        <w:r>
          <w:rPr>
            <w:rFonts w:ascii="arial" w:eastAsia="arial" w:hAnsi="arial" w:cs="arial"/>
            <w:i/>
            <w:color w:val="0077CC"/>
            <w:sz w:val="20"/>
            <w:u w:val="single"/>
            <w:shd w:val="clear" w:color="auto" w:fill="FFFFFF"/>
            <w:lang w:val="en-US" w:eastAsia="en-US" w:bidi="ar-SA"/>
          </w:rPr>
          <w:t>(1996), 31 C.L.R. (2d) 210</w:t>
        </w:r>
      </w:hyperlink>
      <w:r>
        <w:rPr>
          <w:rFonts w:ascii="arial" w:eastAsia="arial" w:hAnsi="arial" w:cs="arial"/>
          <w:color w:val="000000"/>
          <w:sz w:val="20"/>
          <w:lang w:val="en-US" w:eastAsia="en-US" w:bidi="ar-SA"/>
        </w:rPr>
        <w:t xml:space="preserve"> (Ont. Ct. (Gen. Div.)), rev'd </w:t>
      </w:r>
      <w:hyperlink r:id="rId108" w:history="1">
        <w:r>
          <w:rPr>
            <w:rFonts w:ascii="arial" w:eastAsia="arial" w:hAnsi="arial" w:cs="arial"/>
            <w:i/>
            <w:color w:val="0077CC"/>
            <w:sz w:val="20"/>
            <w:u w:val="single"/>
            <w:shd w:val="clear" w:color="auto" w:fill="FFFFFF"/>
            <w:lang w:val="en-US" w:eastAsia="en-US" w:bidi="ar-SA"/>
          </w:rPr>
          <w:t>(1999), 43 C.L.R. (2d) 275</w:t>
        </w:r>
      </w:hyperlink>
      <w:r>
        <w:rPr>
          <w:rFonts w:ascii="arial" w:eastAsia="arial" w:hAnsi="arial" w:cs="arial"/>
          <w:color w:val="000000"/>
          <w:sz w:val="20"/>
          <w:lang w:val="en-US" w:eastAsia="en-US" w:bidi="ar-SA"/>
        </w:rPr>
        <w:t xml:space="preserve"> (Ont. C.A.); Ken Toby Ltd. v. British Columbia Buildings Corp. </w:t>
      </w:r>
      <w:hyperlink r:id="rId109" w:history="1">
        <w:r>
          <w:rPr>
            <w:rFonts w:ascii="arial" w:eastAsia="arial" w:hAnsi="arial" w:cs="arial"/>
            <w:i/>
            <w:color w:val="0077CC"/>
            <w:sz w:val="20"/>
            <w:u w:val="single"/>
            <w:shd w:val="clear" w:color="auto" w:fill="FFFFFF"/>
            <w:lang w:val="en-US" w:eastAsia="en-US" w:bidi="ar-SA"/>
          </w:rPr>
          <w:t>(1997), 34 B.C.L.R. (3d) 263</w:t>
        </w:r>
      </w:hyperlink>
      <w:r>
        <w:rPr>
          <w:rFonts w:ascii="arial" w:eastAsia="arial" w:hAnsi="arial" w:cs="arial"/>
          <w:color w:val="000000"/>
          <w:sz w:val="20"/>
          <w:lang w:val="en-US" w:eastAsia="en-US" w:bidi="ar-SA"/>
        </w:rPr>
        <w:t xml:space="preserve"> (S.C.), rev'd </w:t>
      </w:r>
      <w:hyperlink r:id="rId110" w:history="1">
        <w:r>
          <w:rPr>
            <w:rFonts w:ascii="arial" w:eastAsia="arial" w:hAnsi="arial" w:cs="arial"/>
            <w:i/>
            <w:color w:val="0077CC"/>
            <w:sz w:val="20"/>
            <w:u w:val="single"/>
            <w:shd w:val="clear" w:color="auto" w:fill="FFFFFF"/>
            <w:lang w:val="en-US" w:eastAsia="en-US" w:bidi="ar-SA"/>
          </w:rPr>
          <w:t>(1999), 62 B.C.L.R. (3d) 308</w:t>
        </w:r>
      </w:hyperlink>
      <w:r>
        <w:rPr>
          <w:rFonts w:ascii="arial" w:eastAsia="arial" w:hAnsi="arial" w:cs="arial"/>
          <w:color w:val="000000"/>
          <w:sz w:val="20"/>
          <w:lang w:val="en-US" w:eastAsia="en-US" w:bidi="ar-SA"/>
        </w:rPr>
        <w:t xml:space="preserve"> (C.A.). In addition, reliance in tort was necessary because [page 905] both cases involved situations where a subcontractor sought redress against the tender calling authority who had received bids from the general contractor. Since there was no privity of contract between the subcontractor and the owner, liability could only be founded in tort. In both cases, the appellate courts refrained from deciding whether or not a duty of care was owed in such situations, and preferred to limit their decisions to the fact that a breach could not be established. We believe that the issue of whether a duty of care can arise between a subcontractor and an owner must be left to a case in which it arises.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we conclude that the Department did not owe Martel a duty of care in drafting the tender specifications. Martel's claim that the tender specifications were prepared negligently alleges a duty in an area not previously recognized. To determine whether the sphere of recovery for pure economic loss should be extended to cover the circumstances surrounding the preparation of the tender specifications in this case, the Anns two-step analysis must be applied.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without deciding that sufficient proximity existed between the parties, any prima facie duty of care would be negated by policy considerations. Indeed, considerations unique to the tendering process nullify any duty of care sought by Martel. First and foremost, we agree with the Department that it would call into question the integrity of the tender process if, by reason of a past relationship with, or special knowledge of, a potential bidder, there could be an enforceable obligation to take the interest of that particular bidder into account. While Martel argues that a duty of care would not entail taking into account the interests of a particular bidder, we note that all of its arguments relate to factors that a specific to its previous relationship with the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Supreme Court of Canada has expressly left open the question of whether a duty of care can arise between a subcontractor and an owner in the tendering process, as set out in para. 108. As a result, it cannot be said that there is perfect clarity about the view which would ultimately be taken by the Supreme Court of Canada, and Catalyst must be permitted to make the allegations in its proposed paragraph 70 against the District as well.</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Alleged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issue was taken regarding proposed paragraphs 71 and 72. Catalyst has liberty to make those allegations.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Alleged Failure to Warn and to Ensure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Proposed paragraphs 73 and 74 allege breach of an alleged duty to warn, and proposed paragraph 76 alleges that the District owed a duty to Catalyst to ensure that the engineers were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F.W. Hearns/Actes - A Joint Venture, supra, Sigurdson J. wrote that the question of whether there is a cause of action for damages for delay based on a duty of care between non-contracting parties, i.e. an owner and a subcontractor, on a construction project was a novel claim for pure economic loss. He considered the Anns test and concluded that it was not the type of situation in which a new category of recoverable pure economic loss should be created, or one of the categories expanded.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Catalyst's proposed allegations differ from those considered by Sigurdson J. in two respects. First, they are allegations by a subcontractor against an owner, rather than the opposite. Second, they do not simply allege delay, but rather allege specific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allegedly expanded the required work as well as causing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question in the Anns test is whether there is a sufficiently close relationship between Catalyst and the District so that, in the reasonable contemplation of the District, carelessness on its part might cause damage to Catalyst. In F.W. Hearns/Actes - A Joint Venture, Sigurdson J. held that it was not plain and obvious that it was not in the reasonable contemplation of a subcontractor that carelessness might cause damage to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case at bar, it similarly is not absolutely beyond doubt that the relationship is not sufficiently close that carelessness by the District might cause damage to Catalyst.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Sigurdson J. held that it was plain and obvious that policy concerns under the second branch of the Anns test would dictate that a subcontractor which has not entered into a contract with the owner would not owe a duty to the owner. He referred at para. 52 to the spectre, "in the words of Cardozo C.J. in Ultramares Corp. v. Touche, 174 N.E. 441 at 444 (1931) (N.Y.C.A.), of liability in an indeterminate amount for an indeterminate time to an indeterminate class'." He wrote that if subcontractors owe a duty to the Owner to avoid delay, there is nothing in principle preventing such a duty to any affected user of the project. Potential occupiers, other contractors and anyone else affected by the delay could presumably seek to recover resulting pure economic losses from the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Catalyst's proposed amendments raise similar concerns, but to a lesser extent. If the District is liable to a subcontractor for pure economic loss in connection with the construction project, it could be liable to every subcontractor, sub-subcontractor, trade and material supplier. The class is potentially large, but not as large as it would be if it included occupiers and users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Sigurdson J. referred to other policy concerns. He referred at para. 53 to the fact that on a construction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is in the best position to organize its affairs prior to commencement of construction in order to protect itself from delay. It could, for example, require that the subcontractor contract directly with the owner. It could also require that bonding for this type of loss from delay be put in place. That I think is a further policy consideration that dictates against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policy consideration dictating against the imposition of a duty of care is weaker with respect to a claim by a subcontractor against an owner than in the case of an owner against a subcontractor. Theoretically, a subcontractor might seek a contract directly with an owner, or some sort of bond. However, the bargaining position of a subcontractor would be far weaker. That weaker position is improved by the statutory right to claim liens and to claim against a holdback.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not absolutely beyond doubt that the Supreme Court of Canada would ultimately take the view that a subcontractor cannot claim against an owner for pure economic loss as alleged in proposed paragraphs 73, 74 and 76. Catalyst is therefore entitled to make the allegations.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Alleged Breach of Duty of Good Faith and Co-Operation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Proposed paragraphs 77 - 83 allege breach of an alleged duty of good faith. All the particulars provided allege that the District failed to properly administer its construction contract with Walter.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paragraph 72 of Martel, Iacobucci and Major JJ. stated, for the court, that "as a general proposition, no duty of care arises in conducting negotiations. While there may well be a set of circumstances in which a duty of care may be found, it has not yet arisen." At paragraph 73, they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to bargain in good faith has not been recognized to date in Canadian law. These reasons are restricted to whether or not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extended to include negotiation. Whether or not negotiations are to be governed by a duty of good faith is a question for another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not absolutely beyond doubt that the Supreme Court of Canada would ultimately take the view that an owner does not have a duty to act in good faith in the administration of a contract. Catalyst is entitled to make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Catalyst is granted leave to amend its statement of claim as proposed. The defendants have liberty to allege any defences under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Catalyst has liberty to add ABR as defendants for the purposes of the approved amended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Catalyst is entitled to its costs of this application against the District and ABR at Scale 3, in the cause. There is no order as to costs regarding Walter.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CONTENTIOUS PROPOSED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 regarding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[Unnumbered paragraph following paragraph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various times and dates, WSCI and ABR, the latter independently and as agent for GVS, and GVS represented to Catalyst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Documents were complete, coordinated and correct;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could be constructed on the basis of the original Contract Documents, without corrections or clarifications that would impede the implementation of Catalyst's plan or causing it to suffer costs and losses;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engineering had been done or would be done in order that the Project would be built without impeding the implementation of Catalyst's plan or causing it to suffer costs and losses;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improvement described in the Contract Documents Contract were constructable;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designs or engineering were incomplete, uncoordinated or incorrect, appropriate Change Orders would be issued to compensate Catalyst fully in time and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These representations were made negligently and were false. Catalyst relied on these representations to its detriment. Catalyst claims damages jointly and severally against WSCI, ABR and GVS for these misrepresentations.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Misrepresentation by Omission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addition, WSCI, GVS and ABR committed misrepresentations by omission by failing to advise Catalyst of the inadequacy of the Contract Documents when each of them knew, or ought to have known,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Documents were incomplete, uncoordinated and error-filled;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could not be constructed on the basis of the original Contract Documents, without corrections or clarifications that would impede the implementation of Catalyst's plan or cause it to suffer costs and losses;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engineering had not been done and would not be done in order that the Project could be built without impeding the implementation of Catalyst's plan or causing it to suffer costs and losses;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Documents were not constructable;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was proceeding on the basis of a "Deferred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These representations were made negligently and were false. Catalyst relied on these representations by omission to its detriment. Catalyst claims damages jointly and severally against WSCI, ABR and GVS for these misrepresentations.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regarding Tender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Further and alternatively, WSCI, ABR and GVS had an implied duty to ensure that the Tender Documents accurately reflected the nature and extent of the Work. WSCI, ABR and GVS, and each of them, were negligent in failing to ensure that the nature and extent of the Work were accurately described in the Tender Documents and it was a negligent misrepresentation that the nature and extent of the Work were accurately described in the Tender documents. The Tender Documents did not accurately reflect the nature and extent of the Work. Catalyst relied on the information regarding the nature and extent of the Work to its detriment when determining its bid for its portion of the Project. The actual Work required to be performed by Catalyst was substantially different than what was or could reasonably have been expected at the time of tender, and Catalyst has suffered losses, costs and expenses as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Control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Further and alternatively, express or implied terms of the Subcontract were that: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Catalyst would complete the Work in accordance with a schedule provided by Catalyst to WSCI;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Catalyst shall determine the means, methods, techniques, sequences and procedures of construction for the completion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Catalyst was induced into entering the Subcontract based on the representations that it would be entitled to control the Work and its own schedule and would be allowed to perform the Work at such times, and in such manner, as was most conducive to economy of construction. In breach of the Subcontract, and despite the representations, WSCI repeatedly interfered with Catalyst's right to control the Work. As a result of the actions of WSCI, the Catalyst bid price for the Work did not reflect the cost of not being able to work in a manner that was conducive to the economy of construction and consequently damages resulted from this breach and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Duty to Warn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At all material times, WSCI, ABR and GVS, and each of them, knew or ought to have know that: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Documents were incomplete, uncoordinated and incorrect;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could not be performed on the basis of the original Contract Documents, without corrections or clarifications that would impede the implementation of Catalyst's plan or cause it to suffer costs and losses;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contained in the Tender Documents did not reflect with reasonable accuracy the Work that needed to be undertaken;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engineering had not been done and would not be done in order that the Work could be performed without impeding the implementation of Catalyst's plan or causing it to suffer costs and losses;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improvement described in the Contract Documents were not constructable;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was proceeding on the basis of a "Deferred Design".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"Incomplete State of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[para74] WSCI, ABR and GVS, and each of then, owed Catalyst a duty to warn of the Incomplete State of Design. In breach of these duties, WSCI, ABR and GVS, and each of them, failed to warn Catalyst of the Incomplete State of Design, in a timely way, or at all. These breaches of duty caused Catalyst to suffer losses, costs and expenses.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preparing the design of the Project, and in providing the project management, construction management, contract administration, operations commissioning and consulting engineering services for the Project, ABR owed to Catalyst a duty of care to perform such services at the standard required of professional engineers of the day for projects of a like nature. ABR breached this duty to Catalyst by performing the services in a manner that did not meet the required standard, particulars of which are set out in paragraph 73 above. ABR also breached its duty to Catalyst by failing to produce Contract Documents sufficiently complete, coordinated and free from errors to perform the Work. Catalyst claims damages against ABR for these breaches of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engaging WSCI to construct the Project in full knowledge that WSCI would employ sub-trades such as Catalyst for the performance of the Work, and in retaining ABR, GVS owed to Catalyst a duty of care to ensure that the Project engineers were competent and that the Project, including the Work, could be built in accordance with the Contract Documents. GVS breached these duties to Catalyst by engaging and maintaining the services of ABR, and by providing the incomplete, uncoordinated, error-filled Contract Documents, particulars of which are set out above. Catalyst claims against GVS for damages resulting from these breaches of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Breaches of Duties of Fairness and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At all material times, WSCI owed Catalyst a duty to administer the Subcontract competently, fairly and in good faith, and in particular owed a duty to Catalyst to issue and pay for appropriate Change Orders to compensate Catalyst fully in time and money in the event that the designs or engineering were incomplete, uncoordinated or incorrect. In breach of these duties, WSCI failed to administer the Subcontract competently, fairly and in good faith, and failed to issue and pay for appropriate change Orders in a timely way, or not at all. These breaches of duty caused Catalyst to suffer losses, costs and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At all material times, ABR owed to Catalyst duties of fairness and good faith in performing its project management, construction management, contract administration, operations commissioning and consulting engineering services for the Project. ABR performed its services in a manner that breached these duties, causing Catalyst to suffer losses, costs and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At all material times, GVS owed to Catalyst duties of fairness and good faith in addition to the other tort duties particularized elsewhere in this Second Further Amended Statement of Claim. GVS breached these duties, causing Catalyst to suffer losses, costs and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Particulars of GVS and ABR's failures to administer the Prime Contract completely, fairly or in good faith and of their breaches of duties of fairness and good faith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Bias</w:t>
      </w:r>
      <w:r>
        <w:rPr>
          <w:rFonts w:ascii="arial" w:eastAsia="arial" w:hAnsi="arial" w:cs="arial"/>
          <w:sz w:val="20"/>
          <w:lang w:val="en-US" w:eastAsia="en-US" w:bidi="ar-SA"/>
        </w:rPr>
        <w:cr/>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time that the Prime Contract was awarded to WSCI, the primary representative of GVS had unjustly formed a view that WSCI was litigious, was likely to advance unmeritorious claims, lacked veracity and that in any disputes that may arise, ABR's position was to be preferred to that of WSCI;</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representative of GVS viewed his principal duty to be to save money, rather than to deal fairly with WSCI;</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representative of GVS worried about being terminated by his employer for an unsuccessful project result, rather than deal with WSCI;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Design Orders</w:t>
      </w:r>
      <w:r>
        <w:rPr>
          <w:rFonts w:ascii="arial" w:eastAsia="arial" w:hAnsi="arial" w:cs="arial"/>
          <w:sz w:val="20"/>
          <w:lang w:val="en-US" w:eastAsia="en-US" w:bidi="ar-SA"/>
        </w:rPr>
        <w:cr/>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demanded, and ABR acceded to, reductions of ABR design and construction-management budgets at times when they knew or ought to have known that these reductions would cause additional losses, costs and expenses to Catalyst;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Orders</w:t>
      </w:r>
      <w:r>
        <w:rPr>
          <w:rFonts w:ascii="arial" w:eastAsia="arial" w:hAnsi="arial" w:cs="arial"/>
          <w:sz w:val="20"/>
          <w:lang w:val="en-US" w:eastAsia="en-US" w:bidi="ar-SA"/>
        </w:rPr>
        <w:cr/>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exhorted ABR to maintain approved Change Orders on the project below the arbitrary level of 3% of construction costs, regardless of the merits of any claims;</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 had an undisclosed economic interest in maintaining approve Change Orders on the project below the arbitrary level of 3% of construction costs;</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 had an undisclosed economic interest in recommending against Change Orders caused by ABR errors or omissions, since GVS had advised that it would seek compensation from ABR for such changes, particularly if they came to total a significant amount;</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 had an undisclosed economic interest in recommending against Change Orders for all major claims, since its fees for Basic Services excluded administration of such claims;</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Project, GVS instituted a "Proposed Change Notification" process whereby ABR was required to advise of the causation of all changes and to identify its own errors and omissions as causative, if that was the case. GVS admits that it knew that this process created a conflict of interest for ABR in considering changes to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of WSCI's Claim</w:t>
      </w:r>
      <w:r>
        <w:rPr>
          <w:rFonts w:ascii="arial" w:eastAsia="arial" w:hAnsi="arial" w:cs="arial"/>
          <w:sz w:val="20"/>
          <w:lang w:val="en-US" w:eastAsia="en-US" w:bidi="ar-SA"/>
        </w:rPr>
        <w:cr/>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ABR's review of the WSCI claim was explicitly conducted under the overall direction of Don Littleford of GVS;</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ABR claim review, Shaun Beaton, was predisposed to recommend forestalling WSCI's claim, refusing binding arbitration and sweating them out by requiring them to decide if it is worth actually paying lawyers in an effort to recover;</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reviewing WSCI's claim, ABR and GVS met and agreed that it was important that GVS and ABR were absolutely together on defending WSCI's claim;</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basis upon which ABR reviewed WSCI's claim was that ABR would not be paid if ABR found that WSCI's claims were valid;</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knew that ABR had a conflict of interest in reviewing WSCI's claim, but retained ABR nevertheless;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Independent Monitoring or Review</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recognized that there was a potential conflict of interest in ABR acting as both the Project designer and Construction Manager but, unlike the Annacis Project, GVS failed to employ a third party to monitor ABR's processing or Requests for Information and Submittals;</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rejected an early proposal to have an independent schedule analysis performed to determine the merit of WSCI's claims;</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was sceptical of ABR's analysis of its own errors and omissions on the Annacis Project, but entirely relied on ABR's analysis of its own errors and omissions on the Project to deny entirely WSCI's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admissions by GVS that ABR missed any number of elevations, conflicts and other information in the design, and that ABR errors and omissions caused a significant number of RFI's and Change Orders, GVS has refused to compensate WSCI any amount on the sole basis that WSCI has not demonstrated, to GVS's satisfaction, the quantum costs that these errors and omissions caused;</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and ABR required that WSCI demonstrate its entitlement using a schedule analysis, but have admitted that productivity losses cannot be demonstrated using a schedule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Arbitrary Acceleration</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GVS's view that the milestone dates were unimportant to it, a request by WSCI for a three month extension in the milestone dates was refused for the sole reason that ABR felt that a line should be drawn in the sand, in the knowledge that this would likely cause loss, cost and damage to Catalyst;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Spoliation</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GVS intentionally did not file or preserve project documents in which GVS recorded comments highly critical of ABR's 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At all material times, WSCI, ABR and GVS, and each of them, owed to Catalyst: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Catalyst's performance of the Subcontract required co-operation from WSCI, ABR or GVS or any of them, duties to provide such cooperation in a timely way;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duties not to interfere with Catalyst's performance of the Subcontract;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duties to conduct themselves on the Project in the spirit of partnering, including working towards equitable and fair profits, resolving conflicts fairly and with mutual respect, performing expeditious submittal review, prioritizing critical submittals, conducting an early review of the drawings to avoid extra work, planning for and anticipating problems, accepting responsibility and maintaining timely, honest, open, complete, and accurate communication.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breach of these duties WSCI, ABR and GVS, and each of them:</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Catalyst's performance of the Subcontract required co-operation from ABR or GVS or both of them, failed to provide such co-operation in a timely way or at all;</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interfered with Catalyst's performance of the Subcontract;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conduct themselves on the Project in the spirit of partnering, including working towards equitable and fair profits, resolving conflicts fairly and with mutual respect, performing expeditious submittal review, prioritizing critical submittals, conducting an early review of the drawings to avoid extra work, planning for and anticipating problems, accepting responsibility and maintaining timely, honest, open, complete, and accurate communication.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These breaches of duty caused Catalyst to suffer losses, costs and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 claims: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Other ...]</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general damages] against the following: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WSCI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WSCI, ABR and GVS for negligent misrepresentation, breach of duty regarding the Tender Documents, breach of duty to warn and breach of duty of fairness and good faith;</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ABR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their professional responsibilities;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GVS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project engineers.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special damages] against WSCI.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Chaube v. Neja, [2017] B.C.J. No. 1582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26-28,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11,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M155565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1582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2017 BCSC 1415</w:t>
        </w:r>
      </w:hyperlink>
    </w:p>
    <w:p>
      <w:pPr>
        <w:spacing w:before="120" w:line="260" w:lineRule="atLeast"/>
        <w:rPr>
          <w:lang w:val="en-US" w:eastAsia="en-US" w:bidi="ar-SA"/>
        </w:rPr>
      </w:pPr>
      <w:r>
        <w:rPr>
          <w:rFonts w:ascii="arial" w:eastAsia="arial" w:hAnsi="arial" w:cs="arial"/>
          <w:color w:val="000000"/>
          <w:sz w:val="20"/>
          <w:lang w:val="en-US" w:eastAsia="en-US" w:bidi="ar-SA"/>
        </w:rPr>
        <w:t>Between Rekha Chaube, Plaintiff, and Alireza Kalantari Ghomi Neja, Bel-Air Taxi (1982) Limited, John Doe, Richard Roe, XYZ Corporation,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8"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 w:name="Keywords_4"/>
      <w:bookmarkEnd w:id="3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Passengers — Action by plaintiff for damages from alleged motor vehicle accident dismissed — Plaintiff was passenger in taxi — Plaintiff claimed taxi was involved in collision while reversing out of parking space — Plaintiff further claimed collision caused personal injuries — There was no damage to taxi — Evidence did not support plaintiff's claim of collision or that sudden stop caused injuries — Motor Vehicle Act, s. 193.</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 w:name="Case Summary_4"/>
            <w:bookmarkEnd w:id="3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Rekha Chaube for damages from an alleged motor vehicle accident. Chaube was a passenger in a taxi owned by Bel-Air Taxi (1982) Limited (Bel-Air) and driven by Alireza Neja. Chaube claimed that Neja collided with another vehicle while reversing out of a parking space. She maintained that she sustained serious neck and arm injuries as result of the collision. Neja claimed that he had stopped in time to avoid a collision. Chaube argued that, if the vehicle did stop, it was so sudden as to cause her neck pain. </w:t>
            </w:r>
            <w:r>
              <w:rPr>
                <w:lang w:val="en-US" w:eastAsia="en-US" w:bidi="ar-SA"/>
              </w:rPr>
              <w:cr/>
            </w:r>
          </w:p>
          <w:p>
            <w:pPr>
              <w:spacing w:before="120" w:line="260" w:lineRule="atLeast"/>
              <w:ind w:left="240"/>
              <w:jc w:val="both"/>
              <w:rPr>
                <w:lang w:val="en-US" w:eastAsia="en-US" w:bidi="ar-SA"/>
              </w:rPr>
            </w:pPr>
            <w:bookmarkStart w:id="32" w:name="Holdings of Court_2"/>
            <w:bookmarkEnd w:id="3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of damage to Neja's vehicle. The photographic evidence corroborated Neja's claim that no collision had taken place. Chaube's evidence of an alleged collision lacked credibility. In addition, Chaube admitted at trial that her claim at discovery that she was still in severe pain was false. Chaube could not be believed over Neja on the issue of whether the collision took place. The evidence did not support the claim that a sudden stop was hard enough to cause injury, when the vehicle was agreed to have traveled only a short distance. </w:t>
            </w:r>
            <w:r>
              <w:rPr>
                <w:lang w:val="en-US" w:eastAsia="en-US" w:bidi="ar-SA"/>
              </w:rPr>
              <w:cr/>
            </w:r>
          </w:p>
          <w:p>
            <w:pPr>
              <w:rPr>
                <w:lang w:val="en-US" w:eastAsia="en-US" w:bidi="ar-SA"/>
              </w:rPr>
            </w:pPr>
          </w:p>
        </w:tc>
      </w:tr>
    </w:tbl>
    <w:p>
      <w:pPr>
        <w:jc w:val="both"/>
        <w:rPr>
          <w:lang w:val="en-US" w:eastAsia="en-US" w:bidi="ar-SA"/>
        </w:rPr>
      </w:pPr>
      <w:bookmarkStart w:id="33" w:name="Legislation Cited_1"/>
      <w:bookmarkEnd w:id="3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9"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19" w:history="1">
        <w:r>
          <w:rPr>
            <w:rFonts w:ascii="arial" w:eastAsia="arial" w:hAnsi="arial" w:cs="arial"/>
            <w:i/>
            <w:color w:val="0077CC"/>
            <w:sz w:val="20"/>
            <w:u w:val="single"/>
            <w:shd w:val="clear" w:color="auto" w:fill="FFFFFF"/>
            <w:lang w:val="en-US" w:eastAsia="en-US" w:bidi="ar-SA"/>
          </w:rPr>
          <w:t>R.S.B.C. 1996, c. 318, s. 193</w:t>
        </w:r>
      </w:hyperlink>
      <w:r>
        <w:rPr>
          <w:lang w:val="en-US" w:eastAsia="en-US" w:bidi="ar-SA"/>
        </w:rPr>
        <w:cr/>
      </w:r>
    </w:p>
    <w:p>
      <w:pPr>
        <w:keepNext/>
        <w:spacing w:before="240" w:line="340" w:lineRule="atLeast"/>
        <w:rPr>
          <w:lang w:val="en-US" w:eastAsia="en-US" w:bidi="ar-SA"/>
        </w:rPr>
      </w:pPr>
      <w:bookmarkStart w:id="34" w:name="Counsel_4"/>
      <w:bookmarkEnd w:id="3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0" style="position:absolute;z-index:2517657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K.B. Gardner, I. Mis.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M.J. Straw.</w:t>
      </w:r>
      <w:r>
        <w:rPr>
          <w:lang w:val="en-US" w:eastAsia="en-US" w:bidi="ar-SA"/>
        </w:rPr>
        <w:cr/>
      </w:r>
    </w:p>
    <w:p>
      <w:pPr>
        <w:spacing w:after="240"/>
        <w:rPr>
          <w:lang w:val="en-US" w:eastAsia="en-US" w:bidi="ar-SA"/>
        </w:rPr>
      </w:pPr>
      <w:bookmarkStart w:id="35" w:name="Judgment_4"/>
      <w:bookmarkEnd w:id="35"/>
      <w:r>
        <w:pict>
          <v:line id="_x0000_s1051" style="position:absolute;z-index:2518169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6" w:name="N.H. SMITH J."/>
            <w:bookmarkEnd w:id="36"/>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Rekha Chaube, seeks damages for injuries suffered in a motor vehicle collision that the defendants say never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is alleged to have occurred on April 28, 2014, in the parking lot of Lougheed Town Centre Skytrain station in Burnaby, British Columbia. The plaintiff arrived at the station by train in the late afternoon, then got into a parked taxi owned by the defendant, Bel-Air Taxi (1982) Limited and driven by the defendant, Alireza Neja (the "defendant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said that as the taxi was backing out of its parking space, it collided with another vehicle that had apparently just entered the parking lot. However, the defendant driver testified that he saw the other vehicle and stopped in time to avoid a collision. The other vehicle and its driver remain unidentified.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parking lot was of a roughly triangular shape, with a single one-way entrance and a single one-way exit. After entering the lot, vehicles had to immediately turn right in order to pass between two rows of angled parking spaces. The defendant driver says he was parked, waiting for passengers, in the angled space closest to the entrance.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also two side-by-side parking spaces on the other side of the entrance from the angled spaces. Those two spaces would be to the left of a vehicle entering the lot before it made the right turn. The plaintiff says the taxi was parked in one of those spaces, but the defendant driver says they were reserved for police vehicles and he did not park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she got into the rear seat of the taxi behind the driver and gave instructions about her destination. She said the defendant driver quickly backed up while still looking forward and that she both heard a collision - a "loud bang" - and felt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she was still in the process of putting on her seat belt at the moment of impact. She said she had reached up with her right hand and across her body with the left in order to get the seat belt from above her right shoulder and was pulling the belt across her body toward the buckle. She said that on impact, her head hit the driver's headrest and her left elbow hit the driver's side rear window or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said she remained in the car, but believes the impact had been at the taxi's rear bumper on the driver's side. She said the defendant driver got out and spoke to the other driver, but later refused to give her the other driver's identifying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the collision, the plaintiff says she has experienced pain in her neck and left elbow and arm, along with headaches.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driver testified that the plaintiff got into the rear seat on the passenger's side, not the driver's side, and that he backed out at a speed of "less than five or ten" kilometres an hour while looking over his right shoulder. He said he stopped when he saw the other vehicle as it was beginning its right turn and, at approximately the same time, heard the other vehicle's horn. On getting out of the taxi, he said he determined there had been no impact, although there was only about a two centimetre space between the passenger's side bumper and the other car's front, passenger's side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driver said he asked the other driver to confirm that "everything was okay" before they returned to their respective vehicles. In the absence of any impact or damage, he said he did not ask the other driver for identifying information. He agreed that the plaintiff asked him for information about the other driver, but said he told her he had no reason to obtain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the defendant driver both estimate that the taxi had travelled about half a car length out of the parking space before stopping.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evidence of vehicle damage. The defendant driver testified that he drove the taxi from 7 a.m. to 7 p.m., with another driver taking over for the night shift. Each driver was required, at the beginning of a shift, to fill out an inspection report form on the state of the vehicle, including the existence of any new body damage. The night driver's report for April 28, 2014 states there was no new damage. That is consistent with photographs subsequently taken by an insurance adjuster.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were no other witnesses, so the question of liability turns entirely on the credibility of the plaintiff and the defendant driver. The burden of proof is on the plaintiff, so she can succeed only if I am satisfied on a balance of probabilities that her evidence is to be preferred to that of the defendant driver's where they conflict on vital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that regard, some of the plaintiff's evidence is difficult to understand. The plaintiff says she got into the taxi on the driver's side. The parties differ on the issue of where the taxi was parked, but in either location, the passenger's side would be closer for a person approaching from the station exit.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that while sitting on the driver's side, she pulled the seat belt from over her right shoulder. That is why she says her elbow was in a position to hit the window, or somewhere near it. The resulting left arm pain is the most significant ongoing injury that she alleges.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 defendant driver says that a rear seat passenger on the driver's side would have to pull the belt across the body from over the left shoulder. There were no photographs showing the location of the seat belts in the vehicle, but I take judicial notice that the defendant driver's description is consistent with the seat belt configuration in many, if not most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more serious problem with the plaintiff's credibility is a significant conflict between her evidence at trial and her evidence at her examination for discovery, along with her admission that she deliberately exaggerated the extent of her injuries on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at trial, the plaintiff agreed that when she saw her family physician on December 16, 2015 - about a year and a half after the alleged accident - the neck and back pain she had been experiencing had become minor and was "getting better". She did not return to the doctor until October 6, 2016 and agreed she had no more neck and back pain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was examined for discovery in the period between those last two medical appointments on March 31, 2016. She testified at discovery that she was in constant neck pain that had not improved in the period of almost two years following the accident. When asked to rate that pain on a 10-point scale, with 10 being the worst pain she could imagine, she placed it at 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that discovery, evidence was put to the plaintiff in cross-examination at trial, the following exchange with defence counsel took place: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Q I am going to suggest to you that you deliberately exaggerated your pain complaints in answer to my questions at the examination for discovery, would you agree with that?</w:t>
      </w:r>
    </w:p>
    <w:p>
      <w:pPr>
        <w:spacing w:before="120" w:line="260" w:lineRule="atLeast"/>
        <w:ind w:left="720"/>
        <w:rPr>
          <w:lang w:val="en-US" w:eastAsia="en-US" w:bidi="ar-SA"/>
        </w:rPr>
      </w:pPr>
      <w:r>
        <w:rPr>
          <w:rFonts w:ascii="arial" w:eastAsia="arial" w:hAnsi="arial" w:cs="arial"/>
          <w:color w:val="000000"/>
          <w:sz w:val="20"/>
          <w:lang w:val="en-US" w:eastAsia="en-US" w:bidi="ar-SA"/>
        </w:rPr>
        <w:t>A Yes, I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are always eager to point out discrepancies between a party's evidence at trial and evidence at discovery, but those discrepancies are rarely as significant as counsel seem to think they are. They are usually the product of the normal frailties of human memory, in which details of past events are forgotten or remembered as those events are recounted on different occasions. They often relate to matters of marginal relevance or are matters of semantics.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aff'd </w:t>
      </w:r>
      <w:hyperlink r:id="rId121"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(B.C.C.A.), McEachern C.J.S.C., as he then was, said at 247: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wish to say that I place absolutely no reliance upon the minor variations between the defendant's discovery and his evidence. Lawyers tend to pounce upon these semantical differences but their usefulness is limited because witnesses seldom speak with much precision at discovery, and they are understandably surprised when they find lawyers placing so much stress on precise words spoken on previous occasions.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But the difference in this case is not so easily minimized. In giving evidence under oath at discovery about her neck pain, the plaintiff was not attempting to recall how she had felt at some previous time. She was giving evidence about her level of pain on the day of the discovery. That evidence was not merely different from her evidence at trial or different from what was shown in medical records. It was, by the plaintiff's own admission, deliberately exaggerated at the time it was given. It related to the central issue, after liability, in this litigation - the severity and persistence of the plaintiff's pain and suffering. The overall credibility of the plaintiff must be affected by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 case where the conflicting testimony of the parties cannot be weighed against any other testimony, there is simply no basis on which I could find the plaintiff's evidence to be more reliable than the defendant driver's. That means that, on the critical question of whether a collision occurred, the plaintiff has failed to meet the burden of proof.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 argued that, even if there was no collision, the defendant driver's own evidence shows that he was negligent and that a sudden stop was capable of causing the plaintiff's soft tissue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theory of a sudden, hard stop without a collision does not accord with anyone's evidence. The plaintiff was adamant that there was a collision that she both felt and heard. The defendant driver agreed that his stop was "quick" and was necessary to avoid a collision, but did not agree that he had to "slam on the brakes". He said he had travelled only a very short distance at a very slow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no question that a driver who is reversing a motor vehicle is subject to a high standard of care. Section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reads: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Caution in backing vehicle</w:t>
      </w:r>
    </w:p>
    <w:p>
      <w:pPr>
        <w:spacing w:before="120" w:line="260" w:lineRule="atLeast"/>
        <w:ind w:left="1080"/>
        <w:rPr>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Justice Griffin discussed that section and the equivalent common law standard in </w:t>
      </w:r>
      <w:r>
        <w:rPr>
          <w:rFonts w:ascii="arial" w:eastAsia="arial" w:hAnsi="arial" w:cs="arial"/>
          <w:i/>
          <w:color w:val="000000"/>
          <w:sz w:val="20"/>
          <w:lang w:val="en-US" w:eastAsia="en-US" w:bidi="ar-SA"/>
        </w:rPr>
        <w:t>Araujo v. Vincent</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2012 BCSC 1836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Araujo</w:t>
      </w:r>
      <w:r>
        <w:rPr>
          <w:rFonts w:ascii="arial" w:eastAsia="arial" w:hAnsi="arial" w:cs="arial"/>
          <w:color w:val="000000"/>
          <w:sz w:val="20"/>
          <w:lang w:val="en-US" w:eastAsia="en-US" w:bidi="ar-SA"/>
        </w:rPr>
        <w:t>] at paras. 30 to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[30] At one time it was considered that s.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its predecessor, s. 194, imposed near absolute liability, as was noted in the case of </w:t>
      </w:r>
      <w:r>
        <w:rPr>
          <w:rFonts w:ascii="arial" w:eastAsia="arial" w:hAnsi="arial" w:cs="arial"/>
          <w:i/>
          <w:color w:val="000000"/>
          <w:sz w:val="20"/>
          <w:lang w:val="en-US" w:eastAsia="en-US" w:bidi="ar-SA"/>
        </w:rPr>
        <w:t>Ireland v. Yun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[1987] B.C.J. No. 653</w:t>
        </w:r>
      </w:hyperlink>
      <w:r>
        <w:rPr>
          <w:rFonts w:ascii="arial" w:eastAsia="arial" w:hAnsi="arial" w:cs="arial"/>
          <w:color w:val="000000"/>
          <w:sz w:val="20"/>
          <w:lang w:val="en-US" w:eastAsia="en-US" w:bidi="ar-SA"/>
        </w:rPr>
        <w:t xml:space="preserve"> (S.C.). However, that notion would today be considered an overstatement. As noted by the British Columbia Court of Appeal in </w:t>
      </w:r>
      <w:r>
        <w:rPr>
          <w:rFonts w:ascii="arial" w:eastAsia="arial" w:hAnsi="arial" w:cs="arial"/>
          <w:i/>
          <w:color w:val="000000"/>
          <w:sz w:val="20"/>
          <w:lang w:val="en-US" w:eastAsia="en-US" w:bidi="ar-SA"/>
        </w:rPr>
        <w:t>Rinta v. Vanderbasch</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1996 CanLII 2190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Rinta</w:t>
      </w:r>
      <w:r>
        <w:rPr>
          <w:rFonts w:ascii="arial" w:eastAsia="arial" w:hAnsi="arial" w:cs="arial"/>
          <w:color w:val="000000"/>
          <w:sz w:val="20"/>
          <w:lang w:val="en-US" w:eastAsia="en-US" w:bidi="ar-SA"/>
        </w:rPr>
        <w:t xml:space="preserve">]at para. 4, that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does not impose absolute liability on a driver backing up. However, as the Court of Appeal noted:</w:t>
      </w:r>
    </w:p>
    <w:p>
      <w:pPr>
        <w:spacing w:before="120" w:line="260" w:lineRule="atLeast"/>
        <w:ind w:left="1080"/>
        <w:rPr>
          <w:lang w:val="en-US" w:eastAsia="en-US" w:bidi="ar-SA"/>
        </w:rPr>
      </w:pPr>
      <w:r>
        <w:rPr>
          <w:rFonts w:ascii="arial" w:eastAsia="arial" w:hAnsi="arial" w:cs="arial"/>
          <w:color w:val="000000"/>
          <w:sz w:val="20"/>
          <w:lang w:val="en-US" w:eastAsia="en-US" w:bidi="ar-SA"/>
        </w:rPr>
        <w:t>It imposes a high standard of care and the conduct of a driver backing up . . . must be considered in relation to that standard.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[31] The standard has been discussed more recently in </w:t>
      </w:r>
      <w:r>
        <w:rPr>
          <w:rFonts w:ascii="arial" w:eastAsia="arial" w:hAnsi="arial" w:cs="arial"/>
          <w:i/>
          <w:color w:val="000000"/>
          <w:sz w:val="20"/>
          <w:lang w:val="en-US" w:eastAsia="en-US" w:bidi="ar-SA"/>
        </w:rPr>
        <w:t>Dechev v. Judas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2004 BCSC 1564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 There Madam Justice Boyd held at para. 22:</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 agree with defence counsel that neither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nor the law generally require perfection on the part of the defendant. The defendant is "not bound to guard against every conceivable eventuality but only against such eventualities as a reasonable man ought to foresee as being within the ordinary range of human experience." [Citation omitted.]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[32] The issue is what was foreseeable in the case at bar, as noted in </w:t>
      </w:r>
      <w:r>
        <w:rPr>
          <w:rFonts w:ascii="arial" w:eastAsia="arial" w:hAnsi="arial" w:cs="arial"/>
          <w:i/>
          <w:color w:val="000000"/>
          <w:sz w:val="20"/>
          <w:lang w:val="en-US" w:eastAsia="en-US" w:bidi="ar-SA"/>
        </w:rPr>
        <w:t>Dechev</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Carson v. Henyecz</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2012 BCSC 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Reilander v. Kullar</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[1998] B.C.J. No. 2337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Sheikh v. Struys</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2012 BCSC 1071</w:t>
        </w:r>
      </w:hyperlink>
      <w:r>
        <w:rPr>
          <w:rFonts w:ascii="arial" w:eastAsia="arial" w:hAnsi="arial" w:cs="arial"/>
          <w:color w:val="000000"/>
          <w:sz w:val="20"/>
          <w:lang w:val="en-US" w:eastAsia="en-US" w:bidi="ar-SA"/>
        </w:rPr>
        <w:t xml:space="preserve">. All of those cases involved a reversing vehicle striking a person or vehicle directly behind it. In </w:t>
      </w:r>
      <w:r>
        <w:rPr>
          <w:rFonts w:ascii="arial" w:eastAsia="arial" w:hAnsi="arial" w:cs="arial"/>
          <w:i/>
          <w:color w:val="000000"/>
          <w:sz w:val="20"/>
          <w:lang w:val="en-US" w:eastAsia="en-US" w:bidi="ar-SA"/>
        </w:rPr>
        <w:t>Araujo</w:t>
      </w:r>
      <w:r>
        <w:rPr>
          <w:rFonts w:ascii="arial" w:eastAsia="arial" w:hAnsi="arial" w:cs="arial"/>
          <w:color w:val="000000"/>
          <w:sz w:val="20"/>
          <w:lang w:val="en-US" w:eastAsia="en-US" w:bidi="ar-SA"/>
        </w:rPr>
        <w:t>, Justice Griffin said at paras. 34 and 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[34] It is clear that backing up a vehicle poses greater risks than driving forward, because of the fact that visibility is impaired and because typically the driver will have been facing forward, looking in front, and not looking behind prior to the decision to reverse. When facing forward, a driver sees people or objects approaching from the side and can anticipate that they might be passing in front of the vehicle suddenly or even when they disappear from view, such as a running dog, a cyclist, or a small child, but the same cannot be said for what is happening towards the rear of the vehicle. A driver does not have rear peripheral vision to alert him to approaching objects.</w:t>
      </w:r>
    </w:p>
    <w:p>
      <w:pPr>
        <w:spacing w:before="120" w:line="260" w:lineRule="atLeast"/>
        <w:ind w:left="720"/>
        <w:rPr>
          <w:lang w:val="en-US" w:eastAsia="en-US" w:bidi="ar-SA"/>
        </w:rPr>
      </w:pPr>
      <w:r>
        <w:rPr>
          <w:rFonts w:ascii="arial" w:eastAsia="arial" w:hAnsi="arial" w:cs="arial"/>
          <w:color w:val="000000"/>
          <w:sz w:val="20"/>
          <w:lang w:val="en-US" w:eastAsia="en-US" w:bidi="ar-SA"/>
        </w:rPr>
        <w:t>[35] A reasonable and prudent driver foresees the possibility that something might have crossed into the vehicle's reverse path, unnoticed by the driver. A reasonable and prudent driver understands this and only backs up a vehicle after taking time to look behind. A reasonable and prudent driver considers the circumstances of where the vehicle is and makes an assessment of how much time is needed to look around to make sure nothing has crossed into the vehicle's path.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case does not involve a person or vehicle directly behind the defendant driver's vehicle, but a vehicle that was approaching from the driver's right. The question is whether the defendant driver was negligent in failing to see that vehicle. It would certainly have been negligent for him to back up quickly while still looking forward, as the plaintiff says he did. But his evidence is that he looked behind him and slowly backed out of the parking space. For the same reason that I cannot prefer the evidence of the plaintiff to that of the defendant driver on the question of whether a collision occurred, there is no basis on which I can find her evidence more credible on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the defendant driver was looking over his shoulder, there may still be a question as to whether he could reasonably have been expected to see the other vehicle earlier and perhaps wait for it to pass. But that would depend on facts that are not in evidence, such as the speed with which the other vehicle entered the parking lot or whether it was visible as it approached the entrance.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repeat that the plaintiff has the burden of proving that the defendant driver did not meet the applicable standard of care. I find that she has failed to satisfy that burden of proof and her action must be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Coleman v. Great American Insurance Co., [2010] B.C.J. No. 2514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S100896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2514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2010 BCSC 1796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[2011] I.L.R. I-5090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93 C.C.L.I. (4th) 260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15 B.C.L.R. (5th) 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196 A.C.W.S. (3d) 539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2010 CarswellBC 3463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Coleman, Joy Dixon, Timothy Dudra, Merrill Fearon and George Fetherling, Petitioners, and Great American Insurance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Insurance law — Insurers — Duties — Duty to defend — Application by insureds for declaration that insurer required to defend action dismissed — Insureds were members of strata council who were sued by condominium owner for breaches of duty in relation to ongoing mould infestation — All claims were excluded by policy provision which excluded claims first made against any insured prior to policy period — All claims, except one, had been previously made prior to policy period, and as one exception related to those proceedings it was also excluded — Some of claims also excluded by tangible property and community association exclusions.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Exclusions — Application by insureds for declaration that insurer required to defend action dismissed — Insureds were members of strata council who were sued by condominium owner for breaches of duty in relation to ongoing mould infestation — All claims were excluded by policy provision which excluded claims first made against any insured prior to policy period — All claims, except one, had been previously made prior to policy period, and as one exception related to those proceedings it was also excluded — Some of claims also excluded by tangible property and community association exclusions.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5"/>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insureds for a declaration that the insurer was required to defend action. The insureds were members of the strata council of a condominium building. By writ issued in September 2006 and a statement of claim filed in October 2007, an owner of a suite in the condominium sued the insured, and others, for breaches of fiduciary duty, statutory duty, duty of care or obligations under contract in relation to an ongoing mould infestation which rendered his residence uninhabitable. He claimed that the strata council negligently, or in breach of contract or a statutory duty failed to remediate the mould infestation and that they engaged in misconduct in the manner in which funds raised by a special levy were used and that by their error or omission they caused the loss of the use and enjoyment of his property and the loss of rental income. The condominium owner had previously brought other actions against both the strata corporation and individual strata council members claiming that water egress, caused by failures of the building envelope between October 1997 and December 2000, had caused mould and fungus infestations, making his premises unfit for human habitation and that the strata corporation had failed to restore his suite to a habitable condition in a timely manner. At the time the most recent action was commenced, the strata plan and its officers and agents were covered by an insurance policy which provided coverage on a claims made basis. The policy expressly excluded certain claims including those arising out of or related to a wrongful act or situation which was the subject of a claim made prior to the effective date of the policy, claims arising out of or related to damage to or destruction of tangible property and claims arising out of or related to exposure to fungi or bacteria or arising from construction defects. In addition, the policy contained provisions which limited the insurer's liability. In August 2007, the insureds gave notice to the insurer of the claim made in the underlying action. The insurer declined coverage on the basis that the condominium owner had previously filed at least two other legal proceedings against strata council members concerning the remediation project and that under the terms of the policy all of the claims constituted a single claim, and the claim was first made prior to the inception of the policy. The insurer also denied coverage because the action related to property damage and mould, which were excluded under the policy.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3"/>
            <w:bookmarkEnd w:id="3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insureds were not entitled to a defence from the insurer for any of the claims made against them. While some of the claims made against the insureds in the action were first made during the policy period, all of the claims were excluded from coverage by a section of the policy which excluded claims that were first made against any insured prior to the policy period, and all of the claims, except one, had been previously made prior to the policy period, and the one exception was related to those proceedings and therefore also excluded. Furthermore, some of the claims were also excluded by the tangible property exclusion and the community association exclusion.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2"/>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137" w:history="1">
        <w:r>
          <w:rPr>
            <w:rFonts w:ascii="arial" w:eastAsia="arial" w:hAnsi="arial" w:cs="arial"/>
            <w:i/>
            <w:color w:val="0077CC"/>
            <w:sz w:val="20"/>
            <w:u w:val="single"/>
            <w:shd w:val="clear" w:color="auto" w:fill="FFFFFF"/>
            <w:lang w:val="en-US" w:eastAsia="en-US" w:bidi="ar-SA"/>
          </w:rPr>
          <w:t>R.S.C. 1985, c. C-46, s. 430</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138" w:history="1">
        <w:r>
          <w:rPr>
            <w:rFonts w:ascii="arial" w:eastAsia="arial" w:hAnsi="arial" w:cs="arial"/>
            <w:i/>
            <w:color w:val="0077CC"/>
            <w:sz w:val="20"/>
            <w:u w:val="single"/>
            <w:shd w:val="clear" w:color="auto" w:fill="FFFFFF"/>
            <w:lang w:val="en-US" w:eastAsia="en-US" w:bidi="ar-SA"/>
          </w:rPr>
          <w:t>SBC 1998, CHAPTER 43, s. 72</w:t>
        </w:r>
      </w:hyperlink>
      <w:r>
        <w:rPr>
          <w:rFonts w:ascii="arial" w:eastAsia="arial" w:hAnsi="arial" w:cs="arial"/>
          <w:color w:val="000000"/>
          <w:sz w:val="20"/>
          <w:lang w:val="en-US" w:eastAsia="en-US" w:bidi="ar-SA"/>
        </w:rPr>
        <w:t>, s. 164,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5"/>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M. Lithwick.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S.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P.M. WILLCOCK J."/>
            <w:bookmarkEnd w:id="43"/>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way of a petition by Barbara Coleman, Joy Dixon, Timothy Dudra, Merrill Fearon and George Fetherling (collectively referred to as "the Insured") for a declaration that the respondent Great American Insurance Company ("the Insurer") is required by its policy number CD02594270 ("the Policy"), to provide them with a defence to an action in the Vancouver Registry of the British Columbia Supreme Court under Action No. S065653 ("the Underlying Action"). The Underlying Action relates to a long-running dispute between Richard Bedford Oldaker ("Oldaker"), the plaintiff in that case, and the strata council for the residential condominium building in which he owns a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have found that the Insured are not entitled to a defence from the Insurer for any of the claims made against them in the Underlying Action. Some of the claims made by Oldaker against some of the Insured (and all of the claims against three of them) were first made during the policy period and, thus, fall within the grant of coverage. However, all of the claims against the Insured are excluded from coverage by the operation of Section IV. C. of the Policy, which excludes claims that were first made against </w:t>
      </w:r>
      <w:r>
        <w:rPr>
          <w:rFonts w:ascii="arial" w:eastAsia="arial" w:hAnsi="arial" w:cs="arial"/>
          <w:color w:val="000000"/>
          <w:sz w:val="20"/>
          <w:u w:val="single"/>
          <w:lang w:val="en-US" w:eastAsia="en-US" w:bidi="ar-SA"/>
        </w:rPr>
        <w:t>any insured</w:t>
      </w:r>
      <w:r>
        <w:rPr>
          <w:rFonts w:ascii="arial" w:eastAsia="arial" w:hAnsi="arial" w:cs="arial"/>
          <w:color w:val="000000"/>
          <w:sz w:val="20"/>
          <w:lang w:val="en-US" w:eastAsia="en-US" w:bidi="ar-SA"/>
        </w:rPr>
        <w:t xml:space="preserve"> prior to the policy period. All of the claims against the Insured in the Underlying Action, except one, had been previously made in proceedings initiated by Oldaker prior to the policy period that related to the ongoing problems. The sole exception, an allegation that the Insured were negligent in failing to monitor Oldaker's suite for continuing water ingress, is directly related to those other proceedings and excluded by Section IV. C.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While this finding is sufficient to dispose of the Insured's petition, I have also considered the effect of other provisions of the Policy that were argued before me. The tangible property exclusion of Section IV. D. of the policy excludes coverage only for those claims that must be measured in relation to the damage or destruction of that property. This provision would not exclude claims arising from, for example, misuse of money had and received by the strata council. For the same reasons, the Community Association Exclusion, which excludes claims arising from exposure to fungi or bacteria, or arising from construction defects, would exclude some, but not all of the claims against the Insured. None of the claims would be excluded by the Related Wrongful Acts provision of Section V., as this section of the Policy provides limitations to the Insurer's liability, but does not operate to exclude claims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writ issued out of the Vancouver Registry of the Supreme Court on September 1, 2006, Action No. S065653, Oldaker sued the Insured and others. The claim against the Insured was first described in an endorsement to a writ of summons and further described in a statement of claim filed October 23,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endorsement describes claims "for breach of fiduciary duty, statutory duty, duty of care, or obligations under contract, as the case may be which the defendants owed the plaintiff, which arise out of the errors, omissions and breaches of the defendants". The acts complained of, which are referred to as "misconduct" are said to have occurred and continued from about June 1, 2002, to September 1, 2006. Oldaker says he is the registered owner of suite 504 in a residential condominium building at 1819 Pendrell Street in Vancouver. He alleges that certain defendants, referred to in the endorsement as strata council defendants (including the Insured), were charged with a duty to control, manage and administer the condominium common property and to promptly repair and maintain that property. Oldaker alleges that by June 2002 the envelope system of the building had been "in failure" for about two years and a bio-toxic mould infestation rendered his residence uninhabitable. He claims that the strata council negligently or in breach of contract or a statutory duty failed to remediate the bio-toxic mould infestation. He further alleges in the endorsement that there was misconduct in the manner in which the funds raised by a special levy were used and that by their error or omission the defendants caused the loss of the use and enjoyment of his property and the loss of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statement of claim Oldaker says the Insured, purporting to act in the ordinary course of their duties as strata council members, were participants in a common enterprise and engaged in misconduct. He says the Insured were acting in bad faith, there was a conflict between their interests and duties, they failed to disclose material facts to him and they failed to maintain records. He says they failed to manage the common property for the benefit of all owners, failed to promptly abate and remedy a nuisance, and failed to collect, receive and apply contributions toward common expenses appropriately. He seeks punitive and exemplary damages. The specific claims made are set out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Statement</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 of Fault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Claim</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Breach</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Occurrence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Paras. 24</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Vilifying the Plaintiff</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29</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because of his criticism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Nov.</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remediation efforts</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29</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Preventing the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 2002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implementation of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"single phase" remediation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30</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Tabling a remediation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5, 2002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proposal at a special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meeting</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Paras. 31</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Deferring and then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 2002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33</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indefinitely postponing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Jan.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portion of repairs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9, 2003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referred to as "Phase II</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34</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Drafting a misleading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proposal for a special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resolution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36</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remediate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biotoxic mould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38</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Using special levy funds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19,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do Phase II work</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40</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Repairing their own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suites in priority to</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suite 504</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43 to 45</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Refusing to do additional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 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testing and failing to</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Nov. 2005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regularly monitor east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wall envelope at suite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504</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48</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Breaching an agreement to</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 funds to remediate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suite 504</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49</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return $50,000</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had and received (pursuant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a settlement agreement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calling for the funds to</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 used to effect specific</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50</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Improper use of voting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control to impose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$119,000 special levy</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51</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Incurring unauthorized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overruns for work</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their own benefit</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53</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Providing misleading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 about cost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overruns to members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before the passage of</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special resolution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54</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Forcing the plaintiff</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 2005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take legal proceedings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compel remediation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57</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Continuing to oppose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 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remediation after</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receiving a report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describing it as a</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necessity</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59</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promptly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effect "rainscreen"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after the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imposition of a special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levy</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973"/>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60</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Failure to effect</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envelope repairs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following a municipal</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directive to do so.</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allegations of fault fall into the following categories: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the failure of the building envelope or failing to repair the defects (paras. 29, 33, 36, 57, 59 and 60);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test or make enquiries to determine the nature, cause and extent of damage due to seeping and ingress of water (paras. 43 and 45);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an oppressive manner by criticising the Plaintiff, running meetings oppressively and doing some repair work (that affecting their suites) in priority to others (paras. 24, 29, 30, 31, 34, 50 and 53);</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Misusing funds by failing to use levies as directed or approved (paras. 38, 40 and 51);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a settlement agreement of September 2, 2004. (paras. 48, 49 and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These acts or omissions are said to have occurred between 1998 and late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relief sought by Oldaker is: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"[the Insured's] misuse of the monies as described in the Statement of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Insured] for such amounts as may be found due to the Plaintiff" on the accounting;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"[E]quitable tracing of the misused monies into any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including punitive and exemplary damages;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Grant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Policy affords coverage to Strata Plan VR1008 and its officers and agents for the policy period from April 30, 2007, to April 30, 2008, from the initial coverage date of January 31, 2006. It is a "Non-Profit Organization Executive Protection and Employment Practices Liability Insurance Policy" providing coverage on a claims-made basis. The grant of coverage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I. Insuring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during the Policy Period or the Discovery Period [90 days from the end of the Policy Period] any Claim is first made against an Insured for a Wrongful Act ... the Insurer shall pay on their behalf Loss resulting from such a Claim. The Insurer has the right and duty to defend any Claim to which this insurance applies, even if the allegations of the Claim are groundless, false or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capitalized words in the grant of coverage are defined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Insured Persons are: "all persons who were, now are, or shall be directors, trustees, officers, employees, volunteers or staff members of the Organization or its Subsidiaries, including any executive board members and committee members whether salaried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Wrongful Act is: "any actual or alleged error, misstatement, misleading statement, act or omission, neglect or breach of duty, or Employment Practices Wrongful Act by the Organization, and or a Subsidiary, and or any Insured Persons acting in their capacity with the Organization or 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Claim is defined to include: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proceeding initiated against an Insured ... before a) any governmental body which is legally authorised to render an enforceable judgment or order for money damages or other relief against such Insured,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written demand seeking money damages for a Wrongful 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policy expressly excludes certain claims, including those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IV. 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apply to any Claim made against any Insured: ...</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arising out of, relating to, directly or indirectly resulting from or in consequence of, or in any way involving ...</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Wrongful Act or any fact, circumstance or situation ... which has been the subject of any Claim made prior to the effective date of this Policy; or</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prior and or pending civil ... proceeding initiated against any Insured as of the date stated in Item 8 of the Declarations [01/31/2006];</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arising out of, relating to, directly or indirectly resulting from or in consequence of, or in any way involving ... (2) damage to or destruction of any tangible property, including the loss of use thereof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the policy contains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V. Limit of Liability</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shall be liable to pay one hundred percent (100%) of Loss in excess of the Retention stated in Item 4 of the Declarations [$0]. The Insurer's maximum Limit of Liability for the aggregate amount of Loss resulting from all Claims deemed to have been made in a Policy Year shall be the amount shown in Item 3 of the Declarations [$2,000,000].</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one Claim involving the same Wrongful Act or Related Wrongful Acts of one or more Insureds shall be considered a single Claim, and only one Retention shall be applicable to such single Claim. All such Claims, constituting a single Claim shall be deemed to have been made on the earlier of the following dates: (1) the earliest date on which any such Claim was first made; or (2) the earliest date on which any such Wrongful Act or Related Wrongful Act was reported under this Policy or any other policy providing similar coverage. ...</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all Claims deemed to have been made in a Policy Year, should the Limit of Liability be exhausted by payment of Loss resulting from one or more such Claims, the Insurer's duty to defend shall cease and any and all obligations of the Insurer hereunder shall be deemed to be completely fulfilled and extinguished and the Insurer shall have no further obligations hereunder of any kind or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Related Wrongful Acts are: "Wrongful Acts which are logically or casually connected by reason of any common fact, circumstance, situation, transaction, casualty, event or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Endorsements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Policy is also subject to a Community Association Exclusion in Endorsement Form D 9500-2 that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this Policy does not apply to any Claim made against any Insured based upon, arising out of, or relating to, directly or indirectly resulting from or in consequence of, or in any way involving:</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alleged or threatened:</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inhalation of, ingestion of, contact with or exposure to any Fungi or bacteria; or</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existence of or presence of any Fungi or bacteria on or within a building or structure including its contents, regardless of whether any other cause, event, material or product contributed concurrently or in any subsequence to any injury or damage;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actual or alleged liability of an Insured, in whole or in part, including but not limited to cross claims, cross claims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or third party claims for contribution or indemnity, related to or for Construction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endorsement the term Construction Defect(s) means any actual or alleged defective, faulty or delayed construction or any other matter constituting a construction defect under applicable law regardless of whether it results from: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manufacture or assembly of any tangible property;</w:t>
      </w:r>
    </w:p>
    <w:p>
      <w:pPr>
        <w:numPr>
          <w:numId w:val="2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provide or pay for any construction related goods or services; or</w:t>
      </w:r>
    </w:p>
    <w:p>
      <w:pPr>
        <w:numPr>
          <w:numId w:val="2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supervision or management of any construction 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24, 2007, the Insured gave notice to the Insurer of the claim made in the Underlying Action. The Insurer acknowledged receipt of notice of the claim and admitted the existence of the Policy and coverage described in the Policy during the relevant policy period. The Insurer assessed the case for coverage on the basis that the pleadings had been served upon the Insured on August 20, 2007. No issue has been taken with delivery of notice to the Insurer of the claim when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Insurer responded to the claim by letter dated August 31, 2007,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careful review Great American respectfully declines coverage in this matter for the following reasons: for purposes of discussion, we note from the materials received that, prior to filing this statement of claim, Mr. Oldaker was plaintiff in at least two other legal proceedings against strata council members concerning the building envelope remediation project discussed in its current statement of claim. [The Insurer then referred to a statement of claim filed on June 12, 2001, and a statement of claim filed on an unspecified date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Insurer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section V (B) of the policy states that "More than one Claim involving the same Wrongful Act or Related Wrongful Acts of one or more Insureds shall be considered a single claim." Consequently, Mr. Oldaker's September 1, 2006 Statement of Claim, along with the 2003 and June 12, 2001 Statements of Claim in which he was named a plaintiff constitute a single Claim under the policy that was first made with the filing of the first Statement of Claim on June 12, 2001 ... The Claim here was first made on June 12, 2001, prior to the beginning of the Policy Period and also before the Initial Coverage Date of January 31, 2006, as indicated in Item 8 of the Declarations. This Claim was first made prior to the inception of the policy, and consequently there is no coverage for this matter under the Great American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Insurer also denied coverage for the following reason: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were this matter a Claim first made within the Policy Period, coverage would still be excluded, due to the property damage and mould exclusions contained in Section IV(D) of the Policy and Endorsement Form D 9500-2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Prior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Oldaker had previously brought actions against both the Strata Corporation and individual strata council members. A detailed review of those actions is necessary to determine whether the claims in the Underlying Action were first made during the policy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L003498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By petition issued on December 28, 2000, naming Strata Plan VR1108 as Respondent (Supreme Court, Vancouver Registry Action No. L003498), Oldaker sought a declaration the Strata Corporation was in contravention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He claimed that water ingress, caused by failures of the building envelope between October 1997 and December 2000, had caused mould and fungus infestations, making his premises unfit for human inhabitation. He alleged the Strata Corporation had failed to restore his suite to a habitable condition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following allegations of fault on the part of the defendants appear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 of Fault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Breach</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abate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nuisance caused by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building envelope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failure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Occupiers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Liability Act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failing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abate a nuisance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caused by building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envelope failure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Criminal Code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430(1) (the offence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mischief by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obstructing,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interfering or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interrupting the lawful</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 of property) by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abate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nuisance caused by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building envelope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failure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9</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Intimidating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from</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disclosing non-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compliance or offences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10</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Wrongly bringing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proceedings against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petitioner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12</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provide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1997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records of management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Strata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Corporation on demand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15</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Paying for remedial</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 Nov.</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without obtaining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warranty from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party retained to do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repairs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allegations of fault fall into the following categories:</w:t>
      </w:r>
      <w:r>
        <w:rPr>
          <w:rFonts w:ascii="arial" w:eastAsia="arial" w:hAnsi="arial" w:cs="arial"/>
          <w:sz w:val="20"/>
          <w:lang w:val="en-US" w:eastAsia="en-US" w:bidi="ar-SA"/>
        </w:rPr>
        <w:cr/>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repair defects in the building envelope (para. 7);</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an oppressive manner by intimidating the Plaintiff and bringing action against him (paras. 9 and 10);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produce Strata Corporation records (para. 12);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Misusing funds by failing to use levies as intended (para. 15).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S012351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action commenced on June 12, 2001 (Supreme Court, Vancouver Registry Action No. S012351), Oldaker and others sued Gregory Ball, Daphne Bramham, Maximo Campos, Susan Carriere, Barbara Coleman, Susan Urdeman, Ilpo Halva, Martin Luis and Beverly Luis (identified as members of the strata council), among others. He alleged a failure of the building envelope, the ingress of water, negligent remedial efforts invalidating a warranty and the misuse of a special levy on the part of the defendants. He alleged strata council members had breached a duty to act honestly and in good faith, had failed to exercise care and diligence and failed to discharge their statutory responsibility, power and duty to repair and maintain common property. Oldaker said this amounted to misconduct. He sought an order for accounting, tracing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following table sets out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pleadings as amended to November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 of Fault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Breach</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032"/>
        <w:gridCol w:w="732"/>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22</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Engaging incompetent</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contractors to repair</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roof</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032"/>
        <w:gridCol w:w="732"/>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23</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accept an</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offer to continue the</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warranty on the roof</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24</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carry out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recommended repairs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8"/>
        <w:gridCol w:w="2927"/>
        <w:gridCol w:w="836"/>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24</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Vilifying the</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because</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his criticism of</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remediation efforts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24</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Causing voidable real 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estate transactions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failing to disclose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 with respect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condition 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(a)</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conduct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recommended repair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(a)</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conduct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recommended repair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(b)</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Refusing to repair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defects in common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(c)</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Treating the plaintiff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an oppressive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manner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(d)</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conduct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recommended repair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(e)</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Refusing to reinstate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1998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roof warranty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(f)</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engage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licensed contractors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effect repairs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(g)</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maintain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 records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(h)</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disclose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obtain approval</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repair expenses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(i)</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disclose an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 claim for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of defective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(j)</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disclose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plaintiff his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potential liability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repair costs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(k)</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Engaging contractors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who could not provide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warranties for their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work</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(l)</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Misrepresenting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 to which funds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raised by a levy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would be put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(m)</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Using the $100,000</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levy to repair their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own property 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priority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(n)</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Breaching a trust by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 misusing the levy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(o)</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disclose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proposed use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levy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(p)</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Using the levy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their own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(q)</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Making misleading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entries to conceal</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their misconduct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(r)</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Continuing to act 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conflict position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(s)</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Vilifying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for his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complaints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26 (t)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Further and other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grounds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allegations of fault fall into the following categories: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the failure of the building envelope or failing to repair the defect (paras. 22, 24 and 26);</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an oppressive manner by criticising or "vilifying" the Plaintiff, running meetings oppressively, failing to disclose information and doing some repair work (that affecting their suites) in priority to others (paras. 24 and 26); and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Misusing funds by failing to use levies as directed or approved (sub-paras. 26 (l) to (q).</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L011861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petition issued on July 6, 2001, naming Strata Plan VR1008 as Respondent (Supreme Court, Vancouver Registry Action No. L011861), Oldaker and others challenged the validity of resolutions at a special general meeting of the owners of the Strata Corporation held on June 18,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L021782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action commenced on June 6, 2003 (Supreme Court, Vancouver Registry Action No. L021782), Oldaker sued the owners of Strata Plan VR1008 and seven individuals named as council members (none of whom are the Insured). He alleged that his property had become inhabitable as a result of defective work done in July 1999 and that the strata council and the members named as defendants were in breach of an obligation to afford him quiet enjoyment of his property and duty to abate a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L032653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By action commenced on September 19, 2003 (Supreme Court Vancouver Registry Action No. L032653), Oldaker and others sued, amongst others, Barbara Coleman, Timothy Dudra and Merrill Fearon in their capacity as strata council members. He alleged they had appropriated common funds for uses other that those authorised by the provisions in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negligently ordered repairs and failed to supervise repairs to the common property. He sought restitution of common funds said to have been appropriated for purposes other than common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following allegations are made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 of Fault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Breach</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10</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Misrepresenting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 to which funds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raised by a levy would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 put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11</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Using the funds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raised by a levy for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unauthorized uses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12</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Engaging unqualified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contractors to effect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13</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Oppressing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because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 criticism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remediation efforts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14</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Refusing to indemnify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 for costs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incurred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16</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account for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 proceeds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make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Unstated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disclosure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allegations of fault fall into the following categories: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an oppressive manner by criticising the Plaintiff, running meetings in an oppressive manner and failing to disclose information (paras. 10, 13 and 17); and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Misusing funds by hiring unqualified contractors or by failing to use levies or insurance proceeds as directed or approved (paras. 11 and 16).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No. L052371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petition issued on October 4, 2005, naming the owners of Strata Plan VR1008 as Respondents (Supreme Court, Vancouver Registry Action No. L052371) Oldaker sought a declaration that the Strata was in breach of its statutory duty to repair defects in the common property. He alleged failure of the building envelope had caused leaks, rot, mould and unintended water ingress, rendering his suite uninhabitable. He sought an order compelling the Strata Corporation, by special assessment of its owners, to raise funds necessary to repair the defects and an order for damages for special assessments and monthly maintenance fees unnecessarily paid for ineffective repairs. He further sought the appointment of an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specific claims made are set out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 of Fault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Breach</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Refusing or neglecting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effect recommended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to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building envelope, 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 of building</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bylaws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18</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Vilifying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because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 criticism of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remediation efforts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23</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effect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to the east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wall of suite 504</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contrary to expert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recommendations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29</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respond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repeated requests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effect repairs to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wall of suite 504</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 31</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Breaching an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agreement to use funds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remediate suite 504</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allegations of fault fall into the following categories: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repair defects (paras. 17, 23 and 29);</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an oppressive manner by criticising the Plaintiff (para. 18);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a settlement agreement of September 2, 2004.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petition came on for hearing before Gill J. in January and February 2006. Reasons for judgment were issued in May 2007 (</w:t>
      </w:r>
      <w:hyperlink r:id="rId139" w:history="1">
        <w:r>
          <w:rPr>
            <w:rFonts w:ascii="arial" w:eastAsia="arial" w:hAnsi="arial" w:cs="arial"/>
            <w:i/>
            <w:color w:val="0077CC"/>
            <w:sz w:val="20"/>
            <w:u w:val="single"/>
            <w:shd w:val="clear" w:color="auto" w:fill="FFFFFF"/>
            <w:lang w:val="en-US" w:eastAsia="en-US" w:bidi="ar-SA"/>
          </w:rPr>
          <w:t>2007 BCSC 669</w:t>
        </w:r>
      </w:hyperlink>
      <w:r>
        <w:rPr>
          <w:rFonts w:ascii="arial" w:eastAsia="arial" w:hAnsi="arial" w:cs="arial"/>
          <w:color w:val="000000"/>
          <w:sz w:val="20"/>
          <w:lang w:val="en-US" w:eastAsia="en-US" w:bidi="ar-SA"/>
        </w:rPr>
        <w:t xml:space="preserve">). That judgment addresses in detail the nature and extent of the claims made by Mr. Oldaker and considered by the court. There is a description of the history of litigation involving the Strata Corporation, going back to an order made on June 19, 2001, appointing a Mr. Cambrey as administrator pursuant to s. 174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The court described some of the subsequent proceedings, brought by Oldaker, at paras. 18-20: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September, 2002, the petition commenced by Mr. Oldaker against the Strata Corporation came on for hearing. The oral reasons for judgment of Dorgan J. set out the orders sought, which included an order that his property be put in "habitable condition". The relief sought by the petitioner was dismissed. It was stated that even if the evidence supported such an application, the court would be hard pressed to define habitable condition in enforceable terms. The application of the respondent to continue the appointment of Mr. Cambrey was granted. Dorgan J. commented that it appeared from the material filed that things had gotten worse since his appointment in October,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It was a term of the order of September 13, 2002, that Mr. Cambrey file with the court a written report by January 15, 2003. In his report dated January 13, 2003, Mr. Cambrey referred to what had occurred in the previous four months.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Since the Order of Madam Justice Dorgan the Strata Corporation has conducted three Information Meetings on October 9, 2002, October 22, 2002 and November 4, 2002. These meetings were arranged through the Strata Corporation Project Manager, Planact, to discuss a proposed plan for building envelope repairs. It was hoped that these Information Meetings would lead to a consensus of all Owners regarding an approved plan of action for building envelope repairs but this was not the case as the meetings were not attended by all Owners, in particular, Mr. Oldaker. Ultimately, the Strata Council elected to discontinue the services of Planact on December 31, 2002.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conducted two Special General Meetings on December 5, 2002 and January 9, 2003.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Special General Meeting December 5, 2002, Resolutions were passed by the requisite 3/4 Vote to raise additional funds by Special Levy to complete the re-roofing of the building including balcony decks of suites 503 and 504 which were known to leak and also to raise funds to complete interior repairs to suite 504, the suite of Mr. Oldaker. Additionally, Special Levy monies were raised by Owners other than Mr. Oldaker to allow the Strata Corporation to return to the Court in January 2003 to bring forward motions to set aside two Court of Appeal actions (CA30020 and CA30176) due to the matters not being pursued within the appropriate timeframe pursuant to the Rules of the Court. Additionally, funds were also raised to attend Court pursuant to the Order of Madam Justice Dorgan to file this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Special General Meeting of January 9, 2003 the Strata Corporation was successful in passing a 3/4 Vote Resolution to accept a repair plan for the building envelope and raise approximately $645,000.00 to attend to the necessary building envelope repairs pursuant to the repair plan. These monies were raised in accordance with recommendations of Levelton Engineering, which the Strata Corporation will continue to retain to assist in the building envelope repair. I am satisfied that the Strata Corporation has now set a proper plan in action to complete necessary building envelope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report also described the outstanding litigation. It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October 11, 2002 a new Court of Appeal action (CA30176) was commenced by Mr. Oldaker against the Strata Corporation claiming that Madam Justice Dorgan erred in extending the appointment of the Administrator to January 31, 2003 and in assessing Special Levies of $25,548.15 and $40,000.00 for a deficit recapture and roof and balcony repairs respectively. Additionally, Mr. Oldaker commenced a new Supreme Court Action on June 7, 2002 (L021782, Vancouver Registry) that was not served upon the Strata Corporation until October 17, 2003. This action names Mr. Oldaker as Plaintiff, Ascent Real Estate Management (the former Property Manager), the Strata Corporation, several past Council Members and a contracting firm as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Furthermore, on November 19, 2002 Mr. Oldaker filed a motion to stay the execution of the Order of Madam Justice Dorgan in assessing Special Levies. It was determined by Mr. Justice Bumyeat that the motion was likely inappropriately brought before the Supreme Court and it was referred to the Court of Appeal. No date has been set.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original appointment in October, 2001 six legal actions had been commenced. Since my appointment one action has been settled, two actions involving collection of outstanding fees and a forced sale of the same Strata Lot have been completed and, recently, the Petition of Mr. Oldaker filed December 28, 2000 under which I was originally appointed has been dismissed. However, since my appointment, one Small Claims action, two Supreme Court actions and two Court of Appeal actions have been filed involving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hearing the 2005 petition, the court held Oldaker was entitled to a declaration that the Strata Corporation had breached s. 72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section which requires the corporation to repair and maintain common property and common assets) by failing to promptly obtain an assessment of the building envelope after February 2001. The Court dismissed the petitioner's claim for a declaration that the Strata Corporation had breached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engaging in a significantly unfair action, decision, or exercise of voting rights. A claim for a declaration that there had been other breaches of s. 72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was dismissed. The court held that it could see no factual basis for a conclusion that a fiduciary duty, if such existed, was breached. The court dismissed the application to appoint an administrator, and refused to order an abatement of strata fees or special levies.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January 7, 2008, Gill J. heard an application by the petitioner to reopen the hearing to adduce further evidence of the Strata Corporation's failure to take remedial action. An order was granted giving the petitioner liberty to apply for further orders and directions as necessary to cause the respondent to comply with its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the other actions referred to above (L003498, S012351, L011861, L021782, L032653 and L052371) are ongoing and are before Voith J. as case management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following issues arise in this petition:</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claims made in the Underlying Action fall within the grant of coverage as claims </w:t>
      </w:r>
      <w:r>
        <w:rPr>
          <w:rFonts w:ascii="arial" w:eastAsia="arial" w:hAnsi="arial" w:cs="arial"/>
          <w:color w:val="000000"/>
          <w:sz w:val="20"/>
          <w:u w:val="single"/>
          <w:lang w:val="en-US" w:eastAsia="en-US" w:bidi="ar-SA"/>
        </w:rPr>
        <w:t>first made</w:t>
      </w:r>
      <w:r>
        <w:rPr>
          <w:rFonts w:ascii="arial" w:eastAsia="arial" w:hAnsi="arial" w:cs="arial"/>
          <w:color w:val="000000"/>
          <w:sz w:val="20"/>
          <w:lang w:val="en-US" w:eastAsia="en-US" w:bidi="ar-SA"/>
        </w:rPr>
        <w:t xml:space="preserve"> against an insured during the policy period?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are such claims excluded by Section IV. C. of the Policy as a claims made against </w:t>
      </w:r>
      <w:r>
        <w:rPr>
          <w:rFonts w:ascii="arial" w:eastAsia="arial" w:hAnsi="arial" w:cs="arial"/>
          <w:color w:val="000000"/>
          <w:sz w:val="20"/>
          <w:u w:val="single"/>
          <w:lang w:val="en-US" w:eastAsia="en-US" w:bidi="ar-SA"/>
        </w:rPr>
        <w:t>any Insured</w:t>
      </w:r>
      <w:r>
        <w:rPr>
          <w:rFonts w:ascii="arial" w:eastAsia="arial" w:hAnsi="arial" w:cs="arial"/>
          <w:color w:val="000000"/>
          <w:sz w:val="20"/>
          <w:lang w:val="en-US" w:eastAsia="en-US" w:bidi="ar-SA"/>
        </w:rPr>
        <w:t xml:space="preserve"> directly or indirectly resulting from any Wrongful Act which has been the subject of </w:t>
      </w:r>
      <w:r>
        <w:rPr>
          <w:rFonts w:ascii="arial" w:eastAsia="arial" w:hAnsi="arial" w:cs="arial"/>
          <w:color w:val="000000"/>
          <w:sz w:val="20"/>
          <w:u w:val="single"/>
          <w:lang w:val="en-US" w:eastAsia="en-US" w:bidi="ar-SA"/>
        </w:rPr>
        <w:t>any Claim</w:t>
      </w:r>
      <w:r>
        <w:rPr>
          <w:rFonts w:ascii="arial" w:eastAsia="arial" w:hAnsi="arial" w:cs="arial"/>
          <w:color w:val="000000"/>
          <w:sz w:val="20"/>
          <w:lang w:val="en-US" w:eastAsia="en-US" w:bidi="ar-SA"/>
        </w:rPr>
        <w:t xml:space="preserve"> made prior to the effective date of the Policy or in any way involving </w:t>
      </w:r>
      <w:r>
        <w:rPr>
          <w:rFonts w:ascii="arial" w:eastAsia="arial" w:hAnsi="arial" w:cs="arial"/>
          <w:color w:val="000000"/>
          <w:sz w:val="20"/>
          <w:u w:val="single"/>
          <w:lang w:val="en-US" w:eastAsia="en-US" w:bidi="ar-SA"/>
        </w:rPr>
        <w:t>any prior and or pending civil proceeding</w:t>
      </w:r>
      <w:r>
        <w:rPr>
          <w:rFonts w:ascii="arial" w:eastAsia="arial" w:hAnsi="arial" w:cs="arial"/>
          <w:color w:val="000000"/>
          <w:sz w:val="20"/>
          <w:lang w:val="en-US" w:eastAsia="en-US" w:bidi="ar-SA"/>
        </w:rPr>
        <w:t xml:space="preserve"> initiated against </w:t>
      </w:r>
      <w:r>
        <w:rPr>
          <w:rFonts w:ascii="arial" w:eastAsia="arial" w:hAnsi="arial" w:cs="arial"/>
          <w:color w:val="000000"/>
          <w:sz w:val="20"/>
          <w:u w:val="single"/>
          <w:lang w:val="en-US" w:eastAsia="en-US" w:bidi="ar-SA"/>
        </w:rPr>
        <w:t>any Insured</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not, are such claims excluded by Section IV. D. of the Policy as a claims directly or indirectly resulting from or in consequence of, or in any way involving </w:t>
      </w:r>
      <w:r>
        <w:rPr>
          <w:rFonts w:ascii="arial" w:eastAsia="arial" w:hAnsi="arial" w:cs="arial"/>
          <w:color w:val="000000"/>
          <w:sz w:val="20"/>
          <w:u w:val="single"/>
          <w:lang w:val="en-US" w:eastAsia="en-US" w:bidi="ar-SA"/>
        </w:rPr>
        <w:t>damage to or destruction of any tangible property</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are such claims excluded by the wording of Section V. of the Policy that provides that all Related Wrongful Acts constitute a single claim deemed to have been made on the earliest date on which any such claim was first made?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not, are such claims excluded by the Community Association exclusion of claims directly or indirectly resulting from, or in any way involving contact with or exposure to any Fungi; or the alleged liability of an Insured, </w:t>
      </w:r>
      <w:r>
        <w:rPr>
          <w:rFonts w:ascii="arial" w:eastAsia="arial" w:hAnsi="arial" w:cs="arial"/>
          <w:color w:val="000000"/>
          <w:sz w:val="20"/>
          <w:u w:val="single"/>
          <w:lang w:val="en-US" w:eastAsia="en-US" w:bidi="ar-SA"/>
        </w:rPr>
        <w:t>in whole or in part related to or for Construction Defect(s)</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any or all of the exclusions be read down or read out of the Policy so as to ensure that the policy affords some effective coverage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Insured say there were only two previous actions (S012351 and L032653) where Mr. Oldaker named one or more, but not all, of the individual petitioners named in the Underlying Action. They say Action S012351 related to repair of the roof and not the building envelope, and Action L032653 related to misappropriation of funds that ought to have been used to repair the premises. Therefore, the Insured argue, the claims in the Underlying Action were first made during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They say that the description of Related Wrongful Acts appears in a section of the policy describing the limits of liability and not in the enumerated exclusions. They say this provision, read properly, does not exclude claims from coverage. Further, the Insured say that the alleged breaches of statutory duties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separate and distinct acts and are not Related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response to the denial of coverage based on the exclusion of "damage to or destruction of any tangible property" the Insured say the Underlying Action does not arise out of damage to tangible property. They say the phrase "damage to property" does not include losses due to inherent defect or wear and tear. The Insured say the extent to which the Underlying Action arises out of or is related to damage to property cannot be determined now. Hence, it cannot be determined on the pleadings that the Oldaker claim falls entirely or even substantially within the relevant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response to the Insurer's reliance upon the "Fungi" exclusion, the Insured say that Mr. Oldaker's mould problem was remediated and that some of his claim for property damage and loss of rental income is unrelated to fungi and should therefore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response to the "construction defect" exclusion, the Insured say that normal wear and tear and degeneration of a building is not necessarily a result of a construction defect, and that there should be coverage in relation to the allegation that there was a failure to act promptly in response to normal wear and tear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 Insured say that giving the Policy the effect urged upon the court by the Insurer would rob them of any effective insurance coverage and that result cannot have been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Insurer's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Insurer relies, first, upon the argument that there is no coverage for the claim advanced in the Underlying Action because it is but the most recent action in relation to a single claim that, according to Section V. of the Policy (the Related Wrongful Acts provision) is deemed to have been made on the earliest date on which any such claim was first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Oldaker has commenced numerous lawsuits against strata and council members. Eight written judgments are available. In one of these decisions, concerning the taxation of legal fees, rendered in August 2006 ( </w:t>
      </w:r>
      <w:hyperlink r:id="rId140" w:history="1">
        <w:r>
          <w:rPr>
            <w:rFonts w:ascii="arial" w:eastAsia="arial" w:hAnsi="arial" w:cs="arial"/>
            <w:i/>
            <w:color w:val="0077CC"/>
            <w:sz w:val="20"/>
            <w:u w:val="single"/>
            <w:shd w:val="clear" w:color="auto" w:fill="FFFFFF"/>
            <w:lang w:val="en-US" w:eastAsia="en-US" w:bidi="ar-SA"/>
          </w:rPr>
          <w:t>2006 BCSC 1246</w:t>
        </w:r>
      </w:hyperlink>
      <w:r>
        <w:rPr>
          <w:rFonts w:ascii="arial" w:eastAsia="arial" w:hAnsi="arial" w:cs="arial"/>
          <w:color w:val="000000"/>
          <w:sz w:val="20"/>
          <w:lang w:val="en-US" w:eastAsia="en-US" w:bidi="ar-SA"/>
        </w:rPr>
        <w:t>), Master Taylor summarizes the history as it then stood: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All of the actions have their genesis in a water ingress problem to a six storey condominium building located in the West End of Vancouver known as Pendrell Place. From 1997 to date there have been approximately 17 different actions commenced relating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 claims for damages due to loss of income of rental property; misrepresentation in the sale and purchase of strata lots; and claims by certain owners against other owners as executives of the strata council and allegations that the executive members of the strata council acted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their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Insurer says this summary correctly characterizes the Oldaker claims to August 2006 as all being logically or casually connected by reason of a common circumstance, situation or casualty, namely: a water ingress problem affecting the condominium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following passage at para. 4 of the reasons for judgment of Gill J. in action number L052371, describes the failure to remediate as the foundation of the claims in that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What underlies this dispute and what motivated the filing of this petition was the alleged failure to remediate the east wall building envelope. The thrust of the petitioner's complaint is that repairs were not done in a timely or an appropriate way. Although damage claims are not pursued in the present proceeding, the gravamen of Mr. Oldaker's complaint is stated to be that the building envelope failure has caused serious losses and damage, including physical damage to his suite due to wetting of the interior and the creation of a biotoxic mould infestation, the loss of rental income and losses represented by the cost of repairs that he has incurred, the depreciation in value of his unit and strata fees and levies thrown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Insurer says the language of the Policy is broad but clear and without ambiguity and that only a tenuous connection between prior claims and the allegations in the underlying action is required in order for the claims made in the Underlying Action to be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relation to the exclusion of claims arising out of damage to or destruction of tangible property, the Insurer says, similarly, there is no ambiguity in the policy wording and the insurance policy was not intended to pay the cost of repairing damaged property. The Insurer says the application of this exclusion clause does not turn on the characterization of fault alleged in the underlying action, because the exclusion describes types of damage that are not covered, however caused. The Insurer says both the Strata Corporation's common property and the interior of the suite owned by Mr. Oldaker are "tangible property" and the claim made in the Underlying Action clearly arises out of damage to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the Insurer says the Community Association Exclusion excludes damages arising directly or indirectly from mould, however caused. Damages claimed in the Underlying Action, including loss of rent or diminution in value of the unit, are all said to arise directly or indirectly from unintended water ingress and mould.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Last, the Insurer says Mr. Oldaker alleges that the building's envelope failed, before and after remediation efforts, and leaked. The Insurer says these allegations of failure of the building envelope in the Underlying Action are allegations of construction defects and that all of Mr. Oldaker's claims arise either directly or indirectly from the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Rules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There is no dispute with respect to the well-settled rules of construction of insurance policies or the nature of the court's inquiry on an application for an order requiring an insurer to afford a defence to an insured. The Insured urges the court to rely upon the description of the duty to defend set out in </w:t>
      </w:r>
      <w:r>
        <w:rPr>
          <w:rFonts w:ascii="arial" w:eastAsia="arial" w:hAnsi="arial" w:cs="arial"/>
          <w:i/>
          <w:color w:val="000000"/>
          <w:sz w:val="20"/>
          <w:lang w:val="en-US" w:eastAsia="en-US" w:bidi="ar-SA"/>
        </w:rPr>
        <w:t>1604945 Ontario Inc. v. Lloyd's Underwriters</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2010 ONSC 1327</w:t>
        </w:r>
      </w:hyperlink>
      <w:r>
        <w:rPr>
          <w:rFonts w:ascii="arial" w:eastAsia="arial" w:hAnsi="arial" w:cs="arial"/>
          <w:color w:val="000000"/>
          <w:sz w:val="20"/>
          <w:lang w:val="en-US" w:eastAsia="en-US" w:bidi="ar-SA"/>
        </w:rPr>
        <w:t xml:space="preserve">. The Insurer relies upon the following summary description of the leading cases at para. 12 of Newbury J.A.'s judgment in </w:t>
      </w:r>
      <w:r>
        <w:rPr>
          <w:rFonts w:ascii="arial" w:eastAsia="arial" w:hAnsi="arial" w:cs="arial"/>
          <w:i/>
          <w:color w:val="000000"/>
          <w:sz w:val="20"/>
          <w:lang w:val="en-US" w:eastAsia="en-US" w:bidi="ar-SA"/>
        </w:rPr>
        <w:t>Kingsway General Insurance Co. v. Lougheed Enterprises Ltd.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2004 BCCA 421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Iacobucci J. for the Court noted at para. 28 that "[t]he starting premise for assessing whether an insurer's duty to defend has been triggered rests in the traditional 'pleadings rule'", thus affirming </w:t>
      </w:r>
      <w:r>
        <w:rPr>
          <w:rFonts w:ascii="arial" w:eastAsia="arial" w:hAnsi="arial" w:cs="arial"/>
          <w:i/>
          <w:color w:val="000000"/>
          <w:sz w:val="20"/>
          <w:lang w:val="en-US" w:eastAsia="en-US" w:bidi="ar-SA"/>
        </w:rPr>
        <w:t>Bacon v. McBride</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(1984) 5 C.C.L.I. 146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also noted that where pleadings are not framed with sufficient precision to determine whether they are covered by a policy, the insurer's obligation to defend will be triggered where "on a reasonable reading of the pleadings, a claim within coverage can be inferred. This principle is congruent with the broader tenets underlying the construction of insurance contracts, namely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and the principle that coverage provisions should be construed broadly, while exclusion clauses should receive a narrow interpretation." (Para. 31.) On the other hand, the Court also endorsed a statement by G. Hilliker in </w:t>
      </w:r>
      <w:r>
        <w:rPr>
          <w:rFonts w:ascii="arial" w:eastAsia="arial" w:hAnsi="arial" w:cs="arial"/>
          <w:i/>
          <w:color w:val="000000"/>
          <w:sz w:val="20"/>
          <w:lang w:val="en-US" w:eastAsia="en-US" w:bidi="ar-SA"/>
        </w:rPr>
        <w:t>Liability Insurance Law in Canada</w:t>
      </w:r>
      <w:r>
        <w:rPr>
          <w:rFonts w:ascii="arial" w:eastAsia="arial" w:hAnsi="arial" w:cs="arial"/>
          <w:color w:val="000000"/>
          <w:sz w:val="20"/>
          <w:lang w:val="en-US" w:eastAsia="en-US" w:bidi="ar-SA"/>
        </w:rPr>
        <w:t xml:space="preserve"> (3rd ed., 2001) that courts should not engage in "a fanciful reading of the statement of claim merely for the purpose of requiring the insurer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Since the hearing of this application, the Supreme Court of Canada has pronounced judgment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and again underlined the basic principles on an application for a declaration that an insurer owes its insured a duty to defend a third party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insurer is required to defend a claim where the facts alleged in the pleadings, if proven to be true, would require the insurer to indemnify the insured for the claim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pp. 810-11;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paras. 54-55). It is irrelevant whether the allegations in the pleadings can be proven in evidence. That is to say, the duty to defend is not dependent on the insured actually being liable and the insurer actually being required to indemnify. What is required is the mere possibility that a claim falls within the insurance policy. Where it is clear that the claim falls outside the policy, either because it does not come within the initial grant of coverage or is excluded by an exclusion clause, there will be no duty to defend (see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at p. 810;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Court's task on this application is to determine whether the pleadings allege acts or omissions, and advance claims for damages which potentially might fall within policy coverage, by looking at the true nature and substance of the claim. If, having regard to the gravamen of the claim, there is no duty to indemnify because of an exclusion or other limiting condition then there is no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Insofar as the interpretation of the policy is concerned, the cases cited by the parties reflect the rule that the Court's objective should be to search for the intention of the parties as reflected in the document evidencing the contract of insurance. Effect should be given to the plain meaning of the wording employed in the commercial context in which the policy was created. Except in the case of manuscript policies drawn by parties equally experienced at drafting insurance contracts, ambiguity should be resolved against the insurer. The grant of coverage should be read broadly, and exclusions and limiting conditions read narrowly, against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LeBel J., for the Supreme Court of Canada, summarized these principles. First, an inquiry should be made into the plain meaning of the policy in context. Only if the intentions of the contracting parties cannot be determined by a plain reading of the policy because of ambiguity should resort be had to other principles of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Insurance policies form a special category of contracts. As with all contracts, the terms of the policy must be examined, in light of the surrounding circumstances, in order to determine the intent of the parties and the scope of their understanding. Nevertheless, through its long history, insurance law has given rise to a number of principles specific to the interpretation of insurance policies. These principles were recently reviewed by this Court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They apply only where there is an ambiguity in the terms of the policy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First, the courts should be aware of the unequal bargaining power at work in the negotiation of an insurance contract and interpret it accordingly. This is done in two ways: (1) through the application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(2) through the broad interpretation of coverage provisions and the narrow interpretation of exclusions. These rules require that ambiguities be construed against the drafter. In most policies, the drafter is the insurer and the insured is essentially required to adhere to the terms set out by the insurer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Second, the courts should try to give effect to the reasonable expectations of the parties, without reading in windfalls in favour of any of them. In essence, "the courts should be loath to support a construction which would either enable the insurer to pocket the premium without risk or the insured to achieve a recovery which could neither be sensibly sought nor anticipated at the time of the contract"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pp. 901-2; </w:t>
      </w:r>
      <w:r>
        <w:rPr>
          <w:rFonts w:ascii="arial" w:eastAsia="arial" w:hAnsi="arial" w:cs="arial"/>
          <w:i/>
          <w:color w:val="000000"/>
          <w:sz w:val="20"/>
          <w:lang w:val="en-US" w:eastAsia="en-US" w:bidi="ar-SA"/>
        </w:rPr>
        <w:t>Non-Marine Underwriters</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Finally, the context of the particular risk must also be taken into account. The appellant put considerable emphasis on this factor in its argument on the scope of its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Not only did the Court in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clearly state that resort to secondary principles of interpretation, such as the rule that ambiguity should be resolved against the drafter of the contract, is only necessary where the parties' intentions are not clear on the face of the agreement, it also identified the principle underlying this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 [C]ourts must remain mindful of the rules and principles governing insurance law. In the long run, a contextual but unprincipled approach would render a disservice not only to the industry, but also to insured and to victims. It would lead to further difficulties in obtaining coverage and compensation. Both parties to an insurance contract are entitled to expect that well-established principles will be reflected in the interpretation and application of that contract. In this respect, another form of public interest is also at stake. For these reasons, courts must pay close attention to the structure and actual wording of the policy, read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While the Supreme Court of Canada gave some weight to the history of the development of claims-made policies and intentions generally reflected in such policies in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it has also recognized that coverage cases are to be decided on the specific wording before the court. In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McLachlin C.J.C., for the court, observed at pp 261-62: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may be different types of "claims-made" and "occurrence" policies, as well as hybrid policies that have some features of "claims-made" policies and some features of "occurrence" policies. The essential is not the label one places on the policy, but what the policy says. The courts must in each case look to the particular wording of the particular policy, rather than simply attempt to pigeonhole the policy at issue into one category or the other. Construction of policies at issue in these kinds of cases depends much more on the specific wording of the policy at issue than on a general categorizing of the policy.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Arising out of Pending Civil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the Court noted in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xml:space="preserve"> at pp. 264-65, claims-made policies, such as the policy in issue on this application, may incorporate limiting conditions that bar claims arising out of occurrences prior to the effective date of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"claims-made" and hybrid policies (the latter in particular), while increasing predictability for insurers and reducing premiums to insureds, exact their price -- the price of diminished coverage. As noted earlier in these reasons, "claims-made" policies are sometimes called "discovery" policies. To provide that the "discovery" of a claim is the event that triggers coverage solves the problems associated with the use of "occurrence" policies while avoiding some of the gaps in coverage that are created by providing in a policy that it is the "making" of a claim that triggers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more far-reaching diminishment of coverage results from the manner in which insurers deal with known contingent liabilities of insureds (or potential insureds). For instance, the discovery by a manufacturer, by reason of the claim of even a single consumer, that it has produced thousands of units of a product that is hazardous, raises enormous implications for future insurability of that manufacturer. In light of the known potential for future claims of a similar nature faced by the manufacturer, the manufacturer will face either skyrocketing premiums for coverage, or a complete refusal to grant or renew coverage at all. Alternatively, insurers may agree to grant or renew a liability insurance policy, but exclude coverage for liability arising out of the type of defect that has been discovered. In short, "claims-made" or "discovery" policies, by placing insurers in the position of obtaining extensive information about potential claims before commencing (or renewing) the coverage of an insured, enable insurers to avoid having to indemnify insureds for a significant proportion of the potential claims that exist as of the date of commencement (or renewal) of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more sweeping method used by insurers to refuse coverage for some contingent liabilities of their insureds is that of using a standard policy term that excludes coverage for claims arising out of any negligent act of which the insured was aware as of the date of commencement (or renewal) of coverage. This is inconsistent with the theoretical basis of true "claims-made" policies. Since it is the claim which is the focus of a true "claims-made" policy -- not the underlying negligent act -- knowledge prior to the commencement (or renewal) of coverage of an antecedent negligent act should not be a bar to coverage. Policies with this kind of provision may be viewed more as hybrid policies than as true "claims-made" policies. The insurer has in effect incorporated an element of an "occurrence" policy into its policy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So, in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the Court held that the exclusion from coverage of claims arising from circumstances known to the insured prior to the coverage period was an occurrence-based restriction on the claims-made coverage offered under the insuring agreement. The Policy in issue here, similarly is not a "true" claims-made policy and is read accordingly.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Claims Arising out of Damage to or Destruction of any</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Tangible Property, including the Loss of Use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Policy is not a comprehensive general liability policy. It excludes claims for damages arising both out of bodily injury and damage to or destruction of tangible property. The Insured say claims arising out of construction or design defects are not claims arising out of damage to or destruction of property. In doing so they rely upon cases where insurers have sought to exclude claims arising from defective construction from the coverage afforded by contractors' liability policies on the ground that such claims cannot be said to arise from property damage caused by accident. Those cases are of limited value, as the issue in them is typically whether defects in the insured's own work or work of which it forms a part may be said to be property damage. The issue is not whether damage to or destruction of the property of third parties is considered to be "property damage". That is usually conceded. In the case at bar the Underlying Action arises out of an allegation by Oldaker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 has caused damage to or loss of use of his property. The plain reading of the exclusion encompasses claims arising out of that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Supreme Court of Canada's decision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addresses the definition of property damage in a grant of coverage. Bearing in mind that the phrase may have a broader meaning when used in a grant of coverage than when it is used in an exclusion, the Court's consideration of the question is helpful. While the concessions by the parties in that case rendered the question moot, the court clearly considered that construction defects could constitute property damage and noted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Do the pleadings allege "property damage"? In my view, they do. The pleadings describe water leaking in through windows and walls and allege "deterioration of the building components resulting from water ingress and infiltration". The pleadings also describe defective property, which may also be "property damage": e.g., improperly built walls, inadequate ventilation system, poorly installed windows. Whether specific property actually falls within the definition of "property damage" is a matter to be determined on the evidence at trial. This meets the low threshold of showing that the pleadings reveal a possibility of property damage for the purpose of deciding whether Lombard owes a duty to defend.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involving Related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Insurer, in relying on what it considers to be a related wrongful act exclusion, seeks to establish, first, that the definition of a "Related Wrongful Act" may be used to interpret the grant of coverage or exclusions from coverage; and, second, that the underlying tort claim is "logically or causally connected by reason of any common fact, circumstance, situation, transaction, causality, event or decision" with prior litigation or claims. The Insurer says the wording used to define Related Wrongful Acts has not been considered by Canadian courts. For assistance it turns to American coverage cases, which may be of particular value in addressing common policy wordings: </w:t>
      </w:r>
      <w:r>
        <w:rPr>
          <w:rFonts w:ascii="arial" w:eastAsia="arial" w:hAnsi="arial" w:cs="arial"/>
          <w:i/>
          <w:color w:val="000000"/>
          <w:sz w:val="20"/>
          <w:lang w:val="en-US" w:eastAsia="en-US" w:bidi="ar-SA"/>
        </w:rPr>
        <w:t>Laurencine et al. v. Jardine et al.</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(1988) 64 O.R. (2d) 336</w:t>
        </w:r>
      </w:hyperlink>
      <w:r>
        <w:rPr>
          <w:rFonts w:ascii="arial" w:eastAsia="arial" w:hAnsi="arial" w:cs="arial"/>
          <w:color w:val="000000"/>
          <w:sz w:val="20"/>
          <w:lang w:val="en-US" w:eastAsia="en-US" w:bidi="ar-SA"/>
        </w:rPr>
        <w:t xml:space="preserve"> (Ont. H.C.J.) at 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Insurer relies on </w:t>
      </w:r>
      <w:r>
        <w:rPr>
          <w:rFonts w:ascii="arial" w:eastAsia="arial" w:hAnsi="arial" w:cs="arial"/>
          <w:i/>
          <w:color w:val="000000"/>
          <w:sz w:val="20"/>
          <w:lang w:val="en-US" w:eastAsia="en-US" w:bidi="ar-SA"/>
        </w:rPr>
        <w:t>Berry &amp; Murphy P.C. v. Carolina Casualty Insurance Co.</w:t>
      </w:r>
      <w:r>
        <w:rPr>
          <w:rFonts w:ascii="arial" w:eastAsia="arial" w:hAnsi="arial" w:cs="arial"/>
          <w:color w:val="000000"/>
          <w:sz w:val="20"/>
          <w:lang w:val="en-US" w:eastAsia="en-US" w:bidi="ar-SA"/>
        </w:rPr>
        <w:t xml:space="preserve">, 586 F. 3rd 803 (10th Cir. 2009), and </w:t>
      </w:r>
      <w:r>
        <w:rPr>
          <w:rFonts w:ascii="arial" w:eastAsia="arial" w:hAnsi="arial" w:cs="arial"/>
          <w:i/>
          <w:color w:val="000000"/>
          <w:sz w:val="20"/>
          <w:lang w:val="en-US" w:eastAsia="en-US" w:bidi="ar-SA"/>
        </w:rPr>
        <w:t>Vozzcom Inc. v. Great American Insurance Co. of New York</w:t>
      </w:r>
      <w:r>
        <w:rPr>
          <w:rFonts w:ascii="arial" w:eastAsia="arial" w:hAnsi="arial" w:cs="arial"/>
          <w:color w:val="000000"/>
          <w:sz w:val="20"/>
          <w:lang w:val="en-US" w:eastAsia="en-US" w:bidi="ar-SA"/>
        </w:rPr>
        <w:t xml:space="preserve">, 666 F. sup 2d 1332 (S.D. Fla. 2009), for definitions of the relevant terms. "Logically connected" was defined in </w:t>
      </w:r>
      <w:r>
        <w:rPr>
          <w:rFonts w:ascii="arial" w:eastAsia="arial" w:hAnsi="arial" w:cs="arial"/>
          <w:i/>
          <w:color w:val="000000"/>
          <w:sz w:val="20"/>
          <w:lang w:val="en-US" w:eastAsia="en-US" w:bidi="ar-SA"/>
        </w:rPr>
        <w:t>Berry &amp; Murphy</w:t>
      </w:r>
      <w:r>
        <w:rPr>
          <w:rFonts w:ascii="arial" w:eastAsia="arial" w:hAnsi="arial" w:cs="arial"/>
          <w:color w:val="000000"/>
          <w:sz w:val="20"/>
          <w:lang w:val="en-US" w:eastAsia="en-US" w:bidi="ar-SA"/>
        </w:rPr>
        <w:t xml:space="preserve"> at p. 811 to mean "connected by an inevitable or predictable interrelation or sequence of events". "Causally connected" was found at p. 812 to require a showing of a "but for" causation, where the first thing leads to the second in a direct and traceable way. In </w:t>
      </w:r>
      <w:r>
        <w:rPr>
          <w:rFonts w:ascii="arial" w:eastAsia="arial" w:hAnsi="arial" w:cs="arial"/>
          <w:i/>
          <w:color w:val="000000"/>
          <w:sz w:val="20"/>
          <w:lang w:val="en-US" w:eastAsia="en-US" w:bidi="ar-SA"/>
        </w:rPr>
        <w:t>Vozzcom</w:t>
      </w:r>
      <w:r>
        <w:rPr>
          <w:rFonts w:ascii="arial" w:eastAsia="arial" w:hAnsi="arial" w:cs="arial"/>
          <w:color w:val="000000"/>
          <w:sz w:val="20"/>
          <w:lang w:val="en-US" w:eastAsia="en-US" w:bidi="ar-SA"/>
        </w:rPr>
        <w:t xml:space="preserve"> the court looked at p. 1338 to "whether the acts in question are connected by time, place, opportunity, pattern, and perhaps most importantly, by method". In determining whether claims arise out of related wrongful acts, American courts have looked to whether the parties are the same, whether the claims arise out of the same transaction, and whether the alleged "wrongful acts" are contemporaneous.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considering whether the clause in question may be used to define coverage or exclusions, I place some weight upon the consideration of a similar clause in the insurance policy before the Supreme Court of Canada in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44 of that case the Court discussed a provision that, similarly, aggregated claims for the purpose of determining limits of coverage. The insurer sought to rely upon the wording to define coverage.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 the Policy, under clause D(4), limits liability for all claims made in the coverage period arising from the same circumstances to the maximum amount for each claim. The limit of liability section does not expand the coverage available; nor does it define terms used throughout the Policy.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Interpreting The Community Association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relation to the mould and construction defects exclusions the Insurer says that the exclusions employ what the Insurer refers to as </w:t>
      </w:r>
      <w:r>
        <w:rPr>
          <w:rFonts w:ascii="arial" w:eastAsia="arial" w:hAnsi="arial" w:cs="arial"/>
          <w:i/>
          <w:color w:val="000000"/>
          <w:sz w:val="20"/>
          <w:lang w:val="en-US" w:eastAsia="en-US" w:bidi="ar-SA"/>
        </w:rPr>
        <w:t>Derksen</w:t>
      </w:r>
      <w:r>
        <w:rPr>
          <w:rFonts w:ascii="arial" w:eastAsia="arial" w:hAnsi="arial" w:cs="arial"/>
          <w:color w:val="000000"/>
          <w:sz w:val="20"/>
          <w:lang w:val="en-US" w:eastAsia="en-US" w:bidi="ar-SA"/>
        </w:rPr>
        <w:t xml:space="preserve"> language, referring to Supreme Court of Canada's prescription for a broad clause that will exclude claims resulting from multiple concurrent causes, in </w:t>
      </w:r>
      <w:r>
        <w:rPr>
          <w:rFonts w:ascii="arial" w:eastAsia="arial" w:hAnsi="arial" w:cs="arial"/>
          <w:i/>
          <w:color w:val="000000"/>
          <w:sz w:val="20"/>
          <w:lang w:val="en-US" w:eastAsia="en-US" w:bidi="ar-SA"/>
        </w:rPr>
        <w:t>Derksen v. 539938 Ontario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2001 SCC 72</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[2001] 3 S.C.R. 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 insurers have language available to them that would remove all ambiguity from the meaning of an exclusion clause in the event of concurrent causes. This can be accomplished by the insurer clearly specifying that if a loss is produced by an excluded peril, all coverage is ousted despite the fact that the loss may also have been caused by another, covered peril. Examples from case law indicate that insurers have in fact successfully used enforceable exculpatory language. See </w:t>
      </w:r>
      <w:r>
        <w:rPr>
          <w:rFonts w:ascii="arial" w:eastAsia="arial" w:hAnsi="arial" w:cs="arial"/>
          <w:i/>
          <w:color w:val="000000"/>
          <w:sz w:val="20"/>
          <w:lang w:val="en-US" w:eastAsia="en-US" w:bidi="ar-SA"/>
        </w:rPr>
        <w:t>Ford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[1959] S.C.R.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Pavlovic v. Economical Mutual Insurance Co.</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(1994), 28 C.C.L.I. (2d) 314</w:t>
        </w:r>
      </w:hyperlink>
      <w:r>
        <w:rPr>
          <w:rFonts w:ascii="arial" w:eastAsia="arial" w:hAnsi="arial" w:cs="arial"/>
          <w:color w:val="000000"/>
          <w:sz w:val="20"/>
          <w:lang w:val="en-US" w:eastAsia="en-US" w:bidi="ar-SA"/>
        </w:rPr>
        <w:t xml:space="preserve">, at p. 320,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J.A. of the British Columbia Court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Applied to the circumstances of this case, the meaning of exclusion [clause] (12) is, at best, ambiguous. It leaves open the question whether the loss is excluded where seepage or leakage is a "contributing cause", as opposed to the only cause. Apt language to achieve the end argued for by the insurer is seen in the policies considered in some other cases. Similar exclusion clauses have used language such as "cause directly or indirectly", or "caused by, resulting from, contributed to or aggravated by". One exclusion clause read: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do not insure for such loss regardless of the cause of the excluded event, other causes of the loss, or whether other causes acted concurrently or in any sequence with the excluded event to produce the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examples simply show that it was possible for the insurer to choose language which would not have left the meaning of the exclusion clause open to doubt.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Elusive or Non-Existent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Finally, the Insured say that if the exemption clauses in question are found to be clear and unambiguous they should not be enforced if the result will be to defeat the main object of the contract or virtually nullify the coverage sought for protection from anticipated risk. In support of this proposition the Insured rely upon </w:t>
      </w:r>
      <w:r>
        <w:rPr>
          <w:rFonts w:ascii="arial" w:eastAsia="arial" w:hAnsi="arial" w:cs="arial"/>
          <w:i/>
          <w:color w:val="000000"/>
          <w:sz w:val="20"/>
          <w:lang w:val="en-US" w:eastAsia="en-US" w:bidi="ar-SA"/>
        </w:rPr>
        <w:t>Weston Ornamental Iron Works Ltd. v. Continental Insurance Co.,</w:t>
      </w:r>
      <w:r>
        <w:rPr>
          <w:rFonts w:ascii="arial" w:eastAsia="arial" w:hAnsi="arial" w:cs="arial"/>
          <w:color w:val="000000"/>
          <w:sz w:val="20"/>
          <w:lang w:val="en-US" w:eastAsia="en-US" w:bidi="ar-SA"/>
        </w:rPr>
        <w:t xml:space="preserve"> [1981] I.L.R. 477 (Ont. C.A.), and </w:t>
      </w:r>
      <w:r>
        <w:rPr>
          <w:rFonts w:ascii="arial" w:eastAsia="arial" w:hAnsi="arial" w:cs="arial"/>
          <w:i/>
          <w:color w:val="000000"/>
          <w:sz w:val="20"/>
          <w:lang w:val="en-US" w:eastAsia="en-US" w:bidi="ar-SA"/>
        </w:rPr>
        <w:t>Zurich Insurance Co. v. 686234 Ontario Ltd.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(2002), 62 O.R. (3d) 447</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Insured say that the primary responsibility of a strata council acting on behalf of a corporation is the repair and maintenance of the common property, the significant exposure of the strata council is to suits arising out of failure to discharge that obligation and an insurance policy excluding claims directly or indirectly out of damage to or loss of use of tangible property provides coverage that is entirely illusory.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Certain of the claims made in the Underlying Action clearly fall within the grant of coverage as claims </w:t>
      </w:r>
      <w:r>
        <w:rPr>
          <w:rFonts w:ascii="arial" w:eastAsia="arial" w:hAnsi="arial" w:cs="arial"/>
          <w:color w:val="000000"/>
          <w:sz w:val="20"/>
          <w:u w:val="single"/>
          <w:lang w:val="en-US" w:eastAsia="en-US" w:bidi="ar-SA"/>
        </w:rPr>
        <w:t>first made</w:t>
      </w:r>
      <w:r>
        <w:rPr>
          <w:rFonts w:ascii="arial" w:eastAsia="arial" w:hAnsi="arial" w:cs="arial"/>
          <w:color w:val="000000"/>
          <w:sz w:val="20"/>
          <w:lang w:val="en-US" w:eastAsia="en-US" w:bidi="ar-SA"/>
        </w:rPr>
        <w:t xml:space="preserve"> against individual insured persons during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coverage provisions must be read so as to provide independent coverage to each insured. So long as an insured can say a claim has been made against him or her for the first time during the policy period, the insurer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required to cover that claim and afford a defence to the allegations made. That is so regardless of claims that may previously have been made against other insured person or organizations. For that reason, all claims in the Underlying Action against Joy Dixon and George Fetherling should be considered to have been first made during the policy period, as they were not named as defendants in any of the previous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Certain claims against Barbara Coleman, Timothy Dudra and Merrill Fearon, the other three Insured, were not first made in the policy period. They are: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made against Barbara Coleman that duplicate those made in Action No.S012351 (allegations that she caused the water ingress by hiring incompetent roofing contractors, failed to repair the roof or building envelope, acted in an oppressive manner by criticising or "vilifying" the Plaintiff, ran meetings oppressively, failed to disclose information and ordered some repair work (that affecting her suite) in priority to others and misused funds by failing to use levies as directed or approved);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made against Barbara Coleman, Timothy Dudra and Merrill Fearon that duplicate those made in Action No. L032653 (allegations they acted in an oppressive manner by criticising the Plaintiff, by running meetings in an oppressive manner and failing to disclose information or that they misused funds by hiring unqualified contractors, or by failing to use levies or insurance proceeds as directed or approved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All remaining allegations against Barbara Coleman, Timothy Dudra and Merrill Fearon in the Underlying Action fall within the grant of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of Prior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I read the Policy, Section IV. C. excludes claims made against an insured during a policy period related to or arising directly or indirectly from claims previously made </w:t>
      </w:r>
      <w:r>
        <w:rPr>
          <w:rFonts w:ascii="arial" w:eastAsia="arial" w:hAnsi="arial" w:cs="arial"/>
          <w:color w:val="000000"/>
          <w:sz w:val="20"/>
          <w:u w:val="single"/>
          <w:lang w:val="en-US" w:eastAsia="en-US" w:bidi="ar-SA"/>
        </w:rPr>
        <w:t>against any insured</w:t>
      </w:r>
      <w:r>
        <w:rPr>
          <w:rFonts w:ascii="arial" w:eastAsia="arial" w:hAnsi="arial" w:cs="arial"/>
          <w:color w:val="000000"/>
          <w:sz w:val="20"/>
          <w:lang w:val="en-US" w:eastAsia="en-US" w:bidi="ar-SA"/>
        </w:rPr>
        <w:t xml:space="preserve"> and claims related to or arising directly or indirectly from pending civil proceedings </w:t>
      </w:r>
      <w:r>
        <w:rPr>
          <w:rFonts w:ascii="arial" w:eastAsia="arial" w:hAnsi="arial" w:cs="arial"/>
          <w:color w:val="000000"/>
          <w:sz w:val="20"/>
          <w:u w:val="single"/>
          <w:lang w:val="en-US" w:eastAsia="en-US" w:bidi="ar-SA"/>
        </w:rPr>
        <w:t>against any insured</w:t>
      </w:r>
      <w:r>
        <w:rPr>
          <w:rFonts w:ascii="arial" w:eastAsia="arial" w:hAnsi="arial" w:cs="arial"/>
          <w:color w:val="000000"/>
          <w:sz w:val="20"/>
          <w:lang w:val="en-US" w:eastAsia="en-US" w:bidi="ar-SA"/>
        </w:rPr>
        <w:t>. The effect of this provision is to exclude from coverage any reiteration of claims against the Insured of claims previously made against any other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is the result of the plain reading of the exclusion; it gives some effect to the exclusion. The grant of coverage speaks of claims first made against "an Insured" while the exclusion provides that the Policy does not apply to claims made against "any Insured" based upon arising out of, relating to, directly or indirectly resulting from or in consequence of, or in any way involving ...</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Wrongful Act or any fact, circumstance or situation ... which has been the subject of </w:t>
      </w:r>
      <w:r>
        <w:rPr>
          <w:rFonts w:ascii="arial" w:eastAsia="arial" w:hAnsi="arial" w:cs="arial"/>
          <w:color w:val="000000"/>
          <w:sz w:val="20"/>
          <w:u w:val="single"/>
          <w:lang w:val="en-US" w:eastAsia="en-US" w:bidi="ar-SA"/>
        </w:rPr>
        <w:t>any Claim</w:t>
      </w:r>
      <w:r>
        <w:rPr>
          <w:rFonts w:ascii="arial" w:eastAsia="arial" w:hAnsi="arial" w:cs="arial"/>
          <w:color w:val="000000"/>
          <w:sz w:val="20"/>
          <w:lang w:val="en-US" w:eastAsia="en-US" w:bidi="ar-SA"/>
        </w:rPr>
        <w:t xml:space="preserve"> made prior to the effective date of this Policy; or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prior and or pending civil ... proceeding initiated against</w:t>
      </w:r>
      <w:r>
        <w:rPr>
          <w:rFonts w:ascii="arial" w:eastAsia="arial" w:hAnsi="arial" w:cs="arial"/>
          <w:color w:val="000000"/>
          <w:sz w:val="20"/>
          <w:u w:val="single"/>
          <w:lang w:val="en-US" w:eastAsia="en-US" w:bidi="ar-SA"/>
        </w:rPr>
        <w:t xml:space="preserve"> any Insured</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plain reading of the exclusion, in my view, leads to the conclusion that the Oldaker claims against the Insured are excluded to the extent they arise out of the same circumstances as the claims made against the Strata Corporation and to the extent they reiterate claims made in the prior civil proceedings against the Strata Corporation or any other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reading of the exclusion in Section IV. C. (2) gives it some effect. The section cannot simply have the effect of excluding from coverage new claims related to or arising out of prior civil proceedings against the particular insured seeking coverage. Such claims are not first made during the policy period and do not fall within the grant of coverage. An exclusion is not necessary to address them. The exclusion, like every provision in the policy, must be read in a manner so as to give it some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the context this is not an unusual result. As noted in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parties to claims-made policies frequently make provision to deal with existing contingent liabilities at the commencement of the policy period so as to avoid either skyrocketing premiums for coverage, or a complete refusal to grant or renew coverage at all. The policy in the case at bar insures a non-profit organization with an elected council, the membership of which has changed regularly. The addition of individuals insured as defendants to old, ongoing litigation against other insureds must have been anticipated by the parties. The Policy might reasonably have been intended to cover fortuitous and unanticipated events, rather than existing contingent liabilities. In that context, a clause excluding coverage for claims arising out of or related to ongoing litigation, even claims newly made against individuals insured may accord with commercial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the Insured are not afforded coverage under the policy for the claims made in ongoing civil proceedings against the Strata Corporation or members of the strata council prior to January 31, 2006. Nor are they entitled to coverage for claims arising out of or directly related to such pre-existing claims or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necessary to look to the pleadings in the Underlying Action in order to identify, first, those allegations that reiterate claims made in civil proceedings against the Strata Corporation or members of the strata council initiated prior to January 31, 2006, and, second, to identify allegations arising out of or directly related to claims made in those such prior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para. 24 of the statement of claim in the Underlying Action, there is an allegation that "the then members of the strata council and their allies" vilified the plaintiff. This appears to be a reference to events that took place at or about the end of June 2000. It is not clear that this is an allegation against the Insured. According to the affidavit of Joy Dixon sworn February 10, 2010, none of the Insured were members of the strata council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para. 29 of the statement of claim there is an allegation that the strata council defendants continued to vilify the plaintiff for calling for a system-wide envelope remediation in or about November 2002. There are prior allegations of vilification. In para. 24 of the statement of claim in action S012351, Mr. Oldaker alleged that members of the Strata Corporation including Barbara Coleman vilified him because of his criticism of remediation efforts in 2002. The claim that the Strata Corporation or its council "vilified" Oldaker was, therefore, the subject of pending civil proceedings against "any Insured" before January 31, 2006. Such claims made in paras. 24 and 29 of the Underlying Action are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para. 29 of the statement of the claim in the Underlying Action, Mr. Oldaker alleges that the strata council defendants prevented the implementation of a single phase remediation plan in November 2002 and, in doing so, that they failed to follow professional advice. This allegation had been made in the past. In action S012351 the statement of claim contains at para. 26(a) an allegation that the defendants, including the Strata Corporation and Barbara Coleman, were negligent in failing to conduct recommended repair. In action L052371 Mr. Oldaker alleged that the owners of Strata Plan VR1008 were in breach of a duty of care to him, specifically alleging in para. 23 that the Corporation had failed to effect repairs to the East wall of suite 504 contrary to expert recommendations in June 2002. That claim made in para. 29 of the Underlying Action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paras. 30, 31 and 33 of the statement of claim in the Underlying Action Mr. Oldaker alleges that the insured breached a duty of care by tabling a remediation proposal deferring a portion of the recommendations of the experts retained to report on the issue and indefinitely postponing certain of the work called for in their reports between December 5, 2002, and January 9, 2003. This is indistinguishable from the allegation that the strata council negligently or in breach of a duty of care failed to act upon the remediation plan made available to the Strata Corporation in mid-2002. It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para. 34 of the statement of the claim in the Underlying Action Mr. Oldaker alleges that the members of the strata council drafted a misleading proposal for a special resolution on January 6, 2003. This allegation is made in para. 10 of the statement of claim in Action L032653: the allegation that the Strata Corporation misrepresented the use to which funds raised by special levy would be put. That statement of claim was filed in the fall of 2003 and is broad enough to include the claim described in para. 34 of the Underlying Action, which is, therefore,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paras. 36-40 of the statement of claim in the Underlying Action, Mr. Oldaker alleges that the Strata Corporation failed to remediate bio-toxic mould and that it used special levy funds to do work other than that for which the levy had been imposed and in particular to repair their own suites in priority to suite 504. This allegation is also made in Action S012351 against the Strata Corporation and Barbara Coleman. I note here, having considered the Insured's submission that the roof repair was the subject of the claim in Action S012351, that the pleadings in that action are broad, not limited to the roof and expressly refer to damage due to failure to repair the building envelope. In para. 26 (a) and (b) of the claim in Action S012351 Oldaker alleges that the corporation failed to conduct recommended repair of the building envelope and in para. 26 (m) and (n) he alleges that a special levy was used to repair the property of certain owners in priority to suite 504. In paras. 10-11 of the statement of claim in Action L032653 it is alleged that the Strata Corporation and its officers misrepresented the use to which funds raised by special levy would be put and used the funds for a non-authorised purpose. An allegation is made in para. 23 of the statement of claim in Action L052371 that owners of the Strata Plan failed to effect repairs to the east wall of suite 504 in 2002, contrary to expert recommendations. The claim made in paras. 36 to 40 of the statement of claim in the Underlying Action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paras. 43 to 45 of the statement of claim in the Underlying Action Mr. Oldaker alleges that the Insured refused to do additional testing after May 2003 and failed to regularly monitor the east wall of the envelope in suite 504 after initially becoming aware of water ingress. There is no specific allegation in the prior proceedings that the strata council failed to inspect or monitor the progress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paras. 48-49 of the statement of the claim in the Underlying Action Mr. Oldaker alleges that in September 2004 he agreed with the Strata Corporation that $50,000 would be used to remediate the damage to suite 504 and that money was had and received by the Strata Corporation but used for other purposes, in breach of that agreement. The same allegation is made in para. 31 of the statement of claim in action L032371 against strata plan owners, an allegation of the breach of an agreement to remediate entered into on September 2, 2004. The claim made in paras. 48 and 49 of the statement of claim in the Underlying Action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an allegation in para. 50 of the statement of the claim in the Underlying Action that members of the strata council improperly used their voting control to impose a special levy in excess of $100,000 on December 7, 2004. In the statement of claim in action S012351 there is an allegation that the strata council treated the plaintiff in an oppressive manner. There is an allegation at para. 26 (m) that the strata council used a $100,000 levy to repair their own property in preference to his property; an allegation at para. 26 (n) that there was a breach of trust arising from the misuse of the levy; and an allegation at para. 26 (p) that the levy was used to repair the owner's own property. There is an allegation in para. 10 of the statement of claim in action L032653 that the strata council misrepresented the use to which funds raised by a special levy would be put and used the levy for unauthorised purposes. The claim made in para. 50 of the statement of claim in the Underlying Action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are allegations in para. 51 and 53 of the statement of claim in the underlying action that in late 2004 the Strata Corporation incurred unauthorised costs overruns for work for their own benefit and provided misleading information about cost overruns to members for a special resolution. There is an allegation in action S012351 against the strata council and Barbara Coleman in paras. 26 (n), (o) and (p) that the strata council breached a trust by misusing a levy raised to repair the property that they failed to disclose the use of the levy and use the levy to repair their own property. There is an allegation in para. 26 (q) that the strata council made misleading entries to conceal their misconduct. There is an allegation in action L032653 against the Strata Corporation, Barbara Coleman, Timothy Dudra and Merrill Fearon that they misrepresented the use to which funds raised by special levy would be put and used the funds raised by the levy for unauthorised purposes. The claim made in paras. 51 and 53 of the statement of claim in the Underlying Action is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are allegations in paras. 54 and 57 of the statement of claim in the Underlying Action that the insured forced the plaintiff to take legal proceedings to compel remediation after receiving reports describing it is necessary. There is an allegation in para. 60 that the Strata Corporation and the Insured failed to effect envelope repairs following a direction from the municipality that they should do so on October 2007. There are similar allegations in Action S012351 against the strata council and Barbara Coleman including the allegations in para. 26 (d) that the council failed to conduct recommended repairs and para. 26 (b) an allegation that they refused to repair defects in the common property. There are similar allegations in Action L032653 against the Strata Corporation, Barbara Coleman, Timothy Dudra and Merrill Fearon including the allegations in para. 14 that the Strata Corporation refused to indemnify the plaintiff for costs he had incurred. There are similar allegations made in Action L052371 against the owners of the Strata Corporation, in particular the allegation in para. 17 of the statement of claim that the Strata Corporation had refused or neglected to effect recommended repairs to the building envelope in breach of building bylaws and the allegation in para. 29 that the Strata Corporation had failed to respond to repeated requests to effect repairs to the east wall of suite 504.The claims made in paras. 54 and 57 of the statement of claim in the Underlying Action are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Prior to the initial coverage date of January 31, 2006, Mr. Oldaker had brought civil proceedings in which he made claims that the Strata Corporation or members of its council had been negligent in failing to repair damage affecting his property or effecting partial repairs poorly, had treated him in an oppressive manner, had "vilified" him, had misled strata owners when raising special levies and had breached a trust by misapplying the funds so raised. Each allegation of fault set out in the statement of claim in the Underlying Action except one is either a reiteration of claims made in civil proceedings against the Strata Corporation or members of its council initiated prior to January 31, 2006, or an allegation that the "misconduct" complained of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cannot be said that Mr. Oldaker's claim that the members of the strata council are continuing to breach a duty of care by failing to repair the property amounts to a claim first made against those Strata Corporation members merely because it refers to conduct subsequent to the issuance of the writ in other actions. What is important is the substance of the claim, that is, an allegation there has been long-standing and continued breach of the obligation to repair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sole specific claim that does not appear to have been previously made is that set out in paras. 43 to 45 of the statement of claim: the allegation the Insured were negligent in failing or refusing to do additional testing after May 2003 or to regularly monitor the east wall of the envelope of suite 504 after initially becoming aware of water ingress. That claim is also excluded from coverage, in my view, as one that is clearly related to the claims in the prior civil proceedings. It is difficult to differentiate from the allegation of a failure to remediate or abate a nuisance. It is close to and intertwined with the allegation of deficient or inadequate repair efforts. It concerns the same damage that is the subject of the other allegations, and is said to arise from the same obligation. The simple addition by Oldaker of this particular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claims described in prior proceedings does not have the effect of avoiding the exclusion set out in Section IV. C. (2)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That being the case, the following consideration of the effect of the exclusions is only necessary in the event that I am wrong in finding the claims in the Underlying Action to be excluded by Section IV. C. (2) of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of Damage to Tangible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plain reading of Section IV. D. of the Policy results in the exclusion of some but not all of the claims in the Underlying Action as claims directly or indirectly resulting from or in consequence of, or in any way involving </w:t>
      </w:r>
      <w:r>
        <w:rPr>
          <w:rFonts w:ascii="arial" w:eastAsia="arial" w:hAnsi="arial" w:cs="arial"/>
          <w:color w:val="000000"/>
          <w:sz w:val="20"/>
          <w:u w:val="single"/>
          <w:lang w:val="en-US" w:eastAsia="en-US" w:bidi="ar-SA"/>
        </w:rPr>
        <w:t>damage to or destruction of any tangible property</w:t>
      </w:r>
      <w:r>
        <w:rPr>
          <w:rFonts w:ascii="arial" w:eastAsia="arial" w:hAnsi="arial" w:cs="arial"/>
          <w:color w:val="000000"/>
          <w:sz w:val="20"/>
          <w:lang w:val="en-US" w:eastAsia="en-US" w:bidi="ar-SA"/>
        </w:rPr>
        <w:t>. Certain of the claims in the underlying action cannot, in my view, be said to be based upon or arise out of or relate to damage to or destruction of tangible property. Certainly, Mr. Oldaker's allegations that the Strata Corporation took or failed to take action that caused or contributed to the damage to his property, or the exacerbation or continuation of that damage, would be excluded from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of the view, however, that giving effect to the plain and ordinary meaning of the words used in the policy would not exclude claims made by Mr. Oldaker against the Strata Corporation that it breached the contract to use certain funds to repair his property, that it provided misleading information to Strata Corporation members with respect to special resolution, that it misused funds raised by special levy or that it failed to disclose information to Strata members. Nor does the policy exclude a claim, if any, that Mr. Oldaker may be able to advance against the Strata Corporation or its members on the basis that they had "vilified" him for the position his had taken in relation to repairs. In my view, the exclusion of claims arising out of or relating to damage to or destruction of tangible property excludes claims which must be measured in some way in relation to that damage or destruction. Damages for breach of a contract to expend certain funds on repair are measured in relation to the loss flowing from the breach and not the damage or destruction of property. Similarly, damages in relation to misconduct on the part of the Strata Corporation are based upon, arise out of and relate to that conduct and are not necessarily measured in relation to damage or destruction of the tangible property which gave rise to the involvement of the strata council. Similarly, claims arising out of the "vilification" of Mr. Oldaker cannot be said to arise out of and do not relate directly or indirectly to damage or destruction of tangible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Related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concluding that the claims in the Underlying Action do not fall within the grant of coverage I have placed no weight upon Section V. of the Policy and have discounted the Insurer's argument that the underlying claims are excluded as Related Wrongful Acts. In my view, if the Insurer could not establish that coverage was excluded by the wording that appears in Section IV. under the heading "Exclusions", I would not have given effect to the insurer's position that coverage is excluded by the wording that appears in Section V. under the heading "Limits of Liability". In my view, if the Insurer had intended the definition of Related Wrongful Acts to have established a distinct exclusion from the coverage afforded by the policy it ought to have done so expressly in the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the Supreme Court of Canada noted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there is a well-established structure to insurance policies. They ordinarily contain a grant of coverage, exclusions and exceptions from exclusions. The insured is obliged in first instance to establish that the claim falls within the grant of coverage describing the risks of loss the parties intended to cover. The grant of coverage is to be read broadly. The insurer, if it seeks to do so, must establish that a claim falls within an exclusion to the policy. The exclusions are to be interpreted narrowly, against the drafter of the policy but must be read together with the whole of the policy to discern the parties' intentions. Where wording that may have the effect of excluding claims from coverage appears under a distinct heading that refers to a subject matter other than exclusions, in a section of the policy removed from the exclusions, the effect of so constructing the policy may be to obscure the insurer's intention exclude claims. I am of the view that the courts should be loathe to consider provisions remote from the clearly identified exclusions in the policy to have the effect of enlarging or adding to the exclusions if the provisions in question can serve any other purpose. It is noteworthy, in my view, that the term "Related Wrongful Acts" appears only in the section of the Policy dealing with limits of liability (under the heading "Limits of Liability"). This section provides that related acts will be aggregated for the purposes of applying only one retention to such claims. The definition may be used to bring claims within coverage and to aggregate claims that are covered, for the purposes of calculating policy limits. To give Section V. the meaning urged upon the court by the Insurer would rob Section IV. C. of any meaning. There is no need and no reason, in my view, to read any of the provisions of Section V. of the policy as establishing an exclusion from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Community Association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Community Association Exclusion excludes claims arising directly or indirectly from exposure to Fungi or bacteria, or arising from construction defects. For reasons set out above in relation to the exclusion of claims arising out of damage to or destruction of tangible property, I am of the view that there are some claims described in the underlying action that are not excluded by these exclusions, they are the claims said to arise out of misrepresentation or a breach of contract, misuse of funds raised by special levies, and "vilification". Such claims would involve the examination a duty of care, standard of care, causation and assessment of damages unrelated to the existence or presence of Fungi or bacteria on or within the building and unrelated to a construction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many substantial aspects of the underlying action would be excluded from coverage by the Community Association Exclusion, there would, in my view, remain claims, which if successful, might fall within coverage in they were not otherwise excluded as claims first made before the policy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Failure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Given my conclusion that certain claims in the underlying action might fall within coverage if they had not been excluded by Section IV. C. (2) of the Policy, I am of the view that the coverage afforded to the Insured by the Policy is not illusory and that there is no reason to either read down or read out any of the exclusions contained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dismiss the Insured's claim for a declaration that they are entitled to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Collette v. Great Pacific Management Co., [2001] B.C.J. No. 253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A993104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B.C.L.R. (3d) 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J. Collette, plaintiff, and Great Pacific Management Co. Ltd., Sector Financial Services Ltd., and Sector Securities Inc., defendants, and Multimetro Mortgage Corporation and Ken Megale,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Practice — Persons who can sue or be sued — Individuals and corporations, status or standing — Class actions, certification,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6"/>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Collette, for an order certifying his action as a class proceeding. The action arose out of Collette's purchase of two investments in mortgages from Great Pacific Management. Collette and over 1,000 other investors, who also purchased one or both mortgage investments from either Great Pacific or the other two defendants, Sector Financial Services and Sector Securities, lost most of their money. Collette claimed that the individual investors with relatively small claims would be unlikely to pursue individual actions because the complexity and cost of doing so would be too high.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4"/>
            <w:bookmarkEnd w:id="4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there was a risk that individual investors would decide that the potential prize was not worth the inconvenience of a small claims proceeding, there was little financial risk in proceeding in that fashion. A class proceeding would have necessarily devolved into individual actions, such that the goals of accessibility and judicial economy would not have been enhanced by certification. A class proceeding was not the preferable procedure for the fair and efficient resolution of the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3"/>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63" w:history="1">
        <w:r>
          <w:rPr>
            <w:rFonts w:ascii="arial" w:eastAsia="arial" w:hAnsi="arial" w:cs="arial"/>
            <w:i/>
            <w:color w:val="0077CC"/>
            <w:sz w:val="20"/>
            <w:u w:val="single"/>
            <w:shd w:val="clear" w:color="auto" w:fill="FFFFFF"/>
            <w:lang w:val="en-US" w:eastAsia="en-US" w:bidi="ar-SA"/>
          </w:rPr>
          <w:t>R.S.B.C. 1996, c. 50, ss. 4</w:t>
        </w:r>
      </w:hyperlink>
      <w:r>
        <w:rPr>
          <w:rFonts w:ascii="arial" w:eastAsia="arial" w:hAnsi="arial" w:cs="arial"/>
          <w:color w:val="000000"/>
          <w:sz w:val="20"/>
          <w:lang w:val="en-US" w:eastAsia="en-US" w:bidi="ar-SA"/>
        </w:rPr>
        <w:t>, 4(2), 27(1)(a), 27(3).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March 5, 2003. See </w:t>
            </w:r>
            <w:hyperlink r:id="rId164" w:history="1">
              <w:r>
                <w:rPr>
                  <w:rFonts w:ascii="arial" w:eastAsia="arial" w:hAnsi="arial" w:cs="arial"/>
                  <w:i/>
                  <w:color w:val="0077CC"/>
                  <w:sz w:val="18"/>
                  <w:u w:val="single"/>
                  <w:shd w:val="clear" w:color="auto" w:fill="FFFFFF"/>
                  <w:lang w:val="en-US" w:eastAsia="en-US" w:bidi="ar-SA"/>
                </w:rPr>
                <w:t>[2003] B.C.J. No. 529</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8" w:name="Counsel_6"/>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D.G. Fredricksen, for the plaintiff. D.A. Brindle, Q.C., and S. Robertson, for the defendant, Great Pacific Management Co. Ltd. A.R.S. Gangji, for the defendants, Sector Financial Services Ltd. and Sector Securities Inc. R.N. McFee, for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1"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MACAULAY J."/>
            <w:bookmarkEnd w:id="50"/>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 to have this action certified as a class proceeding. The claims of the plaintiff sound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but the parties agree that the claims can most easily be analyzed for the purposes of certification as if they were limited to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the plaintiff's purchase of two investments in certain mortgages from a representative of the defendant, Great Pacific Management Co. Ltd. ("Great Pacific"), who was authorized and licensed to sell securities. The plaintiff along with between approximately 1,000 to 1,500 other investors who also purchased one or both mortgage investments from either Great Pacific or the other two defendants, Sector Financial Services Ltd. and Sector Securities Inc. (collectively "Sector") lost most of their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the mortgage investments were so bad that they should not have been offered for sale to anyone. According to the plaintiff, the conduct of the defendants amounted to a type of systemic negligent misrepresentation appropriate for certification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correctness of the plaintiff's assertion requires a detailed consideration of the cause of action including whether individual reliance is a necessary component in determining the existence of any duty of care and otherwise in establishing the tort. Further, is the action amenable to the framing of common issues that will move the litigation along without being subsumed by a plethora of individual issues? These are the primary issues raised but they must be considered keeping in mind that one of the objectives of the Act is to improve access to justice for those whose claims would otherwise falter at the entrance to a labyrinth of uneconomical complex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useful to start by describing the participants and setting out the alleged facts in summary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Multimetro Mortgage Corp. ("Multimetro") acted as a mortgage broker within British Columbia and provided or arranged mortgage financing for borrowers who wished to purchase and develop commercial property. Once Multimetro entered into an agreement with a prospective borrower, it would then raise funds to fund the prospective mortgage by selling units in the particular mortgage to investors. Mutimetro earned brokerage fees of about ten percent of all monies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Multimetro did not sell any mortgage units directly. Instead, it used investment advisor firms such as Great Pacific and Sector to market the units to their clients in exchange for commissions. The plaintiff was a client of Great Pacific and invested in two Multimetro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mortgage investments related to proposed commercial developments in the Nanaimo and Parksville areas (the "Nanaimo project" and the "Parksville project"). The set up of each project was similar and involved the same principals although different companies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Nanaimo project involved the proposed purchase and redevelopment of a hotel by True West Construction Ltd. ("True West"), or its assignee. The principals of True West were Dick Deschamps and Bill Katerenchuk.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April 1996, Multimetro committed to providing first mortgage construction financing for the Nanaimo project to a maximum of $15 million. Interest was to be calculated on the basis of 18 percent per annum, of which eight percent per annum was to be paid quarterly, with the balance of ten percent per annum to be paid at the time of payment out of the mortgage. The term of the mortgage was 24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terms of the commitment letter indicated a maximum mortgage advance of $15 million, it provided for the deduction of mortgage arrangement costs of $3.36 million as well as an interest reserve fund of $1.4 million. Accordingly, only the difference of $10.24 million was available to be applied against the costs of the land purchase and construction (although the commitment letter refers, apparently in error, to $10.3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Multimetro raised a total of $15 million for the Nanaimo project through the sale of units by financial planners. Of that total, Great Pacific sold units totalling $5.508 million to between about 458 to 654 different investor clients. Sector sold units totalling $2.431 million to about 205 investor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Other than payments made from the interest reserve held back by Multimetro, the borrower never made any payments of principal or interest on the mortgage. Eventually, Multimetro commenced foreclosure proceedings. At the time of the certification hearing, the parties anticipated that the property would be sold for $2.8 million. After the deduction of various expenses, this would likely leave less than $400,000 available to be distributed among all the investors who provided the principal amount of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Parksville project has run a similar course. In February 1997, Multimetro signed a commitment letter to provide financing of $12 million to Landtec Ventures Inc. ("Landtec"), or its assignee for the purchase of waterfront property in Parksville and the development of 161 luxury resort condominiums. The same principals controlled Landtec as True West in the Nanaimo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in the Nanaimo project, the loan of $12 million was to be secured by first mortgage, but only $8.6 million was to be advanced to the borrower. The mortgage arrangement costs of $2.4 million were held back as was an interest reserve of $1 million. The interest rate on the mortgage was 16 percent, of which eight percent was to be paid quarterly and the balance of eight percent upon payment of the mortgage. As before, the term of the mortgage was 24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621 clients of Great Pacific purchased units in the Parksville mortgage having a total value of $5.089 million. 96 Sector clients invested a total of $821,000.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Once again, no mortgage payments were made apart from those made from the interest reserve. The property has since been foreclosed and sold, leaving only about $400,000 again for distribution to the investors who have invested a total of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the position of the plaintiff that where a firm of investment advisers actively promotes the sale of particular investments, like units in the two Multimetro mortgages, the firm is thereby representing to its clients that the investments are good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apparent from the foregoing that the investments were not good in that total investor losses on the two projects are very extensive. Individual losses will necessarily differ depending on the mortgage, the timing and the amount invested. For example, in about September 1996, the plaintiff purchased $22,000 worth of units in the Nanaimo mortgage and in February 1997, he purchased a further $10,800 worth of units in the Parksville mortgage, both from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One of the thrusts of the plaintiff's argument for certification is that individual investors with relatively small claims like his will be unlikely to pursue individual actions as the complexity and cost of doing so will be too high. It is anticipated that many and perhaps even most investors will have claims of less than $10,000. Before examining the plaintiff's argument in detail, I will discuss, in general terms, the relevant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criteria for certification are set out in the Act and may be summarized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must disclose a cause of action: section 4(1)(a);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an identifiable class of two or more persons: section 4(1)(b);</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 section 4(1)(c);</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section 4(1)(d). In determining whether a class proceeding would be the preferable procedure for the fair and efficient resolution of the common issues, the court must consider all relevant matters, including whether:</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of fact or law common to the members of the class predominate over any questions affecting only individual members: section 4(2)(a);</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number of the members of the class have a valid interest in individually controlling the prosecution of separate actions: section 4(2)(b);</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proceeding would involve claims that are or have been the subject of any other proceedings: section 4(2)(c);</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means of resolving the claims are less practical or less efficient: section 4(2)(d);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administration of the class proceeding would create greater difficulties than those likely to be experienced if relief were sought by other means: section 4(2)(e).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 section 4(1)(e)(i);</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section 4(1)(e)(ii); and</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 section 4(1)(e)(iii).</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 section 7(a);</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 section 7(b);</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 section 7(c);</w:t>
      </w:r>
    </w:p>
    <w:p>
      <w:pPr>
        <w:numPr>
          <w:numId w:val="1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 section 7(d); and</w:t>
      </w:r>
    </w:p>
    <w:p>
      <w:pPr>
        <w:numPr>
          <w:numId w:val="1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 section 7(e).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Once an action has been certified as a class proceeding and common issues determined in favour of a class or subclass, the court may determine individual issues applicable only to individual members of the class or subclass: section 27(1)(a). To do so, the court must choose the least expensive and most expeditious method of determining the individual issues that is consistent with justice to members of the class or subclass and the parties: section 27(3).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Class proceedings are solely creatures of legislation found in three provinces in Canada. Early in their history, the court identified three broad policy objectives of the equivalent Ontario legislation in Abdool v. Anaheim Management Ltd. </w:t>
      </w:r>
      <w:hyperlink r:id="rId165" w:history="1">
        <w:r>
          <w:rPr>
            <w:rFonts w:ascii="arial" w:eastAsia="arial" w:hAnsi="arial" w:cs="arial"/>
            <w:i/>
            <w:color w:val="0077CC"/>
            <w:sz w:val="20"/>
            <w:u w:val="single"/>
            <w:shd w:val="clear" w:color="auto" w:fill="FFFFFF"/>
            <w:lang w:val="en-US" w:eastAsia="en-US" w:bidi="ar-SA"/>
          </w:rPr>
          <w:t>(1995), 21 O.R. (3d) 453</w:t>
        </w:r>
      </w:hyperlink>
      <w:r>
        <w:rPr>
          <w:rFonts w:ascii="arial" w:eastAsia="arial" w:hAnsi="arial" w:cs="arial"/>
          <w:color w:val="000000"/>
          <w:sz w:val="20"/>
          <w:lang w:val="en-US" w:eastAsia="en-US" w:bidi="ar-SA"/>
        </w:rPr>
        <w:t xml:space="preserve"> at 461 (Gen. Div.), as follows:</w:t>
      </w:r>
      <w:r>
        <w:rPr>
          <w:rFonts w:ascii="arial" w:eastAsia="arial" w:hAnsi="arial" w:cs="arial"/>
          <w:sz w:val="20"/>
          <w:lang w:val="en-US" w:eastAsia="en-US" w:bidi="ar-SA"/>
        </w:rPr>
        <w:cr/>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 or the efficient handling of potentially complex cases of mass wrongs;</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the courts for those whose actions might not otherwise be asserted. This involved claims which might have merit but legal costs of proceeding were disproportionate to the amount of each claim and hence many plaintiffs would be unable to pursue their legal remedies;</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 of behaviour of actual or potential wrongdoers who might otherwise be tempted to ignore public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objectives have since been approved as also setting out the main purposes of the British Columbia Act in Endean v. Canadian Red Cross Society </w:t>
      </w:r>
      <w:hyperlink r:id="rId166"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endeavoured to structure his pleadings to make certification more likely. He chose only to name the three investment dealers as defendants. The defendants have since joined Multimetro and one of its principals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statement of claim is artful in the sense that the claim of negligent misrepresentation is more limited than might be expected in the circumstances. The plaintiff does not directly plead reliance even though it is usually considered a necessary component of such a claim. Instead, in paragraphs 13 and 14, the plaintiff alleges that the mere offering of the investment constituted a negligent misrepresentation that the investment was prudent for all investors. Those paragraphs read:</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it was a term of each of the agreements made between each of the Plaintiffs and each of the Defendants, or alternatively, it was the duty of each of the Defendants to exercise all reasonable care, skill, diligence and competence as a financial planning consultant, investment advisor and investment broker in respect of all of the commercial dealings which took place between each of the Plaintiffs and each of the Defendant[s].</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i/>
          <w:color w:val="000000"/>
          <w:sz w:val="20"/>
          <w:lang w:val="en-US" w:eastAsia="en-US" w:bidi="ar-SA"/>
        </w:rPr>
        <w:t>by agreeing to promote the sale of units in the Multimetro Mortgages, by promoting the sale of the said units, and by making the said units available for purchase through the offices of each of the Defendants, represented to the Plaintiffs that the purchase of units in the Multimetro Mortgages would be a prudent investment for each of the Plaintiffs.</w:t>
      </w:r>
      <w:r>
        <w:rPr>
          <w:rFonts w:ascii="arial" w:eastAsia="arial" w:hAnsi="arial" w:cs="arial"/>
          <w:color w:val="000000"/>
          <w:sz w:val="20"/>
          <w:lang w:val="en-US" w:eastAsia="en-US" w:bidi="ar-SA"/>
        </w:rPr>
        <w:t xml:space="preserve"> In making such representation, the Defendants breached their agreements with each of the Plaintiffs, or alternatively, </w:t>
      </w:r>
      <w:r>
        <w:rPr>
          <w:rFonts w:ascii="arial" w:eastAsia="arial" w:hAnsi="arial" w:cs="arial"/>
          <w:i/>
          <w:color w:val="000000"/>
          <w:sz w:val="20"/>
          <w:lang w:val="en-US" w:eastAsia="en-US" w:bidi="ar-SA"/>
        </w:rPr>
        <w:t>breached their duty</w:t>
      </w:r>
      <w:r>
        <w:rPr>
          <w:rFonts w:ascii="arial" w:eastAsia="arial" w:hAnsi="arial" w:cs="arial"/>
          <w:color w:val="000000"/>
          <w:sz w:val="20"/>
          <w:lang w:val="en-US" w:eastAsia="en-US" w:bidi="ar-SA"/>
        </w:rPr>
        <w:t xml:space="preserve"> to each of the Plaintiffs, to exercise all reasonable care, skill, diligence and competence as financial planning consultants, investment advisors and investment brokers </w:t>
      </w:r>
      <w:r>
        <w:rPr>
          <w:rFonts w:ascii="arial" w:eastAsia="arial" w:hAnsi="arial" w:cs="arial"/>
          <w:i/>
          <w:color w:val="000000"/>
          <w:sz w:val="20"/>
          <w:lang w:val="en-US" w:eastAsia="en-US" w:bidi="ar-SA"/>
        </w:rPr>
        <w:t>because a purchase of units in the Multimetro Mortgages was not a prudent investment for any of the Plaintiffs,</w:t>
      </w:r>
      <w:r>
        <w:rPr>
          <w:rFonts w:ascii="arial" w:eastAsia="arial" w:hAnsi="arial" w:cs="arial"/>
          <w:color w:val="000000"/>
          <w:sz w:val="20"/>
          <w:lang w:val="en-US" w:eastAsia="en-US" w:bidi="ar-SA"/>
        </w:rPr>
        <w:t xml:space="preserve"> as was or should have been apparent to each of the Defendants if each of the Defendants had exercised reasonable care, skill, diligence and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has since provided further particulars of paragraph 14 to Great Pacific,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Great Pacific, acting in its capacity as an investment advisor for Mr. Collette, and for the other proposed class members with whom it dealt, acting through its employees and/or agents who were designated as investment advisors, contacted Mr. Collette and the prospective class members and advised Mr. Collette and the prospective class members that Great Pacific had available for sale to Mr. Collette and the prospective class members Multimetro units, and that Great Pacific would accept [an] order from Mr. Collette and the prospective class members for purchase of the Multimetro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of whether the plaintiff successfully avoided the difficulties associated with issues of individual reliance by pleading his case in this manner loomed large during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Cross-examination on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the certification hearing commenced, Mr. Brindle, on behalf of Great Pacific, applied to cross-examine the plaintiff on his affidavit. According to Mr. Brindle, cross-examination was necessary to demonstrate that the issues raised on the certification hearing are "reliance dependent" and accordingly, a transactional inquiry of the plaintiff as an individual investor was necessary. I declined the application and stated that I would provide reasons after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cross-examination should rarely be ordered on certification hearings. This case is no exception. While it is necessary for me to consider whether or not individual investors will need to prove reliance on the alleged misrepresentations even though the plaintiff has not pleaded reliance, I do not need cross-examination to address that issue. First and foremost, the issue requires a legal analysis. It is the outcome of that analysis that will, in part, allow me to determine whether common issues can be framed such that a class proceeding would be the preferable procedure for their fair and efficient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question of whether proof of reliance is a necessary individual issue can be addressed adequately by reviewing the pleadings and considering the applicable legal principles. For the most part at this stage, the court must assume the validity of the factual allegations set out in the pleadings and no purpose would be served by permitting cross-examination respecting the proof of the underlying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Ontario, the court may order cross-examination on a certification hearing where it is necessary to determine the adequacy of the evidentiary basis for certification. See Caputo v. Imperial Tobacco Limited </w:t>
      </w:r>
      <w:hyperlink r:id="rId167" w:history="1">
        <w:r>
          <w:rPr>
            <w:rFonts w:ascii="arial" w:eastAsia="arial" w:hAnsi="arial" w:cs="arial"/>
            <w:i/>
            <w:color w:val="0077CC"/>
            <w:sz w:val="20"/>
            <w:u w:val="single"/>
            <w:shd w:val="clear" w:color="auto" w:fill="FFFFFF"/>
            <w:lang w:val="en-US" w:eastAsia="en-US" w:bidi="ar-SA"/>
          </w:rPr>
          <w:t>(1997), 34 O.R. (3d) 314</w:t>
        </w:r>
      </w:hyperlink>
      <w:r>
        <w:rPr>
          <w:rFonts w:ascii="arial" w:eastAsia="arial" w:hAnsi="arial" w:cs="arial"/>
          <w:color w:val="000000"/>
          <w:sz w:val="20"/>
          <w:lang w:val="en-US" w:eastAsia="en-US" w:bidi="ar-SA"/>
        </w:rPr>
        <w:t xml:space="preserve"> at 319 (Gen. Div.). The Ontario and British Columbia legislation are virtually identical in granting the court discretion to "make any order it considers appropriate respecting the conduct of a class proceeding to ensure its fair and expeditious determination" (s. 12). I have applied the same principle but I am not persuaded that any order for cross-examination is necessary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only proposed cross-examination relating to the adequacy of the evidentiary basis for certification concerned the fitness of the plaintiff to represent the proposed class or subclass. The statutory requirements for a representative plaintiff are set out above. It is not necessary that a proposed representative plaintiff have the same cause of action as all members of the proposed class. Typicality in this regard is not required. See Campbell v. Flexwatt Corp. </w:t>
      </w:r>
      <w:hyperlink r:id="rId16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at 359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it does not matter that the plaintiff never purchased units from Sector. If necessary, I could direct that there be a subclass of Sector investors with its own representative plaintiff. Cross-examination was not needed for me to deal with the adequacy of the evidentiary basis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Certification issues</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a cause of action: section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Only the third parties contended that the pleadings did not disclose a cause of action. They maintained that the plaintiff failed to allege any recognizable and enforceable duty of care. This, the third parties say, results from the failure to plead reliance, a necessary element in the determination of whether any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Paragraphs 12 and 13 of the statement of claim clearly refer to the existence and breach of a duty so it is apparent that the essence of the argument must be that it is plain and obvious beyond doubt that the plaintiff could not succeed. This stems from the principles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principles to be applied in determining whether pleadings support a cause of action were reviewed in Endean at 165. I summarize them here:</w:t>
      </w:r>
      <w:r>
        <w:rPr>
          <w:rFonts w:ascii="arial" w:eastAsia="arial" w:hAnsi="arial" w:cs="arial"/>
          <w:sz w:val="20"/>
          <w:lang w:val="en-US" w:eastAsia="en-US" w:bidi="ar-SA"/>
        </w:rPr>
        <w:cr/>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allegations of fact, unless patently ridiculous or incapable of proof, must be accepted as proved;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plain and obvious beyond doubt that the plaintiffs could not succeed;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of the cause of action will not militate against the plaintiffs; and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must be read as generously as possible, with a view to accommodating any drafting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Pleadings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novel but not unheard of. There appears to be a trend towards pleading such claims so as to give rise to common issues suitable for certification in class actions. The Court of Appeal recently recognized that a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pleaded so that the proceedings were more amenable for certification as a class action: R.(L.) v. British Columbia </w:t>
      </w:r>
      <w:hyperlink r:id="rId169" w:history="1">
        <w:r>
          <w:rPr>
            <w:rFonts w:ascii="arial" w:eastAsia="arial" w:hAnsi="arial" w:cs="arial"/>
            <w:i/>
            <w:color w:val="0077CC"/>
            <w:sz w:val="20"/>
            <w:u w:val="single"/>
            <w:shd w:val="clear" w:color="auto" w:fill="FFFFFF"/>
            <w:lang w:val="en-US" w:eastAsia="en-US" w:bidi="ar-SA"/>
          </w:rPr>
          <w:t>(1999), 72 B.C.L.R. (3d) 1</w:t>
        </w:r>
      </w:hyperlink>
      <w:r>
        <w:rPr>
          <w:rFonts w:ascii="arial" w:eastAsia="arial" w:hAnsi="arial" w:cs="arial"/>
          <w:color w:val="000000"/>
          <w:sz w:val="20"/>
          <w:lang w:val="en-US" w:eastAsia="en-US" w:bidi="ar-SA"/>
        </w:rPr>
        <w:t xml:space="preserve"> at 8-9; </w:t>
      </w:r>
      <w:hyperlink r:id="rId169"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(leave to appeal to S.C.C.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Significantly, in R.(L.), the court also upheld the decision of the chambers judge not to certify a related claim in negligent misrepresentation. In that regard, the court said this, at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a claim for negligent misrepresentation require that the plaintiff must have relied on the representation and suffered damage as a result of the reliance: Queen v. Cognos. Inc., </w:t>
      </w:r>
      <w:hyperlink r:id="rId17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The chambers judge concluded that "the alleged representations over a 42 year span, given by a divergent number of employees and agents, will render any chance of commonality impossible." Issues of reliance and causation linking representations to the harm alleged will undoubtedly vary from claimant to claimant. Claims based on failure to warn face similar individualized questions of linking causation of the harm to the absence of a warning. In my view, these considerations support the conclusion that these claims lack sufficient commonality to be amenable to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mixed result in R.(L.) highlights the need for a careful consideration of the manner in which the plaintiff has chosen to limit his cause of action. For this reason, the third parties were correct in raising the issue. The defendants chose instead to focus on the question of whether common issues could be identified that were amenable to determination such that a class proceeding is preferable. At the heart of the defendants' opposition lay many of the same analytical considerations applicable to what I consider the threshold issue of whether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Where the plaintiff has alleged a novel cause of action, and there is, in my view, no doubt that he has here, the authorities provide that unless it is plain and obvious beyond doubt that the plaintiff could not succeed, the action must proceed. This is a threshold issue because the arguments against certification are based largely on the need to conduct individualized transactional inquiries of investors to determine issues relating to the existence of the duty of care, reliance on whatever representations were made and reliance based causation. Unless the plaintiff is able to frame his pleadings to avoid the individual determination of those issues, it is highly unlikely that the case will be 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accepted that the typical requirements to establish negligent misrepresentation were set out by the Supreme Court of Canada in Queen v. Cognos Inc., </w:t>
      </w:r>
      <w:hyperlink r:id="rId17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duty of care based on a "special relationship" does not arise unless the person making the representation is possessed of "special skill or knowledge on the matter in question." See Kingu v. Walmar Ventures Ltd. </w:t>
      </w:r>
      <w:hyperlink r:id="rId171"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current state of the law as it relates to the establishing of an underlying duty of care in negligent misrepresentation cases is found in Hercules Managements Ltd. v. Ernst &amp; Young, </w:t>
      </w:r>
      <w:hyperlink r:id="rId104"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191. There, the court affirmed the application of the two-part test set out in Anns v. Merton London Borough Council, [1978] A.C. 728 (H.L.) at 751-2 as well as the restatement in Kamloops (City of) v. Neilsen,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10-11 that follows here:</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Hercules, the court rejected any suggestion that there should be a "pocket" of negligent misrepresentation cases in which the existence of a duty of care is determined differently. Instead, the court addressed whether the appellants owed a duty of care for their allegedly negligent preparation of audit reports on the basis of the Anns/Kamloops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Anns/Kamloops test requires some consideration of reliance in determining proximity. In Hercules Management, LaForest J. put it this way at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proximity can be seen to inhere between the [representor] and a [representee] when two criteria relating to reliance may be said to exist on the facts: (a) the [representor] ought reasonably to foresee that the [representee] will rely on his or her representation; and (b) reliance by the [representee]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result of the foregoing is that it is now broadly accepted in Canada that a proximity test involving an objective consideration of reliance will always be required as a matter of law in cases of negligent misrepresentation. This is aptly illustrated by the decision of the Court of Appeal in Cooper v. British Columbia (Registrar of Mortgage Brokers) </w:t>
      </w:r>
      <w:hyperlink r:id="rId172" w:history="1">
        <w:r>
          <w:rPr>
            <w:rFonts w:ascii="arial" w:eastAsia="arial" w:hAnsi="arial" w:cs="arial"/>
            <w:i/>
            <w:color w:val="0077CC"/>
            <w:sz w:val="20"/>
            <w:u w:val="single"/>
            <w:shd w:val="clear" w:color="auto" w:fill="FFFFFF"/>
            <w:lang w:val="en-US" w:eastAsia="en-US" w:bidi="ar-SA"/>
          </w:rPr>
          <w:t>(2000), 75 B.C.L.R. (3d) 54</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2000 BCCA 151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Cooper raised the issue of whether a statutory regulator owed a private law duty of care to members of the investing public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oversee the conduct of an investment company licensed by the regulator. The court found that there was no relationship alleged between the plaintiff and the regulator let alone one that was sufficiently close to provide any foundation for reasonable reliance by the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 result, in Cooper, certification as a class action was reversed and the particular claim dismissed on the basis that the pleadings did not disclose a cause of action. The outcome in Cooper does not require me to reach the same conclusion because, in the present case, a direct relationship between the plaintiffs and the defendants has been alleged. Furthermore, an objective consideration of reliance as it relates to the proximity test might be carried out, at least in part, by analyzing aspects of the relationship between investment advisers and investor clients that are common throughout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fourth and fifth requirements in Cognos relate to reliance and reliance based causation. The person to whom the representation was made must have relied, in a reasonable manner, on it to his detriment. Counsel for Great Pacific cited Kripps v. Touche Ross &amp; Co. </w:t>
      </w:r>
      <w:hyperlink r:id="rId173"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at 283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 representation was made negligently or fraudulently, reliance upon that representation is an issue of fact as to the representee's state of mind. There are cases where the representee may be able to give direct evidence as to what, in fact, induced him to act as he did. Where such evidence is available, its weight is a question for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again at 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these aspects of reliance that were not amenable to a class proceeding according to the Court of Appeal in R.(L.),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counsel for Great Pacific, the plaintiff's pleadings truncate the relevant course of dealings between the defendant and the plaintiff at the point where the investment opportunity was made available to the plaintiff so as to avoid the need to consider the essential elements of reliance. I agree that the plaintiff's pleadings, as particularized, appear to rest the plaintiff's claims on the conduct of the defendant's representative in informing the plaintiff that the defendant had Multimetro units available for sale and that the defendant would accept orders from the plaintiff. It is that conduct, according to the plaintiff, that constituted a representation that the investment was a prudent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Fredricksen contended on behalf of the plaintiff that liability can be determined without proof of reliance on an individualized basis. He said that the plaintiff, by pleading his case on the simplest ground available, is able to link with all other investors on a common issue, namely, whether the defendants, by marketing units in the Nanaimo and Parksville mortgages, breached a duty of care owed to investors not to market bad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relied on Yorkshire Trust Company v. Empire Acceptance Corporation </w:t>
      </w:r>
      <w:hyperlink r:id="rId174" w:history="1">
        <w:r>
          <w:rPr>
            <w:rFonts w:ascii="arial" w:eastAsia="arial" w:hAnsi="arial" w:cs="arial"/>
            <w:i/>
            <w:color w:val="0077CC"/>
            <w:sz w:val="20"/>
            <w:u w:val="single"/>
            <w:shd w:val="clear" w:color="auto" w:fill="FFFFFF"/>
            <w:lang w:val="en-US" w:eastAsia="en-US" w:bidi="ar-SA"/>
          </w:rPr>
          <w:t>(1986), 69 B.C.L.R. 357</w:t>
        </w:r>
      </w:hyperlink>
      <w:r>
        <w:rPr>
          <w:rFonts w:ascii="arial" w:eastAsia="arial" w:hAnsi="arial" w:cs="arial"/>
          <w:color w:val="000000"/>
          <w:sz w:val="20"/>
          <w:lang w:val="en-US" w:eastAsia="en-US" w:bidi="ar-SA"/>
        </w:rPr>
        <w:t xml:space="preserve"> (S.C.) at 363-366 to buttress his argument that it is not necessary to prove reliance in the usual fashion provided that a causal connection between the misrepresentation and the loss can otherwise be established. He also relied on American authority to demonstrate that proof of subjective based reliance is not always necessary but I did not find those cases helpful as the claims there were based upon the American statutory "fraud on the market" theory which has not been applied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an earlier decision in Kripps, the Court of Appeal upheld a decision to strike out all claims not based on allegations of actual reliance. See Kripps v. Touche Ross &amp; Co. </w:t>
      </w:r>
      <w:hyperlink r:id="rId175"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Three points are important for present purposes. The first is procedural. The court recognized that the principles applicable to an application to strike pleadings set by the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permit a consideration of whether the relevant area of law is uncertain. At 68, it is pointed out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be wrong that those against whom action is brought in an area of law which happens to be in an active state of development should for that reason alone be required to bear the cost of inquiry into the facts before the court will decide whether the claim is one which calls for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foregoing must, of course, be considered in the context of the test set by Hunt as later applied to class proceedings in Endean and other cases. The test again, in summary, is whether there is a question fit to be tried, regardless of its complexity or novelty and that issue must be decided on the basis of the pleadings as they stand or as they might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Second, the court in Kripps, rejected the contention that reliance could be presumed based on the importation of an American doctrine contemplating reliance on the regulatory system. Finally, the court concluded that any claim made against the accountants on the basis of the "prima facie duty of care" principle in Anns, or some general right of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bound to fail. The following (at 86) is illustrative: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my view fundamentally unacceptable that a defendant should be held liable in a case of pure economic loss simpliciter for failing to do something which might have caused another person to prevent a borrower from persuading a plaintiff to make an improvident loan, when the proposed lender at no time relied on that defendant. If liability is to be imposed on a defendant for loss of that sort suffered as a result of a business transaction, particularly a money market dealing, it must, in my view, be imposed by legislation, as has, of course, now been done under the statute we are concerned with, and cannot be accomplished, fairly, reasonably or by application of any coherent principle, within the ordinary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impose liability in such a case would not only be to violate the fundamental requirement for "proximity" in the ordinary sense of a "close" and "direct" relation between loss suffered and negligent act but also to create a mechanism for risk reallocation in commercial transactions of potentially far-reaching consequences based on a conception of duty which must be regarded as foreign to the operation of the free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foregoing is apposite here notwithstanding the allegation that the plaintiff dealt directly with an employee of Great Pacific. That allegation is superfluous to the plaintiff's broadly based theory of liability based on a general duty of care owed to all investors without regard to their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end my discussion of this aspect of Kripps by repeating the admonition of the court (at 88) to resist the temptation to permit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proceed to trial. The court must have regard to the long and costly period of commercial uncertainty associated with doing so. I conclude that reliance is an essential element of the plaintiff's claim in spite of the attempt to avoid making it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relied on Yorkshire Trust, which was decided before Kripps as set out above, for the proposition that proximity and the necessary causal connection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loss can be established without reliance in some cases. Contrary to the finding in Yorkshire, the issue must now be assessed with regard to the principles set out in Kripps, Cognos and Hercules.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Viewing the pleadings generously or as they might be amended requires that I consider whether the necessary elements of reliance might be inferred. The plaintiff submitted, based on the final appellate decision in Kripps, supra, at 282-284, that the court will infer reliance, in the absence of evidence to the contrary:</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establishes that the defendant made a material misrepresentation;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calculated to induce the plaintiff to act as he did;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ensuing loss is consistent with the plaintiff having acted on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Lastly, the plaintiff relied on J.P. Metal Masters Inc. v. Mitchell </w:t>
      </w:r>
      <w:hyperlink r:id="rId176" w:history="1">
        <w:r>
          <w:rPr>
            <w:rFonts w:ascii="arial" w:eastAsia="arial" w:hAnsi="arial" w:cs="arial"/>
            <w:i/>
            <w:color w:val="0077CC"/>
            <w:sz w:val="20"/>
            <w:u w:val="single"/>
            <w:shd w:val="clear" w:color="auto" w:fill="FFFFFF"/>
            <w:lang w:val="en-US" w:eastAsia="en-US" w:bidi="ar-SA"/>
          </w:rPr>
          <w:t>(1998), 37 C.L.R. (2d) 1</w:t>
        </w:r>
      </w:hyperlink>
      <w:r>
        <w:rPr>
          <w:rFonts w:ascii="arial" w:eastAsia="arial" w:hAnsi="arial" w:cs="arial"/>
          <w:color w:val="000000"/>
          <w:sz w:val="20"/>
          <w:lang w:val="en-US" w:eastAsia="en-US" w:bidi="ar-SA"/>
        </w:rPr>
        <w:t xml:space="preserve"> at 25 (B.C.C.A.) for further authority that a finding of reliance can be made by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Keeping in mind that I should go no further at this stage than necessary to determine whether there is a question fit to be tried, I am satisfied that there is. The plaintiff has raised an arguable issue respecting the proof of inferred reliance and, accordingly the pleadings are capable of amendment to disclose a cause of action. As the defendant is entitled to rebut the inference of reliance, I will return to this topic later when I discuss the relative predominance of common and individual issues.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identifiable class of two or more persons: section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 issue was raised here. The exact number and identification of members of the proposed class should be readily identifiable from the records of the defendants if certification is ordered.</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claims of the class members raise common issues, whether or not those common issues predominate over issues affecting only individual members: section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has been said that the determination of a common issue need not be dispositive of the litigation. Instead, it is sufficient if it is an issue of fact or law common to all claims and, most importantly, its resolution in favour of the plaintiffs will advance the interests of the class even though individual issues are left to be tried later, separately if necessary. See Endean at 167; Harrington v. Dow Corning Corp. </w:t>
      </w:r>
      <w:hyperlink r:id="rId177"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(S.C.) at 105 and 110. It is also clear that the task of the court is limited to identifying triable common issues, not to determining their ultimate merits. See Campbell v. Flexwatt Corp. </w:t>
      </w:r>
      <w:hyperlink r:id="rId178"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will shortly set out the proposed common questions. Much of the opposition to their formulation as common questions really stemmed from the detailed legal analysis already set out. So long as I am able to identify common questions within the framework set out above I need not assess the likelihood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put forth two alternative sets of common issues. They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 1:</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the duty referred to in paragraph 13 of the Statement of Claim herein?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q.(i) is in the affirmative, did the Defendants, or any of them, breach that duty?</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q.(i) and q.(ii) are in the affirmative, did the class members suffer damage as a result of the breach of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 2:</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make available for sale to their clients units in mortgages brokered by Multimetro Mortgage Corporation in the Nanaimo, BC, Waterfront First Mortgage and the Parksville Oceanfront First Mortgage (hereinafter collectively referred to as the "Multimetro Units")?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promote the sale of the Multimetro Units to their clients?</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q.(i) or q.(ii) is in the affirmative, when the Defendant did so, was it acting in the capacity of a financial planning consultant, investment advisor and/or investment broker?</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q.(i) or q.(ii) is in the affirmative, did the Defendants, or any of them, thereby represent to their clients that the purchase of Multimetro Units represented a prudent investment for their clients?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purchase of Multimetro Units a prudent investment for any reasonable investor client of the Defendants, or any of them?</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to exercise all reasonable care, skill, diligence and competence in respect of their dealings with the class members who were their clients as those dealings related to the Multimetro Units, arising either from an implied term of the agreement made between each class member and one of the Defendants, or alternatively, arising from the relationship between each class member and one of the Defendants acting in its capacity as a financial planning consultant, investment advisor and/or investment broker?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q.(vi) is in the affirmative, did the Defendants, or any of them, breach the implied term of the agreement, or their duty to their client class members by representing that the purchase of Multimetro Units was a prudent investment?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q.(vii) is in the affirmative, is it necessary for each individual class member to prove that the individual class member relied upon the representation of one of the Defendants in order to establish liability?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q.(viii) is in the affirmative, have the class members established reliance, by way of an inference made by the Court, subject only to rebuttal by the Defendants?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q.(viii) is in the negative, or the answer to q.(ix) is in the affirmative, did the class members suffer damages as a result of the breach of duty by the Defendants, or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Much of the plaintiff's argument focused on the second alternative likely in recognition that the first alternative is worded so broadly that it is difficult to see how resolution in favour of the plaintiffs would advance the interests of the class. Instead, the focus should be on the second more detailed alternative keeping in mind the additional position of the defendants that the resolution of any common issues identified there would at best "nudge" the litigation forward because of the overriding need to determine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follows from my earlier discussion of reliance that commonality is much more limited than the plaintiff suggested. This is not a case of a single offering made to a homogenous class. Different investors will have learned of the investment opportunity in different ways and at different times, whether through discussion with advisors or by reviewing promotional materials or both. Some investors may have purchased based on information or advice received from other sources. Different investors will have differing risk tolerances according to their personal circumstances and the structure of their investment portfolio. Some, but not all will likely have reviewed other contractual documents relating to the two projects as recommended in the promotional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Questions relating to the duty owed to any individual investor and whether the investment was prudent from the perspective of that investor necessarily requires an inquiry into that individual's circumstances. Proposed questions (iv) - (x) as submitted all require consideration of such issues and are not appropriate for certification as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Common to all the claims are questions relating to the knowledge and role of the Defendants as it relates to the offer to sell Multimetro units. Proposed questions numbered (i) - (iii) cover aspects of this. To those might have been added two new questions numbered (iv) and (v): Did the defendants, or any of them, know that the purchase of Multimetro units was not a prudent investment for any of their clients? If the answer to question (iv) is "yes", did the defendants, or any of them, owe a prima facie duty of care to warn their clients? The outcome of those issues would assist in moving the litigation forward but they are certainly not the predominate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turn next to the thorny problem of whether a class proceeding would be the preferable procedure for the fair and efficient resolution of the common issues.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class proceeding be the preferable procedure for the fair and efficient resolution of the common issues: section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determining this question, the court must consider all relevant matters, including whether:</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of fact or law common to the members of the class predominate over any questions affecting only individual members: section 4(2)(a);</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number of the members of the class have a valid interest in individually controlling the prosecution of separate actions: section 4(2)(b);</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proceedings would involve claims that are or have been the subject of any other proceedings: section 4(2)(c);</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means of resolving the claims are less practical or less efficient: section 4(2)(d);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administration of the class proceeding would create greater difficulties than those likely to be experienced if relief were sought by other means: section 4(2)(e).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Great Pacific submitted that proceedings are not certified in the majority of cases based on negligent misrepresentation because they do not raise predominate common issues, nor represent a preferable proceeding. In such cases, the determination of the common issues is typically overwhelmed by the need to determine individual issues by separate trials for each proposed class member. According to Great Pacific, the result will be an unwieldy unmanageable trial that defeats the objectives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Great Pacific relied heavily on the reasons for judgment of Winkler J. of the Ontario Superior Court of Justice in Carom v. Bre-X Minerals Ltd. </w:t>
      </w:r>
      <w:hyperlink r:id="rId179"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There the judge faced applications for certification in a number of actions commenced by unhappy investors in Bre-X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defendants in the main action were Bre-X, its officers and directors, a related company, two securities houses alleged to have promoted the sale of the shares and the stock analysts employed by them. The claims advanced were for conspiracy, fraudulent misrepresentation, negligent misrepresentation and breach of the Competition Act, R.S.C. 1985, c. C-34. The second action was brought against the engineering companies that analyzed the gold resources. The claims advanced were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statutory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Five remaining actions were brought against the brokerage firms and the analysts employed by them who were alleged to have promoted the Bre-X stock. Although the claims advanced in the pleadings included fraudulent and negligent misrepresentation, the chambers judge concluded that the central claims against the brokerage houses and analysts were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to warn and misrepresentation. These actions, as well as the claims in the main action against the two securities houses and their employees, were all dealt with together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Eventually, the main action was certified, excepting the claim for negligent misrepresentation and the claims against the two securities houses and their analysts. The applications for certification in the other actions were all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result, Winkler J. certified common issues in the main action relating to fraudulent misrepresentation but refused to certify companion claims of negligent misrepresentation primarily because of the need for individualized inquiries respecting the latter. The court also found that a class proceeding was not a preferable procedure for the latter claims having regard to the individual and common issues arising from the claims in their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Bre-X at 196-197, Winkler J. addressed the significance of individual reliance in the claim of negligent misrepresentation as it relates to the identification of common issues that would advance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contend that the series of statements contained in the press releases and other documentation emanating from Bre-X, notwithstanding their number and diversity of content, contain a common misrepresentation, namely that "gold was present in mineable quantities in the Busang". Thus they contend that a number of common issues arise from what they state is a singular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reduction of the numerous representations to a common representation requires analysis and characterization of each individual representation, the plaintiff's perception of the representation and the circumstances in which it was made. This is, of necessity, an individual inquiry. Thus, the plaintiffs contention that a multitude of statements can be reduced to a single core representation is antithetical to the essence of a common issue in a class proceeding. ... The common issue cannot be dependent upon findings which will have to be made at individual trials, nor can it be based on an assumption to circumvent the necessity for the individual inquiries. As such, there is no prospect of a resolution in a trial on common issues which would advance this litigation in any manner as it relates to the claim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Then at 239-242, on the question of whether a class proceeding is preferable for the fair and efficient resolution of the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approach to be taken in considering whether a class proceeding is the preferable procedure for resolving the common issues is to have regard to all of the individual and common issues arising from the claims in the context of the factual matrix. A class proceeding is the preferable procedure where it presents a fair, efficient and manageable method of determining the common issues which arise from the claims of multiple plaintiffs and where such determination will advance the proceeding in accordance with the goals of judicial economy, access to justice and the modification of the behaviour of wrongdoers.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with the other criteria for certification there is an interaction between the common issues and the preferable procedure. In order for an issue to constitute a common issue in a class proceeding, the resolution of the issue must be capable of advancing the litigation in a legally material way. Thus in order for a common issue trial, and hence a class proceeding, to be the preferable procedure it must advance the litigation in such a way that the goals of the Act are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investment advisor intermediary between the analysts' reports and the class members has the effect of adding to the complexity of the trial of the individual issues. Reliance is not established by a mere showing that a plaintiff was a recipient of a representation. Rather the representation must have caused the recipient to act in a certain manner. In these actions, this means that not only will the details of the actual representations made to the individual class members have to be analyzed, but that the actions taken by the class member after each representation was made will have to be scrutinized as well. It is apparent that the inquiry into the issue of reliance on the analysts' reports will involve a detailed examination of the actual representations made to the class member, how the representations were transmitted, whether orally or in written form, in summary excerpts or in whole, and whether the representations were the actual words used in the analysts' reports or whether they were paraphrased by the investment advisor.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will be an issue as to whether the class member was made aware of the disclaimer included in the report and if so, what impact the disclaimer should have in the circumstances regarding the particular individual. The testimonial evidence that will be adduced by both plaintiffs and defendants will undoubtedly raise credibility issues that will have to be determined in every individual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causation is another issue conceded by the plaintiffs to be individual. This issue will be likewise time-consuming.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Winkler J. employed a proportionality test in determining whether common questions of fact or law predominate over any questions affecting only individual members. At 243-244: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heart of the Brokers actions is the determination of the individual issues of reliance, causation and damages. This is not to diminish the importance of the proposed common issues relating to the analysts' reports. But proportionately, a determination of those issues as a part of individual trials will not be unduly complex or time-consuming. It will occupy a small portion of the trial in the totality of the issues relating to reliance, causation and damages.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Significantly, in respect of the goal of judicial economy, a class proceeding, as proposed by the plaintiffs in the brokerage actions, would devolve into a multitude of individual trials on a national scale under the management of this court.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prospects of achieving either of the concomitant goals of access to justice or the modification of the behaviour of wrongdoers in this proposed class proceeding are remote. Therefore, the lack of judicial economy cannot be overlooked in favour of other policy considerations. The plaintiffs, even after any findings are made at a common issue trial, face lengthy, expensive trials in order to complete the actions. There is a question as to whether potentially viable individual actions will have to be abandoned by the plaintiffs in order to participate in the class proceeding. In the circumstances, certification as a class proceeding would detract from, rather than enhance, access to justice. Moreover, access to justice and behavioural modification are inter-related. Where a class proceeding does not advance the goal of access to justice, the realization of any meaningful behavioural modification is reduced, if not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Great Pacific maintained that individual issues will predominate in the same way in the present case such that a class proceeding is not preferable. Further, even to the extent common issues have been identified, the defendants say that they cannot be deprived of the opportunity, on a transactional inquiry, from introducing relevant evidence of reliance. Such evidence may bear on the questions of the duty of care, whether the mortgage units were purchased in reliance on the alleged misrepresentation and whether loss ensued as a result of that reliance. As I have already pointed out, even if reliance may be inferred, a defendant is entitled to rebut the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approach of Winkler J. to determining the preferable procedure was favourably reviewed on appeal to the Divisional Court. See </w:t>
      </w:r>
      <w:hyperlink r:id="rId180" w:history="1">
        <w:r>
          <w:rPr>
            <w:rFonts w:ascii="arial" w:eastAsia="arial" w:hAnsi="arial" w:cs="arial"/>
            <w:i/>
            <w:color w:val="0077CC"/>
            <w:sz w:val="20"/>
            <w:u w:val="single"/>
            <w:shd w:val="clear" w:color="auto" w:fill="FFFFFF"/>
            <w:lang w:val="en-US" w:eastAsia="en-US" w:bidi="ar-SA"/>
          </w:rPr>
          <w:t>(1999), 46 O.R. (3d) 315</w:t>
        </w:r>
      </w:hyperlink>
      <w:r>
        <w:rPr>
          <w:rFonts w:ascii="arial" w:eastAsia="arial" w:hAnsi="arial" w:cs="arial"/>
          <w:color w:val="000000"/>
          <w:sz w:val="20"/>
          <w:lang w:val="en-US" w:eastAsia="en-US" w:bidi="ar-SA"/>
        </w:rPr>
        <w:t xml:space="preserve"> at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each class member will have to participate in an individual trial in order to establish reliance, causation, and damages in respect of the various separate representations, and because these individual issues are much complicated by the particular relationship between each investor and his or her investment adviser, this is not a case where simple mini-trials on the issue of causation and damages could realistically or efficiently piggyback a common issue trial. Winkler J. pointed out that the details of each representation had to be analyzed in terms of the thought processes and actions of each investor after each representation and that the actions taken by the class members after each representation would have to be scrutinized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formed an adequate basis for his discretionary conclusion that a class action was not the preferable procedure for the negligent misrepresentation claims.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management and trial of a class action procedure, quite apart from all the theoretical considerations referred to in the jurisprudence, involve some very practical considerations and a realistic approach is required when considering the question of preferable procedure. It defeats the purpose of the legislation to certify a class action that is too big and complicated to manage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Since the hearing before me, the Ontario Court of Appeal has overturned the lower court decisions not to certify the claims in negligent misrepresentation. See </w:t>
      </w:r>
      <w:hyperlink r:id="rId181" w:history="1">
        <w:r>
          <w:rPr>
            <w:rFonts w:ascii="arial" w:eastAsia="arial" w:hAnsi="arial" w:cs="arial"/>
            <w:i/>
            <w:color w:val="0077CC"/>
            <w:sz w:val="20"/>
            <w:u w:val="single"/>
            <w:shd w:val="clear" w:color="auto" w:fill="FFFFFF"/>
            <w:lang w:val="en-US" w:eastAsia="en-US" w:bidi="ar-SA"/>
          </w:rPr>
          <w:t>[2000] O.J. No. 4014</w:t>
        </w:r>
      </w:hyperlink>
      <w:r>
        <w:rPr>
          <w:rFonts w:ascii="arial" w:eastAsia="arial" w:hAnsi="arial" w:cs="arial"/>
          <w:color w:val="000000"/>
          <w:sz w:val="20"/>
          <w:lang w:val="en-US" w:eastAsia="en-US" w:bidi="ar-SA"/>
        </w:rPr>
        <w:t>. Counsel on the present application sought and received leave to file supplemental submissions addressing the appellate decision. I have considered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decision of Winkler J. was overturned for five reasons. The first two were contextual. First, the court observed that the legislature, by defining common issues as either "common but not necessarily identical issues of fact" or "common but not necessarily identical issues of law that arise from common but not necessarily identical facts" consciously decided not to set the bar for certification too high. Second, the courts, to date, have also been wary of setting the bar too high. Both these comments are applicable to the British Columbia statute as it defines common issues in exactly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third and most important reason for the decision was that the court saw no principled basis for treating fraudulent and negligent misrepresentation differently on the question of certification. Instead, the court appeared to conclude that certification could have gone either way so long as it went the same way for each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conclusion may have been influenced, in part, by the fourth reason given by the court namely that there was a substantial overlap of factual issues common to both torts. That overlap, in the view of the court, focused on the defendants, their knowledge and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Fifth, the court noted that the chambers judge identified common issues relating to both fraud and negligent misrepresentation with respect to the claims against the brokerage firms and the analysts both in the action and the companion actions and found that the resolution of those issues would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para. 58, the court noted that the plaintiffs and defendants accepted that detrimental reliance was an element of both fraudulent and negligent misrepresentation and, as well, had earlier agreed that the reliance component would have to be dealt with at individual trials on the issue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observe that the common issues approved in Bre-X related specifically to the point in time at which the analysts knew or ought to have known of the alleged fraud and did not touch on reliance in any way. In all the circumstances, I am not persuaded that the decision by the Court of Appeal in Bre-X assists me in determining certification in the present case. I agree with counsel for Great Pacific that the dominant rationale for the decision appears to be the double tracking of the fraudulent and negligent misrepresentation claims. The court was understandably concerned with the need to achieve economy by dealing with related claims together whether or not it was by a class proceeding. That factor does not arise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Turning from Bre-X, it is apparent that cases based on negligent misrepresentation have rarely been certified. For the most part, certification was refused because the courts found that individual issues of reliance overwhelmed the common issues because of the need to inquire into multiple misrepresentations made in different circumstances and at different times. The following provide examples: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Abdool v. Anaheim Mgmt. Ltd., supra;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Controltech Engineering Inc. v. Ontario Hydro, </w:t>
      </w:r>
      <w:hyperlink r:id="rId182" w:history="1">
        <w:r>
          <w:rPr>
            <w:rFonts w:ascii="arial" w:eastAsia="arial" w:hAnsi="arial" w:cs="arial"/>
            <w:i/>
            <w:color w:val="0077CC"/>
            <w:sz w:val="20"/>
            <w:u w:val="single"/>
            <w:shd w:val="clear" w:color="auto" w:fill="FFFFFF"/>
            <w:lang w:val="en-US" w:eastAsia="en-US" w:bidi="ar-SA"/>
          </w:rPr>
          <w:t>[1998] O.J. No. 5350</w:t>
        </w:r>
      </w:hyperlink>
      <w:r>
        <w:rPr>
          <w:rFonts w:ascii="arial" w:eastAsia="arial" w:hAnsi="arial" w:cs="arial"/>
          <w:color w:val="000000"/>
          <w:sz w:val="20"/>
          <w:lang w:val="en-US" w:eastAsia="en-US" w:bidi="ar-SA"/>
        </w:rPr>
        <w:t xml:space="preserve"> (Ont. Gen. Div.) at 5;</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Mouhteros v. DeVry Canada Inc. </w:t>
      </w:r>
      <w:hyperlink r:id="rId183" w:history="1">
        <w:r>
          <w:rPr>
            <w:rFonts w:ascii="arial" w:eastAsia="arial" w:hAnsi="arial" w:cs="arial"/>
            <w:i/>
            <w:color w:val="0077CC"/>
            <w:sz w:val="20"/>
            <w:u w:val="single"/>
            <w:shd w:val="clear" w:color="auto" w:fill="FFFFFF"/>
            <w:lang w:val="en-US" w:eastAsia="en-US" w:bidi="ar-SA"/>
          </w:rPr>
          <w:t>(1998), 41 O.R. (3d) 63</w:t>
        </w:r>
      </w:hyperlink>
      <w:r>
        <w:rPr>
          <w:rFonts w:ascii="arial" w:eastAsia="arial" w:hAnsi="arial" w:cs="arial"/>
          <w:color w:val="000000"/>
          <w:sz w:val="20"/>
          <w:lang w:val="en-US" w:eastAsia="en-US" w:bidi="ar-SA"/>
        </w:rPr>
        <w:t xml:space="preserve"> at 71-73 (Ont. Gen. Div.);</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McKay v. CDI Career Development Institutes Ltd. </w:t>
      </w:r>
      <w:hyperlink r:id="rId184"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at 394-396 (S.C.);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Rosedale Motors Inc. v. Petro-Canada Inc. </w:t>
      </w:r>
      <w:hyperlink r:id="rId185" w:history="1">
        <w:r>
          <w:rPr>
            <w:rFonts w:ascii="arial" w:eastAsia="arial" w:hAnsi="arial" w:cs="arial"/>
            <w:i/>
            <w:color w:val="0077CC"/>
            <w:sz w:val="20"/>
            <w:u w:val="single"/>
            <w:shd w:val="clear" w:color="auto" w:fill="FFFFFF"/>
            <w:lang w:val="en-US" w:eastAsia="en-US" w:bidi="ar-SA"/>
          </w:rPr>
          <w:t>(1998), 42 O.R. (3d) 776</w:t>
        </w:r>
      </w:hyperlink>
      <w:r>
        <w:rPr>
          <w:rFonts w:ascii="arial" w:eastAsia="arial" w:hAnsi="arial" w:cs="arial"/>
          <w:color w:val="000000"/>
          <w:sz w:val="20"/>
          <w:lang w:val="en-US" w:eastAsia="en-US" w:bidi="ar-SA"/>
        </w:rPr>
        <w:t xml:space="preserve"> at 787-789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in R.(L.), supra, the Court of Appeal refused to reverse a decision not to certify claims in negligent misrepresentation on the basis that issues of reliance and causation "will undoubtedly vary from claimant to claimant"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other hand, certification was ordered in the following cases where negligent misrepresentation was at least one of the causes of action advanced: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Campbell v. Flexwatt Corp. </w:t>
      </w:r>
      <w:hyperlink r:id="rId178"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(S.C.), aff'd </w:t>
      </w:r>
      <w:hyperlink r:id="rId16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Peppiatt v. Nichol </w:t>
      </w:r>
      <w:hyperlink r:id="rId186" w:history="1">
        <w:r>
          <w:rPr>
            <w:rFonts w:ascii="arial" w:eastAsia="arial" w:hAnsi="arial" w:cs="arial"/>
            <w:i/>
            <w:color w:val="0077CC"/>
            <w:sz w:val="20"/>
            <w:u w:val="single"/>
            <w:shd w:val="clear" w:color="auto" w:fill="FFFFFF"/>
            <w:lang w:val="en-US" w:eastAsia="en-US" w:bidi="ar-SA"/>
          </w:rPr>
          <w:t>(1993), 16 O.R. (3d) 133</w:t>
        </w:r>
      </w:hyperlink>
      <w:r>
        <w:rPr>
          <w:rFonts w:ascii="arial" w:eastAsia="arial" w:hAnsi="arial" w:cs="arial"/>
          <w:color w:val="000000"/>
          <w:sz w:val="20"/>
          <w:lang w:val="en-US" w:eastAsia="en-US" w:bidi="ar-SA"/>
        </w:rPr>
        <w:t xml:space="preserve"> (Gen. Div.);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Bre-X,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discussion of reliance in Peppiatt which involved misrepresentations contained in a single information package circulated to all class members. In Campbell, the allegation of negligent misrepresentation related solely to whether the CSA stamp of approval placed on all radiant ceiling heating panels constituted a representation as to fitness for their intended purpose. Campbell was, in that sense, more akin to a products liability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Claims in negligent misrepresentation are most likely to be certified where the common question focuses on the conduct or knowledge of the defendant, usually at a particular point in time, and the resolution of that issue will move the litigation along. Ultimately, that was the case in Bre-X, even though individual issues of reliance remained to be determined separately. In Bre-X, the common questions related to a pivotal issue, the defendant's alleged knowledge of fraud. The resolution of that issue for or against the defendant would be expected to significantly impact the resolution of remaining issues including the questions of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present case, the plaintiff sought a determination, as a common issue, that the defendants' conduct in offering the particular investment for sale to every member of the putative class constituted a false representation that the investment was prudent thereby breaching a duty to offer only prudent investments. There are two difficulties with this. First, it is not apparent that the conduct amounted to anything akin to a single common representation to all investors. Second, while there is a common question respecting whether or not the investment was prudent from the perspective of the defendants, the court will not be able to determine whether it was prudent for individual investors without further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Prudent used in this way must be taken to relate to the investment. In other words, was the investment prudent in the sense that its acquisition was an exercise of "sound judgment" or "circumspect" (The Shorter Oxford English Dictionary on Historical Principles, vol. 2, 3d. ed. (Oxford: Clarendon Press) at 1697), "marked by wisdom" or "shrewd" (Webster's Ninth New Collegiate Dictionary, (U.S.A.: Merriam-Webster Inc., 1991) at 949). The plaintiff said that the proposed common questions focused on the defendants' knowledge and conduct at the time of offering the investment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do not see how the prudent nature of the investment can be established without taking into consideration other evidence available only on an individual inquiry. That evidence includes, at least, the specific information provided to the individual investor; whether it was reasonable for the individual investor to rely on the information; and whether the individual investor relied in fact on the information. Without the additional evidence, the court will be unable, in my view, to finally determine whether any duty of care was breached. Any benefit proposed to be gained by trying the issue of the defendant's knowledge and conduct in offering the investment for sale as a common issue must be considered in the overall context of the issues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not overlooked the other factors set out in section 4(2) particularly in light of the object of the legislation set out by Smith J. in Endean at 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object of the Act is not to provide perfect justice, but to provide a "fair and efficient resolution" of the common issues. It is a remedial, procedural statute and should be interpreted liberally to give effect to its purpose. It sets out very flexible procedures and clothes the court with broad discretion to ensure that justice is done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Similarly, in Campbell, Cumming J.A. wrote at 353: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Legislature enacted the Class Proceedings Act on 1 August 1995 to make available in this province a procedure for the fair resolution of meritorious claims that are uneconomical to pursue in an individual proceeding, or, if pursued individually, have the potential to overwhelm the courts' resources. Class proceedings are an efficient response to market demand only if they can resolve disputes fairly. Trial court judges must be free to make the new procedure work for plaintiffs and defendants. Many of the arguments made by counsel for the appellants, focused on fairness to the defendants and third parties, can be made to the chambers judge charged with managing the action as it proceeds. In considering those arguments, I will be keeping in mind the ability of the chambers judge to vary his order from time to time as the action proceeds and the need arises, whether from concern about fairness or efficacy; he may even decertify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remind myself of those principles as I consider the other factors listed in section 4(2) of the Act. Over 80 percent of the individual claims are less than $10,000. While such claims could be brought in Small Claims Court, they would be complex and expensive to prove, particularly if the identified common issues were re-litigated. It is more likely in my view that one test case would settle the common issues that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there is a significant risk that individual investors would decide that the potential prize is not worth the inconvenience of a small claims proceeding, there is little financial risk in proceeding in that fashion. The unfortunate reality is that a class proceeding would necessarily devolve into essentially individual actions such that the goals of accessibility and judicial economy would not be enhanced by certification. In my view, a class proceeding is not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I considered this action otherwise suitable for certification, I would have no difficulty concluding that the plaintiff is an appropriate representative plaintiff within the meaning of sections 4(1)(e)(i)-(iii). The plaintiff would fairly and adequately represent the interests of the class. He has produced a plan for the proceeding that sets out a workable method of advancing the proceeding on behalf of the class and of notifying class members of the proceeding and he does not, on the common issues, have any conflict with the interests of other class members. It would be necessary however, in my view, to create a sub-class of Sector investors with its own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dismiss the plaintiff's application to certify this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Creative Salmon Co. v. Staniford, [2007] B.C.J. No. 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5 - 6, September 28 - 29, October 2 - 7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10, and November 14,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S053729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2007 BCSC 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154 A.C.W.S. (3d) 597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Creative Salmon Company Ltd., Plaintiff, and Don Staniford,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Tort law — Defamation — Publication — Defences — Fair comment — Justification or truth — Action by the plaintiff for defamation allowed — The defendant authored two press releases on behalf of an environmental group — The press releases questioned the claim of the plaintiff, a fish farming company, that its operation was chemical-free — The statements called the plaintiff a liar and consumer fraud — The court held that the imputation of intentional dishonesty was not warranted by the facts, and thus the defendant was unable to assert a fair comment or justification defence.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Defamation — Method of publication — Miscellaneous — Award — $5,000 to $20,000 — Damages in addition to general damages — Aggravated damages — Action by the plaintiff for defamation allowed — The defendant authored two press releases on behalf of an environmental group — The press releases questioned the claim of the plaintiff, a fish farming company, that its operation was chemical-free — The statements called the plaintiff a liar and consumer fraud — The court held that there was no evidence that the plaintiff suffered a loss, though there was no doubt that the statements damaged its reputation — The plaintiff was awarded general damages of $10,000 and aggravated damages of $5,000.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7"/>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Creative Salmon Company, against the defendant, Staniford, for damages for defamation -- The plaintiff was a salmon fish farming company -- The defendant was a campaigner for a non-profit environmental group -- The group issued two press releases regarding the plaintiff that questioned whether its operations were organic and chemical-free, and suggested that salmon farming was a threat to public safety and the health of wild salmon -- The release stated that the plaintiff discharged contaminated waste, was a liar and a consumer fraud -- The plaintiff claimed that the press releases contained defamatory statements authored by the defendant -- The defendant maintained that the statements were fair comments made in good faith on matters related to the public interest in the effect of the plaintiff's operations on the safety and sustainability of the environment -- The defendant contended that the statements were justified and true -- HELD: Action allowed -- The defendant authored and distributed the press releases and arranged for their publication -- The statements were defamatory, as they inferred that the plaintiff used a chemical in their operations and lied to the public or attempted to defraud the public, despite their contrary public position regarding chemical use -- The imputation of intentional dishonesty was not warranted by the facts, and thus the defendant was unable to assert a fair comment defence -- Similarly, a plea of justification was unavailable, as the defendant was unable to prove that the plaintiff lied on its website regarding its use of chemicals and antibiotics, or that it intended to deceive the public -- There was no evidence that the plaintiff suffered a loss, though there was no doubt that the statements damaged its reputation -- The plaintiff was awarded general damages of $10,000 and aggravated damages of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Legislation Cited_4"/>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4" w:name="Counsel_7"/>
      <w:bookmarkEnd w:id="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D.G. Sanderson, Q.C., T.L. Mihoc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D.F. Sutherland, A. McCue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6"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GEROW J."/>
            <w:bookmarkEnd w:id="56"/>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Creative Salmon Company Ltd. is a salmon fish farming company that raises its fish in the Clayoquot Sound near Tofino, B.C. In late 2004, Don Staniford was hired by the Friends of Clayoquot Sound (the "FOCS"), an environmental group located in Tofino, B.C., as their aquaculture campaigner. In June 2005, two press releases were issued by the FOCS about Creative Salmon. Creative Salmon alleges that the press releases contain defamatory statements authored by Mr. Staniford. Creative Salmon says that Mr. Staniford's motivation for making the statements was that he wanted to build up opposition to all salmon farming, and in particular to Creative Salmon because Creative Salmon was attempting to farm salmon organically. In response, Mr. Staniford pleads that the statements were fair comments made in good faith on matters of public interest, namely public health and safety and sustainability of the environment, as potentially effected by Creative Salmon's salmon farming operation. As well, Mr. Staniford says that the statements are justified as they are true in substance or so close to the truth as to remove all liability for any sting. Mr. Staniford relies on the defence of qualified privilege regarding a comment in one of the press releases that FOCS was lodging a complaint about Creative Salmon with the Competition Bureau. Mr. Staniford argues that the comment that FOCS was making the complaint to the Competition Bureau was a reasonable and fair account of a report made to a public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Staniford publish the statements and words complained of?</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statements complained of defamatory?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statements fair comment on a matter of public interest?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statements justified, in that they are true?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defence of qualified privilege available for the statement made regarding the complaint to the Competition Bureau?</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the defences of fair comment or qualified privilege are established, are they defeated by malice?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apply, and if so, was Creative Salmon contributorily negligent for the defamatory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PRESS RELEASES - THE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words complained of are contained in two press releases dated June 24 and 27, 2005. The statements in issue from the June 24, 2005 press release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malachite green contamination is confirmed, this blows out of the water Creative's claims to be organic' and chemical-free. Creative Salmon must come clean on malachite green. Sea cage salmon farming in the Clayoquot Sound UNESCO Biosphere Reserve is a threat to both public safety and to the health of wild salmon and the pristine ocean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statements in the June 27, 2005 press release which are in issue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Creative's Organic' Antibiotic Salmon Scam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is exposed by information supplied by the Ministry of Environment (MOE) as a liar and a consumer fraud.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Japanese-funded Creative Salmon is being dangerously creative in its definition of organic' salmon farming. Last week, Creative's green' credentials were exposed when its Tofino-based factory closed because of malachite green contamination. And now its reputation has been well and truly shattered with the Ministry of the Environment's damning revelations of antibiotic use.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FOCS is lodging a formal complaint against Creative Salmon with the Competition Bureau under the Deceptive Marketing Practices part of the Competition 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Creative Salmon is telling such blatant lies, how is the public expected to believe the company's claims to be organic'?</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discharging contaminated wastes, Creative is endangering the pristine marine environment of Clayoquot Sound. And by making spurious claims to be green', it is endangering the reputation of honest local business people who depend on the integrity of the UNESCO Biosphere Reserve. Consumers and locals alike have apparently been lied to and Creative must surely be held accountable.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the statements were made, Mr. Staniford was employed as an aquaculture campaigner by the FOCS. FOCS is a non-profit environmental group dedicated to the protection of the forest and the ocean in the Clayoquot Sound. Mr. Staniford was hired by the FOCS in November 2004 to campaign against salmon farming in the Clayoquot Sound. Prior to his employment with the FOCS, Mr. Staniford was employed as an aquaculture campaigner for the Friends of the Earth and the Salmon Farm Protest Group in Scotland. Mr. Staniford is a committed environmentalist who has campaigned against open net salmon farming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FOCS is opposed to open net salmon farming in the Clayoquot Sound. As well, the FOCS is opposed to the organic certification of farmed salmon. Mr. Staniford's efforts during his employment with FOCS were primarily directed towards a public relations campaign to build government and public opposition to open net salmon farming in Clayoquot Sound. He was specifically tasked with building opposition amongst the organic community to open net salmon farming labelled as organic. His job description sets out that he was to pressure organizations that certify organic products not to allow farmed salmon to be labelled organic, build a network of five organic spokespersons on the threat salmon farming poses to organic food, and have five articles published in journals on the threats of organic farmed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Creative Salmon is committed to farming salmon organically with minimal environmental impact. Creative Salmon is a member of the Pacific Organic Seafood Association ("POSA") which is an organization active in the development of organic standards in the fish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Creative Salmon's commitment to producing its fish organically and to the environment increases its costs of production. Creative Salmon farms an indigenous species of salmon, Chinook salmon, rather than Atlantic salmon. It uses four of its six sites at any one time in order to be able to fallow its sites on a regular basis. This allows the ocean floor to recover from the environmental imprint that salmon farming makes. All of Creative Salmon's sites are government approved and highly regulated.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2005, Mr. Staniford became aware that there had been a report that the Canadian Food Inspection Agency (the "CFIA") had found trace elements of malachite green (0.33 parts per billion) in a fish farmed by Creative Salmon. Malachite green is an antifungal agent which has historically been used in hatcheries as a fungicide. Since 1992 it has not been approved for use in fish intended for human consumption in Canada. Although Canada has a zero tolerance for malachite green, a number of countries accept a level of malachite green greater than 1 part per billion.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Malachite green is also used as an industrial dye in some manufacturing applications, including pulp and paper, and textiles.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Creative Salmon was advised of the finding of malachite green, it voluntarily suspended all fish sales pending its investigation into the matter. As part of the investigation, Creative Salmon sent 18 samples of fish to the University of Guelph to be analyzed for the presence of malachite green. As well, Creative Salmon requested that its hatchery send samples to be tested. All results received were negative, and by June 30, 2005 Creative Salmon resumed harvesting.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Through its investigation, Creative Salmon confirmed that none of its feed suppliers have ever used malachite green, and that its contracted hatchery had not used malachite green on Creative Salmon's fish. Creative Salmon has never used malachite green. As a result of its investigation, Creative Salmon has queried whether the finding of malachite green in one of its fish by the CFIA was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number of years ago, Creative Salmon started to reduce its antibiotic use. Since October 17, 2001 it has not used antibiotics on the fish it sells for public consumption (the "production fish"). One of the reasons for the use of antibiotics in fish farming is that the fish develop diseases when they are stressed by handling and living in high density. In order to minimize the amount of stress the fish have to deal with, Creative Salmon raises the fish in low density pens - it has about half of the population per net compared to other salmon farming operations - and reduces the movement of its fish from one pen to another. As well, Creative Salmon monitors its feeding program by television, which reduces stress to the fish by ensuring that all of the fish receive adequate feed. The feed monitoring also reduces the amount of feed that is wasted and that may fall to the ocean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brood stock of approximately 600-700 fish are handled more and are fed antibiotics to prevent bacterial kidney disease. The brood stock are the fish that Creative Salmon raises for breeding purposes and are not sold to the public. They are kept separate from the production fish to ensure that no antibiotics are given to production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Did Mr. Staniford publish the statements and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Creative Salmon has the burden of establishing that the statements were made, that the statements referred to Creative Salmon, and that the statements were published by Mr. Staniford. There is no issue that the statements were made and that they referred to Creative Salmon. Mr. Staniford has not argued otherwise. However, Mr. Staniford says that the statements were not his alone, but were made by the FOCS as is evidenced by the fact that the press releases were on the FOCS letterhead. Mr. Staniford says his involvement in authoring the press releases was in his role as an employee of the FOCS.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Mr. Staniford admits that the press releases were at his instigation, that he authored the first draft of both press releases, and that he chose the words he used carefully. The evidence is that the words and statements complained of were contained in the initial draft and did not change from the time Mr. Staniford authored them until publication. Many of the statements complained of are quotes attributed to Mr. Staniford in the press releases. Mr. Staniford arranged for the publication of the press releases, and sent the press releases to a large number of media outlets and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I have concluded that Creative Salmon has established that Mr. Staniford published the statements and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the words and statements complained of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Creative Salmon alleges the words are defamatory. It says that the natural and ordinary meanings of the words are that: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is dishonest;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is a liar;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has perpetrated or attempted to perpetrate a fraud on the public;</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Salmon's statements that it is organic is an intentional and fraudulent misrepresentation to the public;</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fish that Creative Salmon sells to the public are not antibiotic free;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has used a chemical known as malachite green in its salmon farming operations, and malachite green is a potential genotoxic carcinogen;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Creative Salmon is discharging waste into Clayoquot Sound, thereby endangering the marine environment;</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Creative Salmon has committed an offence contrary to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Staniford asserts that he is entitled to plead and defend lesser included meanings of the words: </w:t>
      </w:r>
      <w:r>
        <w:rPr>
          <w:rFonts w:ascii="arial" w:eastAsia="arial" w:hAnsi="arial" w:cs="arial"/>
          <w:b/>
          <w:i/>
          <w:color w:val="000000"/>
          <w:sz w:val="20"/>
          <w:lang w:val="en-US" w:eastAsia="en-US" w:bidi="ar-SA"/>
        </w:rPr>
        <w:t>Polly Peck (Holdings) plc v. Trelford</w:t>
      </w:r>
      <w:r>
        <w:rPr>
          <w:rFonts w:ascii="arial" w:eastAsia="arial" w:hAnsi="arial" w:cs="arial"/>
          <w:color w:val="000000"/>
          <w:sz w:val="20"/>
          <w:lang w:val="en-US" w:eastAsia="en-US" w:bidi="ar-SA"/>
        </w:rPr>
        <w:t xml:space="preserve">, [1986] 2 All E.R. 84 (C.A.); </w:t>
      </w:r>
      <w:r>
        <w:rPr>
          <w:rFonts w:ascii="arial" w:eastAsia="arial" w:hAnsi="arial" w:cs="arial"/>
          <w:b/>
          <w:i/>
          <w:color w:val="000000"/>
          <w:sz w:val="20"/>
          <w:lang w:val="en-US" w:eastAsia="en-US" w:bidi="ar-SA"/>
        </w:rPr>
        <w:t>Pizza Pizza Ltd. v. Toronto Star Newspapers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(1998), 167 D.L.R. (4th) 748</w:t>
        </w:r>
      </w:hyperlink>
      <w:r>
        <w:rPr>
          <w:rFonts w:ascii="arial" w:eastAsia="arial" w:hAnsi="arial" w:cs="arial"/>
          <w:color w:val="000000"/>
          <w:sz w:val="20"/>
          <w:lang w:val="en-US" w:eastAsia="en-US" w:bidi="ar-SA"/>
        </w:rPr>
        <w:t xml:space="preserve"> (Ont. Div. Ct.), aff'd </w:t>
      </w:r>
      <w:hyperlink r:id="rId197" w:history="1">
        <w:r>
          <w:rPr>
            <w:rFonts w:ascii="arial" w:eastAsia="arial" w:hAnsi="arial" w:cs="arial"/>
            <w:i/>
            <w:color w:val="0077CC"/>
            <w:sz w:val="20"/>
            <w:u w:val="single"/>
            <w:shd w:val="clear" w:color="auto" w:fill="FFFFFF"/>
            <w:lang w:val="en-US" w:eastAsia="en-US" w:bidi="ar-SA"/>
          </w:rPr>
          <w:t>(2000), 49 O.R. (3d) 254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Dhami v. Canadian Broadcasting Corp.</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[2001] B.C.J. No. 2773</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2001 BCSC 1811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Staniford alleges that the words do not have the meaning attributed to them by Creative Salmon. He says that the words complained of were hooks or arresting leads, and that if the press releases are read in their entirety it becomes apparent that the words and statements do not have the meaning attributed to them by Creative Salmon. In his statement of defence, Mr. Staniford pleads the meanings to be given to the words are:</w:t>
      </w:r>
      <w:r>
        <w:rPr>
          <w:rFonts w:ascii="arial" w:eastAsia="arial" w:hAnsi="arial" w:cs="arial"/>
          <w:sz w:val="20"/>
          <w:lang w:val="en-US" w:eastAsia="en-US" w:bidi="ar-SA"/>
        </w:rPr>
        <w:cr/>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Creative Salmon has not been honest;</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Creative Salmon has made false or misleading statements to the public;</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Creative Salmon's statements that it is organic and chemical free may not be true or accurate and should not be believed by the public;</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Creative Salmon's fish were fed or administered antibiotics, contrary to Creative Salmon's representations;</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Creative Salmon's operations may not have been antibiotic free since October 17, 2001 as represented by Creative Salmon;</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a chemical known as malachite green may have been used or introduced to Creative Salmon's salmon farming operations, and malachite green is a potential genotoxic carcinogen;</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are reasonable grounds to suspect that Creative Salmon is discharging, depositing or releasing, or permitting or causing the discharge, deposition or release of contaminated waste, chemicals or pollutants into Clayoquot Sound, thereby endangering the marine environment;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there are reasonable grounds to suspect that Creative Salmon has committed an offence contrary to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determination of whether an expression is capable of bearing a defamatory meaning is a question of law, whereas the determination of whether an expression is in fact defamatory is a question for the jury. A judge sitting alone in an action for defamation must first deal with the question of law, i.e. whether the publication complained of is capable of bearing a defamatory meaning, and secondly the jury question, i.e. whether the publication was defamatory: </w:t>
      </w:r>
      <w:r>
        <w:rPr>
          <w:rFonts w:ascii="arial" w:eastAsia="arial" w:hAnsi="arial" w:cs="arial"/>
          <w:b/>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[2000] B.C.J. No. 2335</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2000 BCCA 639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Simpson v. Mair</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[2006] B.C.J. No. 1315</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2006 BCCA 287</w:t>
        </w:r>
      </w:hyperlink>
      <w:r>
        <w:rPr>
          <w:rFonts w:ascii="arial" w:eastAsia="arial" w:hAnsi="arial" w:cs="arial"/>
          <w:color w:val="000000"/>
          <w:sz w:val="20"/>
          <w:lang w:val="en-US" w:eastAsia="en-US" w:bidi="ar-SA"/>
        </w:rPr>
        <w:t xml:space="preserve"> at paragraph 28, ref'g to </w:t>
      </w:r>
      <w:r>
        <w:rPr>
          <w:rFonts w:ascii="arial" w:eastAsia="arial" w:hAnsi="arial" w:cs="arial"/>
          <w:b/>
          <w:i/>
          <w:color w:val="000000"/>
          <w:sz w:val="20"/>
          <w:lang w:val="en-US" w:eastAsia="en-US" w:bidi="ar-SA"/>
        </w:rPr>
        <w:t>Slim v. Daily Telegraph Ltd</w:t>
      </w:r>
      <w:r>
        <w:rPr>
          <w:rFonts w:ascii="arial" w:eastAsia="arial" w:hAnsi="arial" w:cs="arial"/>
          <w:color w:val="000000"/>
          <w:sz w:val="20"/>
          <w:lang w:val="en-US" w:eastAsia="en-US" w:bidi="ar-SA"/>
        </w:rPr>
        <w:t>., [1968] 1 All E.R. 497.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determining whether words or statements are defamatory, they must be viewed objectively from the point of view of a reasonable, thoughtful and informed reader: </w:t>
      </w:r>
      <w:r>
        <w:rPr>
          <w:rFonts w:ascii="arial" w:eastAsia="arial" w:hAnsi="arial" w:cs="arial"/>
          <w:b/>
          <w:i/>
          <w:color w:val="000000"/>
          <w:sz w:val="20"/>
          <w:lang w:val="en-US" w:eastAsia="en-US" w:bidi="ar-SA"/>
        </w:rPr>
        <w:t>Ager v. Canjex Publishing Ltd. (c.o.b. Canada Stockwatch)</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[2005] B.C.J. No. 2038</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2005 BCCA 467</w:t>
        </w:r>
      </w:hyperlink>
      <w:r>
        <w:rPr>
          <w:rFonts w:ascii="arial" w:eastAsia="arial" w:hAnsi="arial" w:cs="arial"/>
          <w:color w:val="000000"/>
          <w:sz w:val="20"/>
          <w:lang w:val="en-US" w:eastAsia="en-US" w:bidi="ar-SA"/>
        </w:rPr>
        <w:t xml:space="preserve"> at paragraph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publication is defamatory if it lowers the reputation of the plaintiff in the estimation of right-thinking members of society, that is, if it has the tendency to or does injure, prejudice or disparage the plaintiff in the eyes of others, or lowers the good opinion, esteem or regard which others have for him, or causes him to be shunned and avoided, or exposes him to hatred, contempt or ridicule. The law of libel and slander protects persons from false statements which reflect adversely on their reputation in the community. It is not the reputation which he deserves or wishes he had, but the one which he actually has which is protected .... Its purpose ... is to protect the reputation which a person possesses in the general community, and not the esteem with which he views himself." Raymond 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1st ed., vol. 1 (Toronto, Calgary and Vancouver: Carswell, 1987) at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Brown points out at p. 45 that each judicial definition of defamation has its limitations and that there is no single definition that clearly captures its essence, most definitions can essentially be pared down to whether or not the publication tends to lower the reputation of the plaintiff in the estimation of others. Defamatory imputations can arise from the literal or natural and ordinary meaning of the words where it is not necessary to go beyond the words themselves: </w:t>
      </w:r>
      <w:r>
        <w:rPr>
          <w:rFonts w:ascii="arial" w:eastAsia="arial" w:hAnsi="arial" w:cs="arial"/>
          <w:b/>
          <w:i/>
          <w:color w:val="000000"/>
          <w:sz w:val="20"/>
          <w:lang w:val="en-US" w:eastAsia="en-US" w:bidi="ar-SA"/>
        </w:rPr>
        <w:t>Pulp and Paper Workers of Canada v. International Brotherhood of Pulp, Sulphite and Paper Mill Workers</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[1973] 4 W.W.R. 160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June 24th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Staniford says that the meaning Creative Salmon asserts regarding the June 24th press release, i.e. that Creative Salmon has used a chemical known as malachite green in its salmon farming operations, is not the natural and ordinary meaning of the words complained of. Mr. Staniford asserts the meaning of the words complained of in the June 24th press release is that there are reasonable grounds to suspect the chemical known as malachite green may have been used or introduced to Creative Salmon's salmon farming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Staniford says he was aware at the time of publishing the press release that Creative Salmon said it didn't use malachite green, and that he never said it did. He argues there is nothing in the paragraph sued upon that suggests, much less means, that Creative Salmon used malachite green or that Creative Salmon, itself, introduced the chemical.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Staniford says that the fact he relied on in expressing the opinion contained in the June 24th press release was a report issued by the CFIA that a fish from Creative Salmon had tested positive for malachite green. At the time of the press release, Mr. Staniford knew that malachite green is found in pulp mill effluent and that it had historically been used in hatcheries. As well, he knew that malachite green does not break down for a long period of time in water and that the fish that purportedly tested positive could have been contaminated from the water of the Pacific Ocean.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quote attributable to Mr. Staniford in the press release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malachite green contamination is confirmed, this blows out of the water Creative's claims to be organic' and chemical free. Creative Salmon must come clean on malachite green. Sea cage salmon farming in the Clayoquot Sound UNESCO Biosphere Reserve is a threat to both public safety and to the health of wild salmon and the pristine ocean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that paragraph is capable of having the defamatory meaning alleged by Creative Salmon, i.e. that Creative Salmon has used a chemical known as malachite green in its operations. Although Mr. Staniford asserts that the statement is contingent and turns on whether the malachite green contamination is confirmed, I do not agree that it does not suggest that Creative Salmon has used malachite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Staniford was well aware at the time he made the statement that Creative Salmon had stated on its website that it did not use malachite green. Mr. Staniford was also aware that even if malachite green was confirmed in a Creative Salmon fish, it could have come from a source other than Creative Salmon. However, nowhere in the press release does it state that if a Creative Salmon fish tested positive for malachite green contamination it could have come from a source other than Creative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alternate meanings suggested by Mr. Staniford, "that there are reasonable grounds to suspect that a chemical known as malachite green may have been used or introduced to Creative Salmon's salmon farming operations and malachite green is a potential genotoxic carcinogen", or "that Creative Salmon should come clean in terms of cleaning the materials used to produce their farmed salmon which is ultimately sold as a product in the supermarket, i.e. screen its eggs and the source raw material that goes into its farmed salmon operation be that fish feed or eggs" are not, in my view, the ordinary and natural meanings of the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Since the press release failed to identify any other potential sources of malachite green, the only inference to be made by the reader is that the malachite green was used by Creative Salmon, contrary to Creative Salmon's claims on its website that it does not use malachite green. This inference is further buttressed by Mr. Staniford's choice of words, i.e. "blows out of the water Creative's claim to be organic' and chemical free" and "Creative Salmon must come clean on malachite green". At trial, Mr. Staniford confirmed that one of the meanings which could be attributed to the words is that Creative Salmon should just come clean and tell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words complained of in the June 24th press release are defamatory because they infer that Creative Salmon uses malachite green when it says it does not, thereby putting Creative Salmon's credibility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June 27th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Staniford says that the press releases were published to professional journalists and that the words in the June 27th press release, namely "scam", "liar" and "consumer fraud" are merely hooks or arresting leads. Those words are clearly capable of a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Mr. Staniford argues that the words are not defamatory if the press release is looked at as a whole and in context. He says the press release is simply expressing that there is an inconsistency and, indeed, a misrepresentation on the website in respect of the use of antibiotics in Creative Salmon's operation. Mr. Staniford says that a reasonable reader would not interpret the press release as stating that Creative Salmon is dishonest in every possible respect, but rather that Creative Salmon has not been honest in respect of the matters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reading the June 27th press release as a whole, it is apparent that Mr. Staniford is suggesting that Creative Salmon is generally dishonest and cannot be believed. It is evident from the statements attributed to him that Mr. Staniford is not just alleging that Creative Salmon is dishonest in respect of certain issues that are identified in the press release. The statements attributed to Mr. Staniford in the June 27th press release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 Staniford, Friends of Clayoquot Sound aquaculture campaigner, said: "Japanese funded Creative Salmon is being dangerously creative in its definition of organic' salmon farming. Last week, Creative's green' credentials were exposed when its Tofino-based factory closed because of malachite green contamination. And now its reputation has been well and truly shattered with the Ministry of Environment's damning revelations of antibiotic use."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Creative Salmon is telling such blatant lies, how is the public expected to believe the company's claims to be organic'?" Staniford said "By discharging contaminated wastes Creative is endangering the pristine marine environment of Clayoquot Sound. And by making spurious claims to be green', it is endangering the reputation of honest local business people who depend on the integrity of the UNESCO Biosphere Reserve. Consumers and locals alike have apparently been lied to and Creative must surely be held accountable."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the words are defamatory. The natural and ordinary meanings of the words complained of in the June 27th press release are that Creative Salmon has lied to the public, attempted to perpetrate a fraud on the public, and attempted to scam the public. In other words, that Creative Salmon is intentionally dishonest and the public cannot trust whatever it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the statements fair comment on a matter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To be fair, a comment must be based on facts truly stated and must not contain imputations of corrupt or dishonourable motives on the person whose conduct is criticized, save insofar as such imputations are warranted by the facts: Robert McEwen &amp; Philip Lewis, eds.,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7th ed. (London: Sweet and Maxwell, 1974) at paragraph 716. Another necessary ingredient of the defence of fair comment is that the person making the statement must have an honest belief in the truth of the comment: </w:t>
      </w:r>
      <w:r>
        <w:rPr>
          <w:rFonts w:ascii="arial" w:eastAsia="arial" w:hAnsi="arial" w:cs="arial"/>
          <w:b/>
          <w:i/>
          <w:color w:val="000000"/>
          <w:sz w:val="20"/>
          <w:lang w:val="en-US" w:eastAsia="en-US" w:bidi="ar-SA"/>
        </w:rPr>
        <w:t>Cherneskey v. Armadale Publishers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sting of both press releases is that Creative Salmon has been dishonest in the representations it makes to the public on its website. The onus is on Mr. Staniford to prove that the statements were made honestly and fairly. In order to do so, he must satisfy both a subjective and objective test:</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subjective honesty of belief in the defamatory statement, that is, the comment is one which a fair minded person would honestly make on the facts proved;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objective fairness, in the sense that the comment is one which a person could honestly make on the basis of all the facts known to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R.D. McConchie and D.A. Potts,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xml:space="preserve"> (Toronto: Irwin Law Inc., 2004) at 350 and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June 24th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June 24th press release, the sting is that Creative Salmon has been dishonest about the use of malachite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order to discharge the burden of proving that the statements in the June 24th press release were made honestly and fairly, Mr. Staniford had to establish:</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material facts known to Mr. Staniford, but not disclosed in his press release, did not lead to a material alteration of the truth of the facts stated;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statements were an honest expression of his belief in light of the facts known to him;</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sufficient basis of fact in the press release to warrant comment, and that a fair minded person could on the true facts (both disclosed and undisclosed) honestly hold the opinion expressed in the press release;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statements that contained imputations that Creative Salmon had dishonourable motives were warranted by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Staniford admits that he knew at the time of the press release that there were reports that malachite green had been found in wild fish, that it was found in the effluent of pulp mills, and had been historically used in hatcheries. As well, Mr. Staniford knew that malachite green did not break down in the aqueous environment for many years, and that malachite green was in the waters around Vancouver Island. He was aware that if a Creative Salmon fish tested positive for malachite green it could have been contaminated from sources other than Creative Salmon. In other words, Mr. Staniford knew at the time he authored the press releases that if a Creative Salmon fish was contaminated, that did not mean that Creative Salmon had either used or introduced malachite green into its operation. He also knew that Creative Salmon denied using malachite green in its operation. Although one of Creative Salmon's fish reportedly tested positive for trace amounts of malachite green, there was no evidence that Creative Salmon has ever used malachite green in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Staniford argues that his opinions in the June 24th press release related to two aspects of public interest, namely, the preservation of the environment and the preservation of human health. However, Mr. Staniford presented no evidence of any connection between the activities of Creative Salmon and the finding of malachite green. At the time Mr. Staniford issued the press release, he had no factual basis on which to suggest that Creative Salmon had been dishonest on its website when it said it did not use malachite green. In particular, Mr. Staniford did not establish that if a fish from Creative Salmon tested positive for malachite green, that meant that Creative Salmon had either used or introduced malachite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Staniford knew at the time of the June 24th press release that if malachite green contamination was confirmed in Creative Salmon's fish, that did not mean that Creative Salmon's claims to be organic or that it did not use malachite green were dishonest. As such, Mr. Staniford's statements that Creative Salmon was dishonest were not warranted by the facts known to Mr. Staniford at the time he made the statements in the June 24th press release. As a result, I have concluded that the defence of fair comment is not available as a defence to the statements Mr. Staniford made in the June 24th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June 27th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sting in the June 27th press release is that Creative Salmon has been intentionally dishonest regarding its use of antibiotics. Mr. Staniford points to the fact that there was an inconsistency and misrepresentation on the website concerning the use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inconsistency Mr. Staniford points to is Creative Salmon's claim on its website to be antibiotic free, when in fact it feeds antibiotics to its brood stock. He says the facts on which the opinions he expressed are based are the results of a Freedom of Information ("FOI") request which disclosed that in 2004 Creative Salmon reported using approximately 250 kilograms of antibiotics on three farm sites. Those facts are set out in the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Creative Salmon says that the claim on the website pertains only to the production fish, and that the website accurately states that Creative Salmon has not used antibiotics on its production fish since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portions of the website quoted in the June 27th press release are: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fish that Creative Salmon sells has never been fed antibiotic</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Fish are grown to harvest side following our organic standards, in low density net pens without the use of antibiotics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Creative Salmon has been antibiotic free since Oct 17, 2001</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1349 days antibiotic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Creative Salmon says these facts are all true about its production fish and Mr. Staniford has presented no evidence to the contrary. The evidence is that only the brood stock have been fed antibiotics. Mr. Staniford states in his argument that he did not rely on any information found on the website regarding the brood stock when he drafted the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Staniford received the FOI information about the antibiotic use Creative Salmon reported to the Ministry of the Environment (the "MOE") on the same day he released the press release. Mr. Staniford was aware that the FOI information about the antibiotic use had been provided to the MOE by Creative Salmon. Mr. Staniford's evidence is that when he received the FOI information he was confused, as the information about Creative Salmon's antibiotic use did not accord with the statements on Creative Salmon's website. Mr. Staniford admits that at the time he authored the press release he knew that the FOI information disclosed that Creative Salmon had used some antibiotics at its sites in 2004, but he did not know if the antibiotics were used on fish that were sold to the public or on the brood stock. His evidence is that he had no basis for knowing whether or not the antibiotics had been fed to the fish Creative Salmon sold to the public or to their brood stock because the FOI information did not specify whether the antibiotics were given to the brood stock or whether they were given to the fish that were sold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rather than making any inquiries of Creative Salmon, Mr. Staniford authored and issued the press release calling Creative Salmon a liar and a consumer fraud the same day he received the FOI information. Although the press release was reviewed by other members of the FOCS prior to its release, Mr. Staniford was the author of the first draft, including the headline of the press release which says that Creative Salmon is involved in a scam. As well, he authored the words "Creative Salmon is exposed by information supplied by the Ministry of Environment as a liar and a consumer fraud" and the quotes attributable to him in the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Staniford quotes from three different sections of Creative Salmon's website in the press release. One of the Creative Salmon website pages which Mr. Staniford quoted from in the press release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fish that Creative Salmon sells has never been fed antibiotic.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one of the founding members of the Pacific Organic Seafood Association (POSA) we are actively pursuing Organic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provide our customers with assurance of wholesome and nutritious Premium Quality Chinook salmon. We utilize only the best quality feed ingredients, growing conditions and husbandry techniques together with a philosophy that our environment, our employees and our local community are equally important as is the economic bottom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some pictures the website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facts about your fish:</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Antibiotics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Hormones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Malachite Green</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Sea Lice Treatments (ie SLICE)</w:t>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Fed Organic Feed Ingredients</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Level of Omega 3 &amp; Omega 6</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 Density Rearing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Those statements are followed by a picture and then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1349 days antibiotic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statement regarding how many days Creative Salmon has been antibiotic free updates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Another page Mr. Staniford quotes from is entitled "Fish health"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Fish health is an extremely important focus for our operation. We currently employ 4 full time biologists and our contract veterinarian visits the farms monthly. Prior to seawater entry our fish are vaccinated against pathogens common to our local area. Fish are introduced to the ocean disease-free and typically have survival rates greater than 90% during their 18-month production cycle without the use of antibiotics. In fact Creative Salmon has been antibiotic free since Oct 17,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other website page Mr. Staniford quotes from is headed "Saltwater Operations"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Fish are grown to harvest size following our organic standards, in low density net pens without the use of antibiotics.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ready for market, fish are harvested and transported for primary processing in Tofino.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Staniford says that central to the defence of fair comment regarding the June 27th press release is whether Creative Salmon has in fact misrepresented its operation on its website. Although he agrees that some of the statements regarding no antibiotics on Creative Salmon's website relate to market or production fish, he argues that the statement "1349 days antibiotic free" found at the bottom of the web page entitled "some facts about your fish" is not preceded with a hyphen like the other statements under "some facts about your fish", and that is an inaccuracy. He asserts that nothing about the statement qualifies it as applying only to production fish, as opposed to the operation as a whole. The time period - 1349 days or approximately 3 1/2 years - exceeds the farm rearing cycle of 18 months to two years for the production fish. Mr. Staniford says as a result, a claim to be antibiotic free for a period of 1349 days, particularly in the context of the website's numerous claims of environmental sensitivity, must be understood by even the closest and most generous reader as a representation respecting environmental impact. He says that there is no evidence that at the time of the press release Creative Salmon had been antibiotic free for 1349 days because it has admitted to using antibiotics on its brood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the statement must be read in context. The website page which contained the statement "1349 days antibiotic free" specifically refers to "the fish that Creative Salmon sells" and "some facts about your fish". There is no information on the page about the brood stock or any statements about Creative Salmon's entire operation. Rather the page is specifically referring to the fish that Creative Salmon sells to the public. In my view, when read in context, it is apparent that the statement "1349 days antibiotic free" refers to the fish that Creative Salmon sells, not its entire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Staniford also says the statement that "in fact Creative Salmon has been antibiotic free since October 17, 2001" is an outright inaccuracy. However, that statement must be read in the context of the paragraph as a whole which refers to the 18-month cycle for production fish. The evidence is that Creative Salmon has not used antibiotics on the fish it sells, i.e. its production fish, since October 2001 and that is what Creative Salmon says on its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Mr. Staniford argues that the reader would understand Creative Salmon's website as representing that its entire operation was antibiotic free, the website pages Mr. Staniford refers to are clearly giving consumers information about the production fish, not Creative Salmon's entire operation. There was no evidence that Creative Salmon intended to deceive the public regarding its use of antibiotics. Nor was it put to Mr. Evans, the general manager of Creative Salmon, in cross examination that Creative Salmon intended to deceive the public regarding its use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onus was on Mr. Staniford to ensure his facts were correct before calling Creative Salmon a liar and a consumer fraud. When Mr. Staniford became aware that Creative Salmon had used antibiotics on three of its sites, he took no steps to determine what the antibiotics had been used for. In particular, Mr. Staniford took no steps to determine whether Creative Salmon had fed antibiotics to the production fish prior to publishing the press release in which he called Creative Salmon a liar and a consumer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earlier, Mr. Staniford says that the words "scam", "liar" and "consumer fraud" found in the press release were intentionally chosen by him to act as inflammatory "hooks" or "arresting leads" for the purpose of catching attention. He argues that the sting is later diffused because professional journalists are trained to discern the extent to which the words are warranted by the juxtaposition of the FOI information and the content of Creative Salmon's website. Mr. Staniford asserts that if the press release is read as a whole, the words are merely expressing that there is an inconsistency and a misrepresentation on the website in respect of antibiotic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if what Mr. Staniford believed was that there were reasonable grounds to suspect Creative Salmon has not been honest or that there were reasonable grounds to suspect that Creative Salmon has made false or misleading statements to the public, he should have said so. Mr. Staniford admits that he did not know whether the statements that Creative Salmon was a liar and a consumer fraud were accurate or fair comment at the time he made them, as he was confused when he received the information. In my view, one cannot call someone a liar and a consumer fraud simply to get the reader's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one reads the June 27th press release as a whole, it is evident that Mr. Staniford is alleging that Creative Salmon is dishonest, not that there was an inconsistency or a possible misrepresentation on the website regarding Creative Salmon's antibiotic use. In the press release Mr. Staniford states that Creative Salmon is "telling blatant lies", "is exposed ... as a liar and a consumer fraud", and as a result, "its reputation is well and truly shattered".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press release was widely published, including to people other than professional journalists. The test is not how a professional journalist would interpret the words complained of, but how the reasonable, thoughtful and informed reader would interpret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Mr. Staniford has not met the burden of establishing that the words complained of in the June 27th press release are fair comment based on facts that are true, and made honestly and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Are the statements justified, in that they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alternative, Mr. Staniford pleads justification. In order to rely on a plea of justification the onus is on Mr. Staniford to prove the truth of the statements. Mr. Staniford did not particularize his plea of justification but he did plead lesser and included meanings for the words complained of in his amended statement of defence. As stated earlier, I do not accept that the natural and ordinary meanings of the words complained of are the meanings suggested by Mr. Staniford in his amended statement of defence. In my opinion, the natural and ordinary meanings of the words complained of in both press releases are that Creative Salmon had been intentionally dishonest on its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Staniford submits that the report of the CFIA was "reasonable grounds to suspect that the chemical malachite green may have been used or introduced to the plaintiff's salmon farming operation." He says there were grounds for suspicion and the words complained of reflect no more than a justified suspicion by their hypothetical and contingent use of the words "if ...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Mr. Staniford was aware at the time of the June 24th press release that if malachite green contamination was confirmed that did not mean that Creative Salmon had been dishonest regarding its use of malachite green, as the malachite green could have come from another source. As a result, the plea of justification fails regarding the June 24th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Staniford has also failed to prove that Creative Salmon lied on its website regarding its use of antibiotics or that it intended to deceive the public regarding its use of antibiotics. As a result, the plea of justification fails regarding the June 27th press release.</w:t>
      </w:r>
      <w:r>
        <w:rPr>
          <w:rFonts w:ascii="arial" w:eastAsia="arial" w:hAnsi="arial" w:cs="arial"/>
          <w:b/>
          <w:i/>
          <w:color w:val="000000"/>
          <w:sz w:val="20"/>
          <w:lang w:val="en-US" w:eastAsia="en-US" w:bidi="ar-SA"/>
        </w:rPr>
        <w:t>Is the defence of qualified privilege available for the statement regarding a complaint to the Competition Bureau?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Mr. Staniford asserts that the statement in the June 27th press release that "FOCS is lodging a formal complaint against Creative Salmon with the Competition Bureau under the Deceptive Marketing Practices part of the Competition Act." is a reasonably accurate report of judicial or quasi-judicial proceedings or intended proceedings and, as such, is accorded a qualified privilege: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mere reporting of the fact that FOCS is making a complaint is not defamatory, and therefore it is not necessary to determine whether the qualified privilege applies to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If either the defences of fair comment or qualified privilege are established, are they defeated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Given my conclusions above, there is no need to deal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 xml:space="preserve">Does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 </w:t>
      </w:r>
      <w:r>
        <w:rPr>
          <w:rFonts w:ascii="arial" w:eastAsia="arial" w:hAnsi="arial" w:cs="arial"/>
          <w:b/>
          <w:i/>
          <w:color w:val="000000"/>
          <w:sz w:val="20"/>
          <w:lang w:val="en-US" w:eastAsia="en-US" w:bidi="ar-SA"/>
        </w:rPr>
        <w:t>R.S.B.C. 1996, c. 333</w:t>
      </w:r>
      <w:r>
        <w:rPr>
          <w:rFonts w:ascii="arial" w:eastAsia="arial" w:hAnsi="arial" w:cs="arial"/>
          <w:b/>
          <w:i/>
          <w:color w:val="000000"/>
          <w:sz w:val="20"/>
          <w:lang w:val="en-US" w:eastAsia="en-US" w:bidi="ar-SA"/>
        </w:rPr>
        <w:t xml:space="preserve"> apply, and if so, was Creative Salmon contributorily negligent for the defamatory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Mr. Staniford pleaded that Creative Salmon was contributorily negligent in his amended statement of defence, he made no arguments and presented no evidence in that regard. The onus is on Mr. Staniford to establish that Creative Salmon contributed to any loss suffered through its own actions. Having made no arguments nor presented any evidence to support the allegation that Creative Salmon was contributorily negligent, Mr. Staniford has failed to satisfy the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Creative Salmon seeks general and aggravated damages. The amount of damages that are awarded in defamation cases is largely dependent upon the facts of the case. General damage in defamation cases need not be proved, but rather are presumed and awarded at large and the plaintiff need not show a loss. The monetary award is to demonstrate to the community the vindication of the plaintiff's reputation. Factors to be considered in determining the amount of the award include: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libel;</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mode and extent of the publication;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present a balanced view by presenting both sides of the picture;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desire to increase one's professional reputation;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and defendant's counsel through to the end of trial;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or refusal of any retraction or apology;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establish a plea of justification.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Hill v. Church of Scientology of Toronto</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paragraph 164, 166, 182; </w:t>
      </w:r>
      <w:r>
        <w:rPr>
          <w:rFonts w:ascii="arial" w:eastAsia="arial" w:hAnsi="arial" w:cs="arial"/>
          <w:b/>
          <w:i/>
          <w:color w:val="000000"/>
          <w:sz w:val="20"/>
          <w:lang w:val="en-US" w:eastAsia="en-US" w:bidi="ar-SA"/>
        </w:rPr>
        <w:t>Home Equity Development Inc. v. Crow</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[2004] B.C.J. No. 177</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2004 BCSC 124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Aggravated damages may be awarded in certain circumstances as set out in </w:t>
      </w:r>
      <w:r>
        <w:rPr>
          <w:rFonts w:ascii="arial" w:eastAsia="arial" w:hAnsi="arial" w:cs="arial"/>
          <w:b/>
          <w:i/>
          <w:color w:val="000000"/>
          <w:sz w:val="20"/>
          <w:lang w:val="en-US" w:eastAsia="en-US" w:bidi="ar-SA"/>
        </w:rPr>
        <w:t>Hill v. Church of Scientology of Toronto,</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paragraph 188-190: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may be awarded in circumstances where the defendants' conduct has been particularly high-handed or oppressive, thereby increasing the plaintiff's humiliation and anxiety arising from the libellous statement.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aggravated damages are to be awarded, there must be a finding that the defendant was motivated by actual malice, which increased the injury to the plaintiff, either by spreading further afield the damage to the reputation of the plaintiff, or by increasing the mental distress and humiliation of the plaintiff. ... The malice may be established by intrinsic evidence derived from the libellous statement itself and the circumstances of its publication, or by extrinsic evidence pertaining to the surrounding circumstances which demonstrate that the defendant was motivated by an unjustifiable intention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law of defamation protects not only individual's reputations, but the reputations of corporations: </w:t>
      </w:r>
      <w:r>
        <w:rPr>
          <w:rFonts w:ascii="arial" w:eastAsia="arial" w:hAnsi="arial" w:cs="arial"/>
          <w:b/>
          <w:i/>
          <w:color w:val="000000"/>
          <w:sz w:val="20"/>
          <w:lang w:val="en-US" w:eastAsia="en-US" w:bidi="ar-SA"/>
        </w:rPr>
        <w:t>Hiltz and Seamone Co. v. Nova Scotia (Attorney General)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(1999), 172 D.L.R. (4th) 488</w:t>
        </w:r>
      </w:hyperlink>
      <w:r>
        <w:rPr>
          <w:rFonts w:ascii="arial" w:eastAsia="arial" w:hAnsi="arial" w:cs="arial"/>
          <w:color w:val="000000"/>
          <w:sz w:val="20"/>
          <w:lang w:val="en-US" w:eastAsia="en-US" w:bidi="ar-SA"/>
        </w:rPr>
        <w:t xml:space="preserve"> (N.S.C.A.); </w:t>
      </w:r>
      <w:r>
        <w:rPr>
          <w:rFonts w:ascii="arial" w:eastAsia="arial" w:hAnsi="arial" w:cs="arial"/>
          <w:b/>
          <w:i/>
          <w:color w:val="000000"/>
          <w:sz w:val="20"/>
          <w:lang w:val="en-US" w:eastAsia="en-US" w:bidi="ar-SA"/>
        </w:rPr>
        <w:t>Ascot Holdings Ltd. v. Wilkie</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[1993] B.C.J. No. 1236</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(1993), 49 C.P.R. (3d) 188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Mr. Staniford suggests that a corporate defendant is not entitled to aggravated damages because aggravated damages are for hurt feelings and those can only be sustained by an individual. However, aggravated damages are awarded not only for hurt feelings, but to take into account the conduct of the person responsible for the defamation. In determining whether such an award is appropriate, conduct of the defendant outside the court as well as his conduct in the court may be considered: </w:t>
      </w:r>
      <w:r>
        <w:rPr>
          <w:rFonts w:ascii="arial" w:eastAsia="arial" w:hAnsi="arial" w:cs="arial"/>
          <w:b/>
          <w:i/>
          <w:color w:val="000000"/>
          <w:sz w:val="20"/>
          <w:lang w:val="en-US" w:eastAsia="en-US" w:bidi="ar-SA"/>
        </w:rPr>
        <w:t>Hill v. Church of Scientology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Hiltz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view, the defamatory statements are serious. Mr. Staniford expressly called Creative Salmon a liar, a consumer fraud, and claimed that it was involved in a scam.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Staniford works for a non-profit society and is a dedicated environmentalist whose job at the time of the press releases was to monitor aquaculture in the Clayoquot Sound. Mr. Staniford's income is approximately $30,000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FOCS and Creative Salmon have been involved in a long term struggle regarding the impact of salmon farming on the environment. The FOCS are opposed to open net salmon farming, while Creative Salmon claims that closed containment salmon farming is not economically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press releases were widely published and sent to media outlets all over the world. They were also sent to scientists, restaurant owners, consumers and other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Staniford did not give a balanced view of the facts. Although he purports to have a role in educating the public, he did not disclose all the facts known to him or present both sides of the story in the press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Creative Salmon asserts that Mr. Staniford was motivated in part by his desire to increase his professional profile; however, there is no evidence to that effect. There is no doubt that Mr. Staniford uses the media as a tool to publish his concerns and views, but that does not, in my view, mean that he was attempting to increase his personal profile. Rather, it is apparent that he is very passionate about the environment, and in particular, his concern about the environmental impact of open net salmon farming.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Following the press releases, Mr. Staniford was quoted in two press reports as calling for the destruction of Creative Salmon's fish because of the malachite green contamination. While advocating the destruction of Creative Salmon's fish, Mr. Staniford was aware that fish with malachite green residue could be exported to other countries that had tolerance levels for malachite green, and that the reported level of malachite green found in Creative Salmon's fish was below the level accepted by other countries. At trial, Mr. Staniford said that the two press reports in which he advocated the destruction of Creative Salmon's fish were not direct quotes, but he would not say they were inaccurate. There is evidence that he sent copies of those newspaper articles via email to various people in Tofino. As well, there is evidence of comments Mr. Staniford made that B.C. farmed salmon posed health risks and that "the only safe approach is for consumers to adopt a zero tolerance to B.C. farmed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Creative Salmon complains about the conduct of the litigation by both Mr. Staniford and his counsel up to the end of trial. There is no doubt that this has been a hard fought battle, and that there have been delays occasioned as a result of Mr. Staniford's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Mr. Staniford has not provided any retraction or apology. He pled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suggests that if he had been aware of the true facts he would not have defamed Creative Salmon. However, after being apprised of the true facts, Mr. Staniford neither apologized nor qualified his statements. Furthermore, he was unable to establish a plea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evidence that Creative Salmon suffered any actual loss. Following the press releases, it was still able to sell its fish for the asking price. However, there is no doubt that there was damage to its reputation as an honest corporate citizen as a result of the press releases. Mr. Evans testified that Creative Salmon would like to sell its fish in the local market but cannot because of the anti-salmon farming campaign in which Mr. Staniford has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Having considered all of the various factors, including the fact that Mr. Staniford works for non-profit organizations and has a modest income, and that there is no evidence that Creative Salmon was unable to sell its fish as a result of the defamatory statements, it is my view that a general damage award of $10,000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apparent from the evidence that, although Mr. Staniford's purported motive was to serve the public interest by educating the public regarding the impacts of salmon farming on public health and the environment, he did not give a balanced or complete view, either in the press releases or his subsequent interviews. His real motive was to build up public opposition to salmon farming, particularly organic salmon farming. Part of his job mandate was to build opposition amongst the organic community to open net farmed salmon being labelled as organic.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Staniford's concern when he published the press releases, and during subsequent interviews, was not whether the allegations were true or whether the public interest was served. Rather, he used intentionally inflammatory words and withheld facts in order to achieve his goal of increasing opposition to salmon farming. His reported response to Creative Salmon's statement that it did not know how malachite green turned up in one of its fish because Creative Salmon does not use malachite green, was that he did not have much sympathy and that Creative Salmon's fish stocks should be destroyed. At the time Mr. Staniford advocated the destruction of Creative Salmon's fish stock, he knew that would have a significant impact on Creative Salmon's economic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Mr. Staniford was motivated by actual malice in that he was trying to build up opposition to Creative Salmon as a company that was attempting to obtain organic certification for its fish. In the circumstances an award of aggravated damages of $5,000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words complained of are defamatory, in that the plain and ordinary meaning of the words is that Creative Salmon was intentionally dishonest regarding the information it published on its website. Mr. Staniford has not satisfied the onus of establishing the defences of fair comment or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Creative Salmon is entitled to $10,000 for general damages, and $5,000 for aggravated damages. Creative Salmon is entitled to its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Cullinane v. Prince George (City), [2000] B.C.J. No. 1488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 and 18,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December 23, 1999, March 1, 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May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01743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M.P.L.R. (3d)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Cullinane, plaintiff, and The City of Prince George and OEPP (Northland)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7" w:name="Keywords_8"/>
      <w:bookmarkEnd w:id="57"/>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Invitees, liability of particular occupiers (incl. duty and standard of care) — Sidewalks, walkways, ramps, etc.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Knowledge of premises or dangerous premises.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8" w:name="Case Summary_8"/>
            <w:bookmarkEnd w:id="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Cullinane for damages arising out of a slip and fall. She fell on a sidewalk owned and maintained by the defendant City and adjacent to a parking lot owned by the defendant, Northland Realty. She alleged that her fall was caused by an unusual build-up of ice. Some thawing had taken place in the days before her fall. The ice conditions were very unusual and hazardous. Cullinane claimed that there was no abrasive material in the apron where she fell. She indicated that she took about four steps onto the apron when she noticed the conditions. She claimed that she could not go up towards the parking lot, down towards the street or back from where she came because of the icy conditions. She therefore proceeded across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9" w:name="Holdings of Court_5"/>
            <w:bookmarkEnd w:id="5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was ordered to pay 65 per cent of Cullinane's damages. Cullinane was contributorily negligent and was responsible for 35 per cent of her loss. The City owed a duty to pedestrians to ensure the sidewalk was reasonably safe, and it failed in that duty. The failure constituted a breach of its duty as occupier of the sidewalk. However, Cullinane's decision to press on, knowing of the risk, was neither reasonable nor necessary. She knew of the risk and she assumed it. The City, not Northland, was an occupier of the sidewalk. Northland was not in physical possession of the sidewalk, nor did it have the requisite responsibility for, and control of, pedestrians using the sidewalk.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5"/>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January 25, 2001. See </w:t>
            </w:r>
            <w:hyperlink r:id="rId214" w:history="1">
              <w:r>
                <w:rPr>
                  <w:rFonts w:ascii="arial" w:eastAsia="arial" w:hAnsi="arial" w:cs="arial"/>
                  <w:i/>
                  <w:color w:val="0077CC"/>
                  <w:sz w:val="18"/>
                  <w:u w:val="single"/>
                  <w:shd w:val="clear" w:color="auto" w:fill="FFFFFF"/>
                  <w:lang w:val="en-US" w:eastAsia="en-US" w:bidi="ar-SA"/>
                </w:rPr>
                <w:t>[2001] B.C.J. No. 138</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Counsel_8"/>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H. Cluff, for the plaintiff. Marie Louise Ahrens, for the defendant, the City of Prince George. Anastase E. Maragos, for the defendant, OEPP (Northland) Realty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1"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COULTAS J."/>
            <w:bookmarkEnd w:id="63"/>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24, 1997, the plaintiff fell on a sidewalk owned and maintained by the City of Prince George and fractured her wrist. She alleges her fall was caused by an unusual build-up of ice which constituted a dangerous hazard, that the City was negligent and in breach of its obligation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to see that the sidewalk was reasonably safe for pedestrians to walk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sidewalk was adjacent to a vacant building and parking lot owned by the defendant OEPP (Northland) Realty Ltd. ("Northland") and the portion of the sidewalk on which she fell intersected with the driveway leading from that parking lot to the street. The plaintiff alleges that Northland failed to comply with Bylaw 3302, 1978, of the City of Prince George which obliged it to remove snow and ice from the sidewalk in front of its property and that failure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duty to pedestrians. In the alternative, the plaintiff alleges that both defendants were negligent in failing to warn pedestrians of the inherent danger of the condition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Damages have been agreed upon. The issue is liability for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trial, the plaintiff was 41 years of age, married to Patrick Cullinane and working at Canadian Forest Products in Prince George. She had lived in Prince George for 16 years and formerly, for 5 years in Smithers. She was accustomed to cold and snowy winters and seasonal changes in winter weather and dressed appropriately. At the time she fell, she was wearing a below the knee coat and a dress, for she had been working that day and wearing low duck boots with grooved tread on the soles. She had worn similar boots in the winter time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FALL AND THE CONDITION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Account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January 24, 1997 was a Friday. She left her work at approximately 4:25 in the afternoon intending to visit Canada Trust, her bank, located on 3rd Avenue in the downtown area of the city. Third Avenue runs east/west and adjacent to it on the north side was the sidewalk on which she fell. To the north of the sidewalk was a parking lot forming part of a vacant property formerly occupied by Northland Plymouth Chrysler and owned on the day she fell by the defendant Northland. Leading south from that parking lot was a driveway which intersected with the city's sidewalk and led onto 3rd Avenue. I shall call the driveway the "apron". The apron had a gentle decline from the parking lot to the street of about 11 inches over its length which exceeded 10 feet. Inside the parking lot were drainage catch-basins designed to take moisture. There were no catch basins in the apron and moisture in that area drained across the sidewalk onto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parked her car diagonally on 3rd Avenue, some distance west of Canada Trust and about three parking places west of the apron. She proceeded east along the sidewalk, en route to the bank. The sidewalk was very icy but the surface was relatively flat, she proceeded slowly and did not have trouble walking until she encountered the apron area where the sidewalk and the apron intersected.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Until then she had been looking ahead, not down. When she walked into the area where the sidewalk and apron became one she felt a change in the terrain under her feet which caused her to stop and look down. She saw the ice conditions there to be "completely different". This is her evidence about the sidewalk conditions in the apron: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large lumps of ice and pits, like polished large rocks and pieces in-between were not as thick. It was not a continuous surface, it was a lot of lumps of different heights which was why I stopped. Some of the lumps were 3 - 4 inches high or as thick as from the ground and in height. ... it was like looking at a riverbed of different sizes of rock but made of ice. I guess another term would be like [ski] moguls, large pieces of ice going down to smaller pieces then rising to larger pieces.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place she stopped she could see that identical ice conditions extended to the eastern end of the apron, which she estimated to be about 20 feet wide. She concluded the footing was such that it was hazardous to proceed and it looked impassable. Nevertheless, she decided to proceed. She testified that she was fearful of going up the apron to the parking lot; she did not wish to go down the apron to the street because the ice extended for a bit onto the street, and she felt she could not go back. She decided to go ahead slowly and carefully. She took a couple of steps forward, felt her foot go out from under her and she fell. She thinks she may have put her foot: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.wrong on one of the large lumps of ice. I could not see what the ground was because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 counsel then asked her:</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say you couldn't see where you actually fell, you mean you couldn't see at all, or is it that your vision was in some fashion obstructed or what do you mean?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 I could see. I was trying to place my feet carefully because I did not want to fall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Later under cross-examination, she conceded she could see the surface below her feet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she fell on her left side she then sat on the sidewalk positioning herself onto her knees and one hand to regain an upright position. She then walked more slowly eastward across the apron and proceeded to her bank. On her return she avoided the apron by walking in the parking lot and regained her car. She went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did not see or feel any sand or other abrasive material in the apron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Cullinane described the scene and her fall on three occasions. First, in a signed statement given to an insurance adjuster, then at Discovery and finally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written statement she gave to the adjuster on February 24, 1997, one month after the incident, she described the lighting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got out of my vehicle and put money in the parking meter. It was just getting dark. The temperature was below freezing. The lighting was fine. There was overhead street lights. It was not snowing.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lighting at trial, in chief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lighting was not good in that area. There is one street light that is approximately 50 feet from where I fell. There's no lights on the vacant building. The one street light pointing into the street ... The artificial lighting [the street light] did not illuminate the apron of the driveway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Cullinane was asked about the apparent discrepancy in regards to the lighting conditions given in her statement to the adjuster and given in her evidence at trial,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revisited the scene a few days ago at approximately the same time because I wanted to be sure if there was one street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what about the statement "the lighting was fine"?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 stated that incorrectly when I said the lighting was fine. The only reason I changed the statement is because I visited the site recently.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about the statement "it was just getting dark"?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gets dark at quarter after four p.m. roughly when the sun is starting to go down in the winter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trial, in re-examination she read her statement to the adjuster and was asked: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said in that portion of the statement that the lighting was fine, what area are you speaking of.</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street in general. There was a couple of overhead lights, buildings on the other side of the road with lights on, that's what I meant by "fine". There were lights in the -- general vicinity. It wasn't pitch black ... there was a street light at the end of the block that I was parked on, 50 - 60 feet west of where I parked and there's one approximately 50 feet [east] of where I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route she took to walk to Canada Trust was familiar to her and so were the lighting conditions in the area at that time of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conclude that Mrs. Cullinane could see the footing when she stopped in the apron and looked down for she described it with some particularity and she could see the same ice conditions extended through the width of the apron.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distance she walked on the apron before stopping and seeing the ice conditions there, there is a conflict between her Discovery and trial evidence. Her Discovery was held December 2, 1997 about a year after her fall. At one point in her Discovery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took a step down onto the apron, looked down at the condition of the sidewalk and realized I had to -- well, I was going on the path and had to continue, unless I backed up and went on to the road [3rd Avenue] - so I thought, okay, if I'm slow and careful I will not fall and hurt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she testified it wasn't "one individual step [I had taken] on the apron".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her Discovery, she was asked: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take it that when you were going to the bank and you could just as easily have taken that route [through the parking lot] to the bank as well, other than going to the apron that looked dangerous, correct?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already taken a couple of steps -- I was sort of in the middle of the apron when I -- how do I want to put this? I was -- I took a couple of steps down and then I looked on the ground and thought it was a real mess here. It was -- I was almost ready to turn around but I thought I would go slowly and it would be okay.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it looked pretty unsafe.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decided to go anyways.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trial, Mrs. Cullinane said that she had traversed one-third of the width of the apron when she stopped - that she had taken about four steps into the apron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Patrick Cullinane, the plaintiff's husband, testified about that the ice conditions on the apron. He is employed as a manager with the provincial Ministry of Labour and has lived in Prince George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he learned of his wife's injury and her treatment at the hospital, that night he drove by the place she fell and parked there. He said "because it was dark it was pretty hard to actually tell anything". He believes there was a street light 50 - 60 feet east of the driveway. Despite the darkness, he could see the apron was covered with ice, with bumps and depressions in the ice and these extended the width and length of the apron. He said the bumps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.might be as big as a softball or a grapefruit and the depression sort of the depth of a cereal bowl. Both the sidewalk and the apron were very shiny and the sidewalk like marble or polished glass. The sidewalk and the apron intersected.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Cullinane returned the next afternoon (Saturday) in daylight. He could easily see the bumps and dips he had seen the night before. The sidewalk before the apron was icy but more level. He did not see any sand or abrasives of any type on the sidewalk or the apron.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Returning home Mr. Cullinane looked in the phone book and saw listed only the generic City administration phone number and presumed nobody would be there to answer the telephone on a weekend. On Monday next he telephoned to the City. His call was transferred to an exchange and he left a message about his wife's fall and where it had occurred and requested a call back. He received a call back on Monday afternoon from Scott Cameron employed by the City. He told Mr. Cameron what had happened, described the apron area as "treacherous" which he considered it to be, and told Cameron he thought the City should attend to the problem before someone else was injured. Cameron told him that it was the City's position that the property owner was responsible to ensure ice and snow were cleared off the sidewalk in front of their property, but that the City generally cleaned ice and snow from a sidewalk as a courtesy.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Cullinane returned a week later and found the area was essentially in the same condition it had been when he viewed it the week before. The mounds and dips of ice were still there and there was no evidence that sand or other abrasive had been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Cullinane was not cross-examined on his evidence of the condition of the apron nor his conclusion that it was treacherous, nor that no sand or abrasive had been applied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was cross-examined about looking for a number on Saturday to contact the City. He said he saw a number for the City but did not see a 24 hour "emergency number" listed. He could not say if the switchboard was maintained 24 hours a day. The City introduced into evidence a page headed "Government Municipalities and Regional Districts" from the telephone book which lists a number for "After Hours General Administration". It is the same number as the phone number listed for the City Hall. Buried in the list of many numbers for the City, under Public Works is a 24 hour number headed "Public Works Office and Dispatch" and under that a separate number (not listed as a 24 hour number) for snow control and street sweeping. I expect that the page of telephone numbers was introduced to show that Mr. Cullinane was either careless or untruthful. It does neither. The page was not shown to him when he testified. He was not asked if that page was the one he saw when he looked for the City telephone number. I found Mr. Cullinane to be a truthful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Environment Canada Monthly Meteorological Summary, from January 17 to 20 the daily maximum temperature at the Prince George airport hovered around zero degrees Celsius. The daily maximum then steadily declined to the -23.4 degrees Celsius it was on January 24. Mr. Blues, the City's Public Works Operations Manager, testified that the temperature downtown was normally a few degrees warmer than the temperature at the airport. Furthermore, from January 17 to 20 there was a centimetre or less of snowfall each day. On the 21st and 22nd there was 3.2 cm and 4.6 cm of snowfall, respectively. On the 23rd, 24th and 25th of January there was only a trace of snow. No snow fell on the 26th.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CITY'S SNOWCLEARING POLICY AND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sidewalk on which the plaintiff fell is owned by the City of Prince George and the City admits that it was an occupier of the sidewalk within the meaning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City had in place a comprehensive policy and procedure for snow and ice removal on sidewalks. Key elements of its policy which applied to the downtown core include: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Sidewalks in the downtown core are to be plowed when accumulated snowfall exceeds 50 mm.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Bombardier snow machines, equipped with blades, service the downtown in a grid pattern, scraping snow from the sidewalks to the curb for removal by the street equipment.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snow machines are equipped with a sanding unit, and operators apply, at their discretion, abrasive materials to icy portions of sidewalks.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Supervisors oversee and inspect the work of the equipment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City tendered the evidence of Frank Blues employed by the City since 1985 and the manager of its Public Works Operation since 1994. He testified, and I accept as fact, that there are no effective means, mechanical or chemical of removing ice from sidewalks in hard freezing weather. The City uses a Bombardier, a tracked machine with a blade on the front to remove snow from the sidewalks. If there is no fresh snow but there is ice, the Bombardier operator may deposit crushed gravel ("fracture") or fractured sand on the sidewalk to minimize the risk of slips. There is no known machine that effectively removes ice when it is very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Bombardier operators patrol the sidewalks at night to deal with snow and ice as part of their routine patrol. Their work is supposed to be checked by a supervisor to see if the removal objectives have been achieved and to identify problem areas. An operator's diary, a record kept in the usual and ordinary course of the City's business, indicates that on the night before Mrs. Cullinane's fall, Bombardier operators were instructed to go to certain areas of the City, the apron was included in those areas, and instructed to take abrasive material with them. The diary does not say they went there nor that abrasives were applied there. It was left to the discretion of the operators to apply fracture as they saw fit. The Bombardier operators were not asked about their activities on the night in question, until 11 months after the accident and it seems, understandably, that they could remember nothing of the condition of the sidewalks nor their activities on the night before or the day in question. Specifically, there is no written record of the route the operators took or a record of the application of abrasive material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Blues testified that in the usual course of events, it was an operator's reaction to place abrasive material because of ice. The abrasive material the City was using in January, 1997 could be seen after its application, for days or weeks depending upon the weather that follows the application. Mr. Blues said that in the normal course he would expect the operators' supervisor to be checking and if there was a problem with what the operators were doing or failing to do, then the supervisor would follow up. Mr. Blues would consider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.anything other than putting [abrasive] on the ice would be a waste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supervisor's Report was tendered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Blues agreed that if there was the build-up of ice on the apron as described by the plaintiff and her husband, it would be a very unusual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City called in its defence Mr. Cormack, the building manager of the Canada Trust building located to the east of the accident scene and the building occupied by the defendant Northland. His contract with the defendant Northland required him to check the building everyday for vandalism, damage to the building, and to the adjacent parking lot and similarly with the Canada Trust building. His duties required him to walk on the sidewalk between the two buildings, every day. He testified that in the winter the City's Bombardier machine comes by or has been on the sidewalk by 7:00 a.m. and sometimes sand has been dropped on the sidewalk between the two buildings, "if necessary". The whole sidewalk between the two buildings, he said, is treated in the same fashion. He has not had occasion to complain about the snow or ice removal in that area. Sand, he said, is not dropped every day for sometimes it hasn't snowed at night and maybe it has thawed a little and "in those circumstances it would be senseless to be dropping sand". Mr. Cormack could not say if the Bombardier machine had been by on January 24, 1997 or the days earlier than that, but if there hadn't been any sand dropped and it would have been "super icy" on the sidewalk, "one could be rest assured I would have been phoning the City". He has never seen an abrasive other than sand in the area. He does not know if the City used or uses other abrasives. His contract does not include any responsibility for cleaning the sidewalk in front of either building of ice and snow, or reporting to anyone on ice and snow conditions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was informed of the plaintiff's fall, the place she fell and the injury she suffered, on the Monday following her injury of the previous Friday. It did not trouble to send anyone to check the condition of the sidewalk. It did not trouble, either, to interview the Supervisor or the Bombardier operators for many months thereafter and by the time it did, no one could remember the sidewalk conditions on the day in question or the previous night. The City cannot comment on the ice conditions and cannot say if sand or other abrasives were applied to the sidewalk before the fall or thereafter. The condition of the sidewalk when she fell, is dependent upon the credibility of Mr. and Mrs. Cullinane and the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Mrs. Cullinane's evidence of the lighting conditions in the area changed between the time she gave her statement to the adjuster and the time she testified. It did so, I find, as a result of revisiting the scene shortly before her trial. I do not find her evidence of lighting conditions at trial is proof that she was generally not reliable or credible. The lighting conditions, in any event, are not an important consideration in this trial for when she felt the terrain under her feet had changed, she stopped and could see the conditions well enough to know that they were dangerous and extended the width of the apron.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unable to conclude with any certainty the distance she had walked onto the apron before stopping. At Discovery, she marked the photograph of the area (trial, Exhibit 2) and her mark is consistent with her evidence at trial. I accept her evidence that she had taken about four steps, before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in mind the weather information that I have recited, I find that some thawing probably took place between January 17th and 20th and this would be consistent with the ice build-up alleged by the plaintiff. From the 20th to the 24th the temperature declined and no further thawing could have occurred. The absence of snow from the 24th to the 26th in combination with the cold temperature, makes it unlikely that the condition had changed from the time of the fall to the Saturday when Mr. Cullinane observed the condition of the apron in daylight.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Prince George is a northern city and ice and snow on sidewalks is frequently encountered. A pedestrian needs to take care. Mrs. Cullinane knew that and on the day she fell was wearing low footwear with significant tread, footwear of a type she had worn for many years when snow was not deep, and she walked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unusual factor in this case was the build-up of large irregularly shaped pieces of ice of a significant height, in the apron. Mrs. Cullinane testified that in the 16 years that she had lived in the city she had not seen such treacherous walking conditions. Mr. Blues conceded that if the Cullinanes' description was accurate, it would be a very unusual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their description of the ice and find the ice conditions were both very unusual and very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issue of whether abrasives were laid by the City the day before or early in the morning of the day the plaintiff fell, the defendants submit that the court should prefer the evidence of Mr. Cormack. However, Mr. Cormack has no recollection of the ice conditions on the 24th of January, 1997 or any other day, either. He does not know if sand or other abrasive were dropped. All he can say is that the City treats all the sidewalk in that block in the same way. He knows that sand is not dropped everyday. There had been just a trace of fresh snow but there had not been a thaw.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Cormack testified that if it had been "super icy" on the sidewalk in front of the two buildings, he would have been in touch with the City. He traverses the sidewalk everyday and perhaps, had become accustomed to seeing the build-up of ice and compensating for it. He may have used the parking lot as the plaintiff did without incident after her banking. That is, of course, speculation for he was not asked those things. But I am not persuaded that because he did not telephone the City about the ice, it was not dangerous and I am not persuaded, either, because he did not make that phone call, that sand or other abrasives had been recently applied to the area. Mr. Cormack has never seen any abrasive material, other than sand, applied to that sidewalk, yet the City commenced using fracture abrasive in the winter of 1996/1997 and continues to do so. It may be that they have not used it on that sidewalk, or it may be that Mr. Cormack is not observant.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the evidence of the plaintiff and her husband that there was no abrasive material in the apron. They saw no evidence of it and none was felt by Mrs. Cullinane when she was sitting on the ice in the apron. Given the usual build-up of ice which created an unusual danger, the City should have applied abrasives or otherwise warned pedestrians of the danger. Mr. Blues testified that if the ice condition was such that it could not be removed or the risk reduced by the application of abrasive, the City could have warned of the danger by way of a sign or cordoned off that portion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improbable that the build-up of ice occurred the day before or the day of the fall itself. The danger should have been obvious to the Bombardier operators for the machines are equipped with powerful lights and because they are a tracked vehicle the bumps would have been more discernible to an operator than would be the case if a wheeled vehicle was used. Mr. Blues conceded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City owed a duty to pedestrians to ensure the sidewalk was reasonably safe and failed in that duty. The failure constitutes a breach of its duty as occupier of the sidewalk and the City is liable to the plaintiff for her loss, subject to any breach of duty by Northland and subject to any portion of the plaintiff's loss attributable to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she decided to press on across the apron, the plaintiff knew of its dangerous condition which extended throughout the apron. She proceeded knowing it was hazardous to do so, knowing it looked, as she said "impassable". She testified she felt she could not walk up the apron towards the parking lot because of the blocks of ice and because the apron was not level. She felt it would be dangerous to proceed down the apron to the street for the same reason. She felt she could not retreat over the area she had already traversed (without mishap). In my respectful opinion, she proceeded unwisely, dangerously and negligently and my reasons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incline of the apron was gentle, approximately 11 inches over a distance of more than 10 feet from the top of the apron to the street. To turn and retreat, she could have put her feet against, not on top of, the raised pieces of ice and pivoted, first one foot, then the other until completing her turn. Having turned she could have placed her foot in the depressions until she regained the level part of the sidewalk. Had she chosen to walk down the apron to the street she could have placed her feet in the depressions between the ice mounds resting her foot against the mounds for balance until she took the next step. Using the depressions in that fashion, she could have proceeded to the level parking lot. In my opinion her decision to press on, knowing of the risk, was neither reasonable nor was it necessary. She knew of the risk and she assumed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DEFENDANT NORTHLAND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claims that Northland owed a duty to her at common law and by the provisions of the Act. I find that the City and not Northland was an occupier of the sidewalk, within the definition of the Act. Northland was not in physical possession of the sidewalk, nor did it have the requisite responsibility for and control of pedestrians using the sidewalk. The cases of Lysack v. Burrard Motor Inn </w:t>
      </w:r>
      <w:hyperlink r:id="rId215"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(C.A.) and Gardner v. Unimet Investments Ltd. </w:t>
      </w:r>
      <w:hyperlink r:id="rId216" w:history="1">
        <w:r>
          <w:rPr>
            <w:rFonts w:ascii="arial" w:eastAsia="arial" w:hAnsi="arial" w:cs="arial"/>
            <w:i/>
            <w:color w:val="0077CC"/>
            <w:sz w:val="20"/>
            <w:u w:val="single"/>
            <w:shd w:val="clear" w:color="auto" w:fill="FFFFFF"/>
            <w:lang w:val="en-US" w:eastAsia="en-US" w:bidi="ar-SA"/>
          </w:rPr>
          <w:t>(1996), 19 B.C.L.R. (3d) 196</w:t>
        </w:r>
      </w:hyperlink>
      <w:r>
        <w:rPr>
          <w:rFonts w:ascii="arial" w:eastAsia="arial" w:hAnsi="arial" w:cs="arial"/>
          <w:color w:val="000000"/>
          <w:sz w:val="20"/>
          <w:lang w:val="en-US" w:eastAsia="en-US" w:bidi="ar-SA"/>
        </w:rPr>
        <w:t xml:space="preserve"> (C.A.), are supportive of my findings. The Northland property was unoccupied at the time the plaintiff fell. She was not proceeding to enter the Northland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issue with respect to Northland's liability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a municipal bylaw requiring an owner of property to keep a sidewalk adjacent to the property free of ice and snow, translate into civil liability to a third party using the sidewalk, for failure to comply with the bylaw when an injury occurs due to ice and snow on that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 authority in British Columbia, in Ontario and in Nova Scotia has held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City of Prince George had enacted two ice and snow- clearing bylaws which did not impose any civil liability on owners of adjacent property with respect to third parties. Bylaw 1991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shall remove the snow from the sidewalks but shall not be responsible to remove snow and ice to bare pavement. The owner shall be responsible pursuant to the By-laws of the City of Prince George to keep his sidewalk clear of ice and snow that is not removed pursuant to the service provided under this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Bylaw 3302,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Sidewalk Cleanliness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or occupiers of real property in other than residential zones shall remove snow or ice from any sidewalk bordering such property by 10:00 o'clock in the morning on the day following the snowfall.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Northland did not comply with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First, the British Columbia authorities on liability to third parties when such a bylaw has not been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Gardner v. Unimet Investments Ltd. </w:t>
      </w:r>
      <w:hyperlink r:id="rId217" w:history="1">
        <w:r>
          <w:rPr>
            <w:rFonts w:ascii="arial" w:eastAsia="arial" w:hAnsi="arial" w:cs="arial"/>
            <w:i/>
            <w:color w:val="0077CC"/>
            <w:sz w:val="20"/>
            <w:u w:val="single"/>
            <w:shd w:val="clear" w:color="auto" w:fill="FFFFFF"/>
            <w:lang w:val="en-US" w:eastAsia="en-US" w:bidi="ar-SA"/>
          </w:rPr>
          <w:t>(1995), 4 B.C.L.R. (3d) 376</w:t>
        </w:r>
      </w:hyperlink>
      <w:r>
        <w:rPr>
          <w:rFonts w:ascii="arial" w:eastAsia="arial" w:hAnsi="arial" w:cs="arial"/>
          <w:color w:val="000000"/>
          <w:sz w:val="20"/>
          <w:lang w:val="en-US" w:eastAsia="en-US" w:bidi="ar-SA"/>
        </w:rPr>
        <w:t xml:space="preserve"> (S.C.), the trial judge, Madam Justice Baker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held that the failure to comply with a municipal snow-clearings bylaw [applicable to sidewalks] does not render an owner civilly liable to third parties. See Turner v. City of Windsor and others, and Slumski v. Mutual Life, </w:t>
      </w:r>
      <w:hyperlink r:id="rId218" w:history="1">
        <w:r>
          <w:rPr>
            <w:rFonts w:ascii="arial" w:eastAsia="arial" w:hAnsi="arial" w:cs="arial"/>
            <w:i/>
            <w:color w:val="0077CC"/>
            <w:sz w:val="20"/>
            <w:u w:val="single"/>
            <w:shd w:val="clear" w:color="auto" w:fill="FFFFFF"/>
            <w:lang w:val="en-US" w:eastAsia="en-US" w:bidi="ar-SA"/>
          </w:rPr>
          <w:t>[1994] O.J. No. 301</w:t>
        </w:r>
      </w:hyperlink>
      <w:r>
        <w:rPr>
          <w:rFonts w:ascii="arial" w:eastAsia="arial" w:hAnsi="arial" w:cs="arial"/>
          <w:color w:val="000000"/>
          <w:sz w:val="20"/>
          <w:lang w:val="en-US" w:eastAsia="en-US" w:bidi="ar-SA"/>
        </w:rPr>
        <w:t>, both cited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That statement was obiter dicta. The plaintiff Gardner appealed the decision and in Reasons delivered by Hollinrake J.A. in </w:t>
      </w:r>
      <w:hyperlink r:id="rId216" w:history="1">
        <w:r>
          <w:rPr>
            <w:rFonts w:ascii="arial" w:eastAsia="arial" w:hAnsi="arial" w:cs="arial"/>
            <w:i/>
            <w:color w:val="0077CC"/>
            <w:sz w:val="20"/>
            <w:u w:val="single"/>
            <w:shd w:val="clear" w:color="auto" w:fill="FFFFFF"/>
            <w:lang w:val="en-US" w:eastAsia="en-US" w:bidi="ar-SA"/>
          </w:rPr>
          <w:t>(1996), 19 B.C.L.R. (3d) 196</w:t>
        </w:r>
      </w:hyperlink>
      <w:r>
        <w:rPr>
          <w:rFonts w:ascii="arial" w:eastAsia="arial" w:hAnsi="arial" w:cs="arial"/>
          <w:color w:val="000000"/>
          <w:sz w:val="20"/>
          <w:lang w:val="en-US" w:eastAsia="en-US" w:bidi="ar-SA"/>
        </w:rPr>
        <w:t xml:space="preserve"> (C.A.),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Reidy v. Kamloops Hotel Ltd. </w:t>
      </w:r>
      <w:hyperlink r:id="rId219" w:history="1">
        <w:r>
          <w:rPr>
            <w:rFonts w:ascii="arial" w:eastAsia="arial" w:hAnsi="arial" w:cs="arial"/>
            <w:i/>
            <w:color w:val="0077CC"/>
            <w:sz w:val="20"/>
            <w:u w:val="single"/>
            <w:shd w:val="clear" w:color="auto" w:fill="FFFFFF"/>
            <w:lang w:val="en-US" w:eastAsia="en-US" w:bidi="ar-SA"/>
          </w:rPr>
          <w:t>(1997), 41 B.C.L.R. (3d) 338</w:t>
        </w:r>
      </w:hyperlink>
      <w:r>
        <w:rPr>
          <w:rFonts w:ascii="arial" w:eastAsia="arial" w:hAnsi="arial" w:cs="arial"/>
          <w:color w:val="000000"/>
          <w:sz w:val="20"/>
          <w:lang w:val="en-US" w:eastAsia="en-US" w:bidi="ar-SA"/>
        </w:rPr>
        <w:t xml:space="preserve"> (S.C.), Lamperson J. reaffirmed the principle, saying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breach of a by-law does not create a cause of action, it is indicative of the standard of care that can be expected. Section 1100 of the City of Kamloops By-Law 24-23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owner or occupier of real property, excluding single family dwellings, shall remove any accumulation of snow or ice upon any sidewalk abutting the land or premises so owned or occupied, not later than 10:00 hours of any day except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Lamperson J. continued, saying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the defendants are liable, this accident must be considered in the context that during the Kamloops winter, snowy and icy patches on sidewalks and driveways are a common occurrence. It seems to me, however, that an icy patch right outside the main exit of a beer parlour is an unusual danger which the defendants should have been aware of and taken steps to remove. Spence J. of the Supreme Court of Canada in Campbell v. Royal Bank of Canada </w:t>
      </w:r>
      <w:hyperlink r:id="rId220" w:history="1">
        <w:r>
          <w:rPr>
            <w:rFonts w:ascii="arial" w:eastAsia="arial" w:hAnsi="arial" w:cs="arial"/>
            <w:i/>
            <w:color w:val="0077CC"/>
            <w:sz w:val="20"/>
            <w:u w:val="single"/>
            <w:shd w:val="clear" w:color="auto" w:fill="FFFFFF"/>
            <w:lang w:val="en-US" w:eastAsia="en-US" w:bidi="ar-SA"/>
          </w:rPr>
          <w:t>(1963) 43 D.L.R. (2d) 341</w:t>
        </w:r>
      </w:hyperlink>
      <w:r>
        <w:rPr>
          <w:rFonts w:ascii="arial" w:eastAsia="arial" w:hAnsi="arial" w:cs="arial"/>
          <w:color w:val="000000"/>
          <w:sz w:val="20"/>
          <w:lang w:val="en-US" w:eastAsia="en-US" w:bidi="ar-SA"/>
        </w:rPr>
        <w:t xml:space="preserve"> at 351 made the following observation: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perhaps a test of some value to determine whether a condition is one of unusual danger to investigate the ease by which the occupier might avoid it ... If the danger could have been prevented by these economical and easy precautions, then surely a member of the public frequenting such a busy place as this bank would have been entitled to expect such precautions or others equally effective and their absence would tend to make the danger an "unusual"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finding would probably be different if the accident had occurred in any other place other than almost at the threshold of the doorway used by people as they leave. It seems to me that it would have been easy to remove that patch of ice or to ensure that it was not slippery. I have therefore decided that the defendants are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That case must be distinguished on its facts for I have said that in the case at bar, the plaintiff was not intending to enter the defendant's parking lot or its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Gardner, supra, Madam Justice Baker referred to the case of Slumski v. Mutual Life Assurance Company of Canada (10 February 1994), Toronto D284/93, </w:t>
      </w:r>
      <w:hyperlink r:id="rId218" w:history="1">
        <w:r>
          <w:rPr>
            <w:rFonts w:ascii="arial" w:eastAsia="arial" w:hAnsi="arial" w:cs="arial"/>
            <w:i/>
            <w:color w:val="0077CC"/>
            <w:sz w:val="20"/>
            <w:u w:val="single"/>
            <w:shd w:val="clear" w:color="auto" w:fill="FFFFFF"/>
            <w:lang w:val="en-US" w:eastAsia="en-US" w:bidi="ar-SA"/>
          </w:rPr>
          <w:t>[1994] O.J. No. 301</w:t>
        </w:r>
      </w:hyperlink>
      <w:r>
        <w:rPr>
          <w:rFonts w:ascii="arial" w:eastAsia="arial" w:hAnsi="arial" w:cs="arial"/>
          <w:color w:val="000000"/>
          <w:sz w:val="20"/>
          <w:lang w:val="en-US" w:eastAsia="en-US" w:bidi="ar-SA"/>
        </w:rPr>
        <w:t xml:space="preserve"> (Div. Ct.). Boland J., delivering the judgment of the Divisional Court, said at pp. 1 and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this matter arises out of a slip and fall incident on a municipal sidewalk adjoining property owned by the Mutual Life Assurance Company of Canada [in Waterloo]...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issue to be determined on Summary Judgment is whether the owner or occupier of a property adjacent to a public sidewalk and subject to By-law No. 82-12 owes a duty of care to users of the sidewalk, absent special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By-law No. 82-12 imposes certain responsibility upon adjacent landowners, the failure of which imposes specific penal sanctions, the by-law does not impose civil liability with respect to a third party (Lutz v. City of Toronto et al. </w:t>
      </w:r>
      <w:hyperlink r:id="rId221" w:history="1">
        <w:r>
          <w:rPr>
            <w:rFonts w:ascii="arial" w:eastAsia="arial" w:hAnsi="arial" w:cs="arial"/>
            <w:i/>
            <w:color w:val="0077CC"/>
            <w:sz w:val="20"/>
            <w:u w:val="single"/>
            <w:shd w:val="clear" w:color="auto" w:fill="FFFFFF"/>
            <w:lang w:val="en-US" w:eastAsia="en-US" w:bidi="ar-SA"/>
          </w:rPr>
          <w:t>(1975), 8 O.R. (2d)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found there was no right of action against Mutual Life and allowed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Lutz, supra, Goodman J. of the High Court of Justice, said at pp. 24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held that a municipality by passing a by-law which imposes on the owner of property fronting on public sidewalks the duty of removing ice and snow and providing penalties for failure to do so cannot impose civil liability on those in breach of its snow removal by-law nor can such a by-law relieve the city from liability imposed on it by legislation such as the provisions of the Municipal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Commerford et al. v. Board of School Commissioners of Halifax et al., </w:t>
      </w:r>
      <w:hyperlink r:id="rId222" w:history="1">
        <w:r>
          <w:rPr>
            <w:rFonts w:ascii="arial" w:eastAsia="arial" w:hAnsi="arial" w:cs="arial"/>
            <w:i/>
            <w:color w:val="0077CC"/>
            <w:sz w:val="20"/>
            <w:u w:val="single"/>
            <w:shd w:val="clear" w:color="auto" w:fill="FFFFFF"/>
            <w:lang w:val="en-US" w:eastAsia="en-US" w:bidi="ar-SA"/>
          </w:rPr>
          <w:t>[1950] 2 D.L.R. 207</w:t>
        </w:r>
      </w:hyperlink>
      <w:r>
        <w:rPr>
          <w:rFonts w:ascii="arial" w:eastAsia="arial" w:hAnsi="arial" w:cs="arial"/>
          <w:color w:val="000000"/>
          <w:sz w:val="20"/>
          <w:lang w:val="en-US" w:eastAsia="en-US" w:bidi="ar-SA"/>
        </w:rPr>
        <w:t xml:space="preserve"> (N.S.S.C.), Ilsley J. said at p.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fact that the duty of abutting owners and occupiers to remove snow and put sand on ice in streets is completely non-existent at common law, confirm me in the view that liability for damages for breach of a purely statutory obligation should not be found to exist except on well-established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Turner v. City of Windsor </w:t>
      </w:r>
      <w:hyperlink r:id="rId223" w:history="1">
        <w:r>
          <w:rPr>
            <w:rFonts w:ascii="arial" w:eastAsia="arial" w:hAnsi="arial" w:cs="arial"/>
            <w:i/>
            <w:color w:val="0077CC"/>
            <w:sz w:val="20"/>
            <w:u w:val="single"/>
            <w:shd w:val="clear" w:color="auto" w:fill="FFFFFF"/>
            <w:lang w:val="en-US" w:eastAsia="en-US" w:bidi="ar-SA"/>
          </w:rPr>
          <w:t>(1984), 46 O.R. (2d) 174</w:t>
        </w:r>
      </w:hyperlink>
      <w:r>
        <w:rPr>
          <w:rFonts w:ascii="arial" w:eastAsia="arial" w:hAnsi="arial" w:cs="arial"/>
          <w:color w:val="000000"/>
          <w:sz w:val="20"/>
          <w:lang w:val="en-US" w:eastAsia="en-US" w:bidi="ar-SA"/>
        </w:rPr>
        <w:t xml:space="preserve"> (Co. Ct.), Clements J. relied on the decision in Lutz. In Turner, the plaintiff advanced the proposition that because the bylaw required the owner of property to clear the sidewalk in front of the property, the owner thereby became an occupier of the sidewalk as defined by the Occupiers' Liability Act of Ontario. Judge Clements rejected that proposition and at p. 178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By-law 6152 of the Corporation of the City of Windsor, prior to the Occupiers' Liability Act, did not at common law impose civil liability on the occupier for failure to remove snow and ice. Failure to comply with the by-law as in Lutz v. City of Toronto et al., supra, provided for the imposition of a fine on conviction or other penal provisions for non-compliance. The by-law herein does not purport to impose civil liability on persons in breach or found in breach of it. There are, in this by-law, penal sanctions. There would need to be expressed authority for the city to delegate civil responsibility if indeed such delegation was legislatively possible under the Municipal Act. Thus, the plaintiff's contention that the defendant as the owner of the adjacent building and under a by-law obligation to remove snow and ice thus becomes a person "who has responsibility for and control over the condition of the premises"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the defendant Northland is not liable to the plaintiff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the City of Prince George is liable to the plaintiff for its failure as occupier of the sidewalk to ensure that it was reasonably safe for her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the plaintiff was contributarily negligent for she knew there was a risk in proceeding and assumed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the City is liable to pay 65% of the plaintiff's damages and I find that the plaintiff, thus, is responsible for 35%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will have 65% of her costs. The City is not awarded any costs. The defendant Northland will have its costs of the action against the plaintiff. All costs are awarded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Desharnais v. Toronto Dominion Bank, [2001] B.C.J. No. 2547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S066418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E.T.R. (2d) 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145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Tracy Desharnais, plaintiff, and Toronto Dominion Bank and TD Securities Inc., dba TD Evergreen Investment Services,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4" w:name="Keywords_9"/>
      <w:bookmarkEnd w:id="64"/>
      <w:r>
        <w:rPr>
          <w:rFonts w:ascii="arial" w:eastAsia="arial" w:hAnsi="arial" w:cs="arial"/>
          <w:b/>
          <w:color w:val="000000"/>
          <w:sz w:val="20"/>
          <w:lang w:val="en-US" w:eastAsia="en-US" w:bidi="ar-SA"/>
        </w:rPr>
        <w:t xml:space="preserve">Banks and banking — Duties of banks — Fiduciary relationships — Investment counselling — Liability of banks to customers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transferring funds — Investment advice — Liability of banks to third parties — Negligent advice — Registered Retirement Savings Plans — Designation of beneficiary — Trusts — Administration — Powers of trustee — Power to act as settlor could have.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5" w:name="Case Summary_9"/>
            <w:bookmarkEnd w:id="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Desharnais against the TD Bank and Evergreen Investment Services. Desharnais was the spouse of Keith Hawthorne, a customer of the TD Bank. Hawthorne held assets in an RSP account and others outside the RSP. He designated Desharnais as his beneficiary in the RSP and appointed Desharnais as his attorney. Desharnais, acting as attorney for Hawthorne transferred the investments from the TD Bank to Evergreen. The non-RSP account was changed to a joint account so that the assets would automatically pass to Desharnais on Hawthorne's death. Later, when the RSP was transferred to Evergreen, Desharnais was not designated beneficiary. After Hawthorne's death, Evergreen paid the proceeds of the RSP to the beneficiaries of his estate. Desharnais was not a beneficiary of Hawthorne's estate. Desharnais had a high school education and was unsophisticated. She relied upon the advice of Westcott, agent for Evergreen. She did not understand that Evergreen and the TD Bank were separate entities. Westcott had little or no recollection of any of his dealings with Desharnais. Westcott admitted that Desharnais asked him for advice, that she had little investment knowledge, that she relied on him and that he had a duty to advise her honestly, fully and in good faith. He stated that it was his usual practice to advise clients regarding beneficiary designations. TD Bank knew that Desharnais had not continued the designation of herself as beneficiary on the Evergreen RSP. It did not question the validity of that transfer. Desharnais argued that she did not understand the implication of the transfer or the importance of the beneficiary designation. She claimed that the TD Bank and Evergreen owed her a duty of care when giving her advice and carrying out her instructions and that they were negligent and had breached their fiduciary duty to 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6" w:name="Holdings of Court_6"/>
            <w:bookmarkEnd w:id="6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Desharnais' evidence was preferred to Westcott's. She did not understand the need to ensure the designation of a beneficiary and Westcott failed to ensure that she did understand. Westcott knew that the non-RSP assets were to go to Desharnais on Hawthorne's death and ought to have made inquiries as to whether she had been named beneficiary in the RSP. Desharnais was empowered to transfer the assets. She also had the power to designate herself as beneficiary upon transfer. The change of beneficiary from Desharnais to Hawthorne's estate upon transfer of the RSP was testamentary in nature and Desharnais could not legally make that change. The transfer was invalid. Evergreen owed a duty to Desharnais to advise her properly and was negligent in failing to do so. The TD Bank had no such obligation. The TD Bank did have an obligation to hold the funds in Hawthorne's RSP until a legal transfer was authorized. That would have required Desharnais' beneficiary designation be maintained. The TD Bank owed a duty to Desharnais to act legally and was negligent in failing to do so. Westcott was in a fiduciary relationship with Desharnais and breached his duty. Desharnais was not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6"/>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 ss. 49, 146.(1), 149, Power of Attorney Act, s. 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 Deane-Cloutier, for the plaintiff. J.L. Carpick,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6"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CLANCY J."/>
            <w:bookmarkEnd w:id="70"/>
            <w:r>
              <w:rPr>
                <w:rFonts w:ascii="arial" w:eastAsia="arial" w:hAnsi="arial" w:cs="arial"/>
                <w:b/>
                <w:color w:val="000000"/>
                <w:sz w:val="30"/>
                <w:lang w:val="en-US" w:eastAsia="en-US" w:bidi="ar-SA"/>
              </w:rPr>
              <w:t>CLANCY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Colleen Desharnais was the spouse of Keith Hawthorne. He had two investments with the Toronto Dominion Bank ("TD Bank"). The TD Bank held assets in an RSP account and held other assets outside the RSP. On April 19, 1996 Mr. Hawthorne executed the necessary documents to designate Ms. Desharnais as his beneficiary in the RSP. At the same time, he signed a TD Bank power of attorney appointing Ms. Desharnais as his attorney. The TD Bank RSP was subsequently transferred to TD Securities Inc. dba TD Evergreen Investment Services ("Evergreen") without continuing the designation of Ms. Desharnais as Mr. Hawthorne's beneficiary. On Mr. Hawthorne's death, Evergreen paid the proceeds of the RSP to the beneficiaries of his estate. Ms. Desharnais was not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Desharnais brings this action against both the TD Bank and Evergreen to recover the proceeds of the RSP. She alleges that both the TD Bank and Evergreen owed her a duty of care when giving her advice and carrying out her instructions. She says that they were negligent in giving advice or, in the alternative, in breach of a fiduciary duty owing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receiving legal advice, Mr. Hawthorne granted a further enduring power of attorney appointing Ms. Desharnais as his attorney. That document is dated April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Hawthorne then underwent surgery for removal of a brain tumour. When the tumour was removed during two operations which took place on May 3 and May 10, 1996, he became incompetent and never recovered. He died in January 1999. Before his death, but after he became incompetent, Ms. Desharnais made arrangements to transfer the investments held outside the RSP from the TD Bank to Evergreen. She opened an account with Evergreen in the name of Mr. Hawthorne on June 24, 1996 for that purpose. She did so as his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25, 1996 Fred Westcott, a representative of Evergreen, sent a further power of attorney form to Mr. Hawthorne asking him to complete it. Ms. Desharnais initialled and signed the document on his behalf and appointed herself as attorney for the Evergreen account. In his evidence, Mr. Westcott conceded that she had no power to do so. No reliance has been placed on that power of attorney by any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Desharnais has a high school education. She was capable of understanding investment matters if they were explained to her but she was unsophisticated and understood little without an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Mr. Hawthorne designated Ms. Desharnais as his beneficiary and signed the TD Bank power of attorney appointing her as his attorney, he met with Ms. Bebi Abaydean, a representative of the TD Bank. Ms. Desharnais was present and she explained to Ms. Abaydean that she and Mr. Hawthorne wanted a better return on investments outside the RSP than they could obtain with term deposits. At that time there was no thought of transferring the RSP to Evergreen. What was transferred to Evergreen was the non-RSP investments of Mr. Hawthorne. Ms. Abaydean referred Ms. Desharnais to Evergreen, which she described as the TD Bank's investment arm. A meeting was arranged with Mr. Westcott.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Westcott had little or no recollection of any of his conversations with Ms. Desharnais. For the most part, he relied on saying that he followed certain practices in advising clients and that he was sure he had done so when dealing with Ms. Desharnais. I did not find that evidence persuasive. Ms. Desharnais was certain she had advised Mr. Westcott that Mr. Hawthorne was in hospital and not coming out. Her recollection was relatively detailed. Despite the fact that Evergreen sent the power of attorney form to Mr. Hawthorne, I accept the evidence of Ms. Desharnais. Mr. Westcott knew, or should have known, that Mr. Hawthorne was unable to act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further that Ms. Desharnais told Mr. Westcott specifically that she had little or no knowledge of investing, that she wished to have a safe investment, that she had limited investment knowledge and that she wished investments with 100 percent low risk. I accept further that she did not understand that Evergreen and the TD Bank were separate entities. She understood that Evergreen was a part of the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26, 1996 a second transfer form was completed which changed the designation of the non-RSP account from an individual account to a joint account. Mr. Westcott arranged for that to be done so that the assets in the account would pass to Ms. Desharnais on the death of Mr. Hawthorne. Mr. Hawthorne's assets outside the RSP were then transferred to the new Evergreen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 dispute as to how the meeting was arranged but I am satisfied that approximately one and one-half years later Mr. Westcott called Ms. Desharnais in January 1998. He asked if she had thought of investing the monies held in Mr. Hawthorne's RSP. He advised her that it could be done and she could realize a higher rate of interest. Mr. Westcott said that during the discussion he was sure that he had followed his usual practice and discussed with Ms. Desharnais the designating of a beneficiary when the RSP account was transferred to Evergreen. I find that to be unlikely. There is no note or other document to support Mr. Westcott's evidence as to following his usual practice. His oral evidence was of little assistance. He admitted that he had virtually no memory of discussions with Ms. Desharnais.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Ms. Desharnais' evidence that she did not understand the need to ensure the designation of a beneficiary. I find that Mr. Westcott failed to ensure that she understood the necessity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Westcott then sent the necessary forms to open a self-directed retirement savings plan with Evergreen in the name of Mr. Hawthorne. On the form, the space entitled "Designation of Beneficiary" was marked with brackets but no instructions were forwarded. Ms. Desharnais did not complete that part of the form. She said, and I accept, that she took no notice of that section of the form. I also accept her evidence that she would have assumed that the designation of a beneficiary followed the transfer of the RSP. She signed and returned the form on March 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TD Bank RSP was then transferred to Evergreen. As stated, Ms. Desharnais was not made the designated beneficiary. On Mr. Hawthorne's death, Evergreen paid the proceeds of the RSP to the estate of Mr. Hawthorne. Ms. Desharnais was not a beneficiary entitled to share in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Westcott testified that on receipt of the signed transfer form, because it was incomplete it would have been his practice to discuss it with the client. There is no evidence that he did so. He had no recollection of doing so. There is no notation of any kind. I find it highly unlikely that Ms. Desharnais would have knowingly transferred the TD Bank RSP in which she was a designated beneficiary to an RSP in which she was not, had she understood the implication of doing so. Mr. Westcott failed to ensure that Ms. Desharnais understood the effect of failing to make a designation when she signed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his involvement in the transfer of the non-RSP assets, Mr. Westcott knew that those assets were to go to Ms. Desharnais on Mr. Hawthorne's death. Armed with that knowledge, he was remiss in failing to make inquiries as to whether she was named as a beneficiary in the TD Bank RSP. Ms. Desharnais testified that the matter was never discussed. Given Mr. Westcott's almost complete lack of recall,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amount transferred from the TD Bank to Evergreen on April 7, 1998 was $138,714.69. The interest rate on a one year guaranteed investment certificate at that time was 3.85 percent. On December 31, 1999 when Evergreen forwarded the funds to the estate, the RSP was reduced in value. The amount paid to the estate was $129,000.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also shows that while Evergreen and the TD Bank are related corporations they have arranged their affairs through a system described as "Chinese walls" so that Evergreen did not have access to account information relating to customers of the TD Bank. Specifically, I am satisfied on a balance of probabilities that Evergreen could not and did not have access to particulars of the TD Bank RSP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apparent from the evidence however, that while Evergreen could not obtain particulars of the TD Bank RSP, the TD Bank was given particulars of the RSP opened with Evergreen. When Ms. Desharnais opened a new account with Evergreen, Mr. Westcott testified that he had sent the TD Bank a copy of the transfer form signed by her along with a copy of the TD Bank power of attorney signed by Mr. Hawthorne on April 19, 1996. The TD Bank therefore knew that Ms. Desharnais had not continued the designation of herself as beneficiary when she transferred the RSP account to Evergreen. The TD Bank did not question the validity of that transfer. It sent the proceeds of its RSP to Evergreen.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two preliminary issues which must be decided:</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Desharnais have the power to transfer Mr. Hawthorne's RSP from the TD Bank to TD Evergreen?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she have the power to change the designation of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Ms. Desharnais submitted that in order to transfer the RSP Ms. Desharnais was obliged to obtain the approval of Mr. Hawthorne. She relied on Re Shaw (1915), 24 D.L.R. 429 (B.C.C.A.). In Shaw, the Court held that a donee under a power of attorney was prohibited from transferring a mortgage to himself in the absence of evidence of full disclosure, fair consideration and good faith. As to the second issue, counsel argued that the change of beneficiary on the transfer was a testamentary disposition beyond the capacity of Ms. Desharnais. The defendants say that Ms. Desharnais had the power to effect the transfer and that the TD Bank was properly authorized to act to transfer the RSP.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Neither counsel distinguished between the powers of Ms. Desharnais under the enduring power of attorney granted by Mr. Hawthorne and her powers under the power of attorney signed by him when he designated Ms. Desharnais as his beneficiary on the TD Bank RSP. I agree that there is no need to distinguish between the powers of attorney. The TD Bank power of attorney provides that it "may be exercised during any subsequent mental infirmity or legal incapacity on my part." The enduring power of attorney of April 22, 1996 provides "that this power of attorney may be exercised during any subsequent mental infirmity on my part." Both documents are unaffected by the subsequent incapacity of Mr. Hawthorne.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Power of Attorney Act, (the "Act") </w:t>
      </w:r>
      <w:hyperlink r:id="rId231" w:history="1">
        <w:r>
          <w:rPr>
            <w:rFonts w:ascii="arial" w:eastAsia="arial" w:hAnsi="arial" w:cs="arial"/>
            <w:i/>
            <w:color w:val="0077CC"/>
            <w:sz w:val="20"/>
            <w:u w:val="single"/>
            <w:shd w:val="clear" w:color="auto" w:fill="FFFFFF"/>
            <w:lang w:val="en-US" w:eastAsia="en-US" w:bidi="ar-SA"/>
          </w:rPr>
          <w:t>R.S.B.C. 1996, c. 370, s. 9</w:t>
        </w:r>
      </w:hyperlink>
      <w:r>
        <w:rPr>
          <w:rFonts w:ascii="arial" w:eastAsia="arial" w:hAnsi="arial" w:cs="arial"/>
          <w:color w:val="000000"/>
          <w:sz w:val="20"/>
          <w:lang w:val="en-US" w:eastAsia="en-US" w:bidi="ar-SA"/>
        </w:rPr>
        <w:t>(2)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power of attorney, in Form 1, confers authority on the attorney and in Form 2 confers authority on more than one attorney acting separately or acting together, as the case may be, to do on behalf of the donor anything that the donor can lawfully do by an attorney, subject to the conditions and restrictions, if any, that are contained in the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Powers of Attorney, 7th ed. (London: Longman Group UK Ltd., 1988) at 8, the author states that "what acts a power of attorney authorises the attorney to do is a question of construction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Bryant, Powis and Bryant Ltd. v. Law Banque du Peuple, [1893] AC 170 at 177, Lord Macnaughten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act purporting to be done under a power of attorney is challenged as being in excess of the authority conferred by the power, it is necessary to shew that on a fair construction of the whole instrument the authority in question is to be found within the four corners of the instrument, either in express terms or by necessary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Neither the bank power of attorney nor the enduring power of attorney places conditions or restrictions on the authority of Ms. Desharnais. The difficulty is that the phrase "anything that the donor can lawfully do by an attorney" found in both the Act and the enduring power of attorney is not particularly helpful in determining her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Fridman, The Law of Agency, 7th ed. (Toronto: Butterworths, 1996) at 65, the author discusses restrictions on the actions of an attorney and states "if the words are unqualified ... the only restriction of the agent's authority will stem from the principal's incapacity to act through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no authorities are cited, the Legal Education Society of Alberta ("LESA") in its report entitled Enduring Powers of Attorney; Dependent Adults; Living Wills (the "Report") (1991), at p. 149 gives examples of actions which cannot be done by an attorney because of the attorney's status as an agent of the donor and because of the legal restrictions on what an agent is able to do. They include the making of a will, the exercise of a power of a discretionary nature given personally to a donor, the exercise of the donor's duties as a trustee or an executor (unless allowed by the instrument appointing the donor, or by statute) and the serving of a prison term. The report also refers to limitations imposed upon an attorney by fiduciary obligations owed to the donor. None of the suggested restrictions apply to the actions of Ms. Desharnais.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since there is no limitation on the powers granted to Ms. Desharnais, s. 9(2) of the Act should be interpreted to mean that Ms. Desharnais was authorized to do anything that Mr. Hawthorne could have done provided she acted legally. That conclusion merely reflects the language of the section. It follows that Ms. Desharnais was empowered under the powers of attorney to instruct the TD Bank to transfer the RSP to Evergreen and to open a new RSP with Evergreen to receive the funds. Mr. Hawthorne could have done so. Ms. Desharnais was equally entitled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remaining question is whether Ms. Desharnais was acting legally when she altered the designation of herself as beneficiary. The defendants relied on decisions of courts in the United States and argued that a general power of attorney combined with clear evidence of the principal's intention to make a gift inter vivos (i.e., to name Ms. Desharnais as beneficiary of the TD Bank RSP) is sufficient to establish Ms. Desharnais' right to name herself as beneficiary when she transferred the RSP to Evergreen. The defendants were under no obligation to advise her against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Fender v. Fender, 329 S.E. 2d 430 (1985) (S.C. Sup. Ct.) and Townsend v. US, 889 F.Supp at 371 (D. Neb. 1995) the Court held that if there is clear documentary evidence of the principal's intention to give the attorney that specific power, a gift may be made to the attorney. From that principle, counsel argued that Mr. Hawthorne's intention was evidenced in writing and that he clearly intended to give Ms. Desharnais the authority over his TD Bank RSP and that she be the beneficiary. She therefore had the power, on transfer, to designate herself as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That principle is of no assistance to the defendants. Ms. Desharnais was not making a gift to herself when she transferred the TD Bank RSP. That gift had been conferred by Mr. Hawthorne when he designated her as his beneficiary in the TD Bank RSP. The effect of the transfer of the RSP was to deprive her of the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stated, counsel for Ms. Desharnais contends that the change in the status of Ms. Desharnais eliminating her as the designated beneficiary was in effect a testamentary disposition. In her submission, the change was not one that, in law, Ms. Desharnais was entitled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Law and Equity Act, </w:t>
      </w:r>
      <w:hyperlink r:id="rId232" w:history="1">
        <w:r>
          <w:rPr>
            <w:rFonts w:ascii="arial" w:eastAsia="arial" w:hAnsi="arial" w:cs="arial"/>
            <w:i/>
            <w:color w:val="0077CC"/>
            <w:sz w:val="20"/>
            <w:u w:val="single"/>
            <w:shd w:val="clear" w:color="auto" w:fill="FFFFFF"/>
            <w:lang w:val="en-US" w:eastAsia="en-US" w:bidi="ar-SA"/>
          </w:rPr>
          <w:t>R.S.B.C. 1996, c. 253, s. 49</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"annuitant" means annuitant as defined in section 146(1) of the Income Tax Act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"registered plan" means a retirement savings plan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created before, or is created after, this section comes into force,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registered under the Income Tax Act (Canada).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accordance with the terms of a registered plan, an annuitant designated a person to receive a benefit payable under the registered plan in the event of the annuitant's death,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designation is effective if it is in writing and signed by the annuitant, or if it is contained in a will or other testamentary instrument,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designated may enforce payment of the benefit,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is not part of the estate of the annuitant,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section 50(1) to (3) of the Insurance Act applies to that designation.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annuitant may alter or revoke a designation made under a registered plan.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to a designation of a beneficiary to which the Insurance Act applies.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is retroactive and is deemed to have been in force on, from, and after January 1,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Income Tax Act, </w:t>
      </w:r>
      <w:hyperlink r:id="rId233" w:history="1">
        <w:r>
          <w:rPr>
            <w:rFonts w:ascii="arial" w:eastAsia="arial" w:hAnsi="arial" w:cs="arial"/>
            <w:i/>
            <w:color w:val="0077CC"/>
            <w:sz w:val="20"/>
            <w:u w:val="single"/>
            <w:shd w:val="clear" w:color="auto" w:fill="FFFFFF"/>
            <w:lang w:val="en-US" w:eastAsia="en-US" w:bidi="ar-SA"/>
          </w:rPr>
          <w:t xml:space="preserve">R.S.C. 1985, c. 1 (5th Supp.), </w:t>
        </w:r>
      </w:hyperlink>
      <w:r>
        <w:rPr>
          <w:rFonts w:ascii="arial" w:eastAsia="arial" w:hAnsi="arial" w:cs="arial"/>
          <w:color w:val="000000"/>
          <w:sz w:val="20"/>
          <w:lang w:val="en-US" w:eastAsia="en-US" w:bidi="ar-SA"/>
        </w:rPr>
        <w:t>as amended, s. 146.(1)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"annuitant" means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such time after maturity of the plan as an individual's spouse or common-law partner becomes entitled, as a consequence of the individual's death, to receive benefits to be paid out of or under the plan, the individual referred to in paragraph (a) or (b) of the definition "retirement savings plan" in this subsection for whom, under a retirement savings plan, a retirement income is to be provided,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the spouse or common-law partner referred to in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146.(1) also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"retirement savings plan" means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between an individual and a person licensed or otherwise authorized under the laws of Canada or a province to carry on in Canada an annuities business, under which, in consideration of payment by the individual or the individual's spouse or common-law partner of any periodic or other amount as consideration under the contract, a retirement income commencing at maturity is to be provided for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I read those provisions, Mr. Hawthorne was the annuitant. He was the person for whom the retirement income was to be provided. That did not change until his death. The transfer to TD Evergreen was accomplished while he was alive, although incompetent.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Section 49 of the Law and Equity Act clearly states that only Mr. Hawthorne could alter or revoke the designation of Ms. Desharnais as beneficiary. He was the annuitant and only he had the power to change his designated beneficiary. I have been referred to no authority which suggests that his attorney could exercise that power. The provisions of the Act are to the opposite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further that the change in designated beneficiary was a testamentary disposition. The steps taken did not comply with the provisions of the Wills Act. As stated in the LESA report, supra, at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questionable whether a donor may designate a beneficiary of a pension, insurance policy or Registered Retirement Savings Plan. In the absence of statutory authority to designate a beneficiary, these acts would be testamentary in nature, since they would be "dependant on death for its vigour and effect" (footnote omitted), and accordingly must comply with the Wills Act. It might be possible to designate a beneficiary by an attorney while the donor has capacity but it would be advisable for an attorney to seek the advice and directions of the court if his donor no longer has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before me, I find the reasoning of the LESA report persuasive. There is an absence of statutory authority. The changing of the designated beneficiary is testamentary in nature. The process by which Ms. Desharnais accomplished the change was not in accordance with the Wills Act. Only Mr. Hawthorne had testamentary capacity. The change was invalid. The purported transfer of the RSP was not in accordance with the law. Ms. Desharnais was not acting 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valid transfer of the RSP would have required the continuation of the designation of Ms. Desharnais as beneficiary. That action would have been authorized by the power of attorney. It would not have been testamentary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Duty of Care -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Evergreen certainly knew that Ms. Desharnais did not designate herself as beneficiary when she arranged for the transfer. They may not have known that she was the beneficiary in the TD Bank RSP but I am satisfied their lack of knowledge is attributable to their failure to make proper enquiries. They could not properly advise Ms. Desharnais without knowing whether or not there was a designated beneficiary. By any reasonable standard, there was an obligation on Mr. Westcott to ask her and to advise her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Westcott admitted that Ms. Desharnais had asked him for advice and that he knew she had limited investment knowledge. He knew that she relied on him and followed his advice without questioning it except to question the meaning of what he was saying from time to time. He agreed that he had a duty to advise her honestly, fully, carefully and in good faith. He knew that the designation of a beneficiary meant that the RSP funds would go to the designated person and not to the estate. He also knew that no tax was payable if a transfer of an RSP was made to a spouse. He agreed that it was good practice to advise on the tax implications of designating a beneficiary. He failed to advise Ms. Desharnais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assertion of Ms. Desharnais is that both defendants had an obligation to advise her and failed in carrying out that obligation. I agree with counsel for the defendants that the TD Bank had no such obligation. They did not hold themselves out as her advisor. It is clear, however, that Evergreen had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seems to me that in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Westcott failed to carry out his duty to advise Ms. Desharnais. On a balance of probabilities, Ms. Desharnais has established that Mr. Westcott did not carefully explain the result of failing to designate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to the liability of the TD Bank, the bank called no evidence. Ms. Desharnais did not transfer the RSP in a form that continued to name her as beneficiary. By her written instructions, she authorized the bank to transfer the RSP to Evergreen. The bank was therefore authorized to transfer the RSP. The bank knew, however, from the documents forwarded to it by Mr. Westcott that Ms. Desharnais had failed to name herself as beneficiary in the Evergreen RSP. There was no valid authorization to complete the transfer in that form since Ms. Desharnais was not legally entitled to authorize the transfer without designating herself as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Westcott testified that when the transfer of the RSP took place Evergreen generated the transfer form. It sent that form, along with the new account form and the power of attorney, to the TD Bank. The TD Bank never questioned the validity of the transfer. The bank then transferred the funds. The TD Bank was only authorized to perform legally authorized functions. It was their responsibility not to transfer an RSP that did not continue the designation of Ms. Desharnais as beneficiary. Such an action would not be lawful. The transfer from the TD Bank was therefore invalid. The bank had an obligation to hold the funds in Mr. Hawthorne's RSP until such time as a transfer was legally authorized. That would have required that Ms. Desharnais be designated as beneficiary in the new RSP.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reference to Chinese walls is of no assistance to the defendants. The wall was breached in the sense that information apparently flowed freely from Evergreen to the TD Bank. The wall did block the flow of information from the TD Bank to Evergreen but not from Evergreen to the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the TD Bank owed a duty to Ms. Desharnais to act legally and was negligent in failing to do so. It is jointly and severally liable to Ms. Desharnais.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find further that Mr. Westcott was in a fiduciary relationship with Ms. Desharnais. In Dyck v. Roulston </w:t>
      </w:r>
      <w:hyperlink r:id="rId234" w:history="1">
        <w:r>
          <w:rPr>
            <w:rFonts w:ascii="arial" w:eastAsia="arial" w:hAnsi="arial" w:cs="arial"/>
            <w:i/>
            <w:color w:val="0077CC"/>
            <w:sz w:val="20"/>
            <w:u w:val="single"/>
            <w:shd w:val="clear" w:color="auto" w:fill="FFFFFF"/>
            <w:lang w:val="en-US" w:eastAsia="en-US" w:bidi="ar-SA"/>
          </w:rPr>
          <w:t>(1997), 36 B.C.L.R. (3d) 126</w:t>
        </w:r>
      </w:hyperlink>
      <w:r>
        <w:rPr>
          <w:rFonts w:ascii="arial" w:eastAsia="arial" w:hAnsi="arial" w:cs="arial"/>
          <w:color w:val="000000"/>
          <w:sz w:val="20"/>
          <w:lang w:val="en-US" w:eastAsia="en-US" w:bidi="ar-SA"/>
        </w:rPr>
        <w:t xml:space="preserve"> (C.A.), the Court reviewed the authorities and made particular reference to the following passage from Hodgkinson v. Simms, </w:t>
      </w:r>
      <w:hyperlink r:id="rId235"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p. 419-20 (S.C.C.) at p.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 It is the trust and reliance placed by the client which gives to the broker the power and in some cases, discretion, to make a business decision for the client. Because the client has reposed that trust and confidence and has given over that power to the broker, the law imposes a duty on the broker to honour that trust and respond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of Appeal went on to say at p.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passage represents an accurate statement of fiduciary law in the context of independent professional advisory relationships, whether the advisers be accountants, stockbrokers, bankers, or investment counsellors. Moreover, it states a principled and workable doctrinal approach. Thus, where a fiduciary duty is claimed in the context of a financial advisory relationship, it is at all events a question of fact as to whether the parties' relationship was such as to give rise to a fiduciary duty on the part of the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Counsel for the defendants relied on Morse v. Central Trust Co., </w:t>
      </w:r>
      <w:hyperlink r:id="rId236" w:history="1">
        <w:r>
          <w:rPr>
            <w:rFonts w:ascii="arial" w:eastAsia="arial" w:hAnsi="arial" w:cs="arial"/>
            <w:i/>
            <w:color w:val="0077CC"/>
            <w:sz w:val="20"/>
            <w:u w:val="single"/>
            <w:shd w:val="clear" w:color="auto" w:fill="FFFFFF"/>
            <w:lang w:val="en-US" w:eastAsia="en-US" w:bidi="ar-SA"/>
          </w:rPr>
          <w:t>[1987] N.S.J. No. 115</w:t>
        </w:r>
      </w:hyperlink>
      <w:r>
        <w:rPr>
          <w:rFonts w:ascii="arial" w:eastAsia="arial" w:hAnsi="arial" w:cs="arial"/>
          <w:color w:val="000000"/>
          <w:sz w:val="20"/>
          <w:lang w:val="en-US" w:eastAsia="en-US" w:bidi="ar-SA"/>
        </w:rPr>
        <w:t xml:space="preserve"> (N.S.S.C.T.D.) and argued that no fiduciary relationship existed because no duty of care was owing here. Counsel submitted that the advice given related to estate planning, an area which was outside the expertise of Mr. Westcott. I disagree. Mr. Westcott made it clear that he had a duty to advise Ms. Desharnais on the importance of designating a beneficiary. He said that he felt that he had met that duty by following his usual practice. I have rejected that evidence. In the circumstances before me Mr. Westcott owed a fiduciary duty to Ms. Desharnais.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further that there was a breach of the fiduciary duty owed by Mr. Westcott. The complete lack of notes to support his evidence of complying with his usual practice and his lack of recollection of doing so leaves no alternative to the conclusion that the evidence of Ms. Desharnais should be accepted as to her reliance on Mr. Westcott's advice and his failure to properly advise her on the designation of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find further that Ms. Desharnais was not contributorily negligent in failing to properly complete the transfer form sent to her in the mail. Mr. Westcott directed her attention to the areas to be completed only by affixing sticky yellow markers. Ms. Desharnais said she did not consider the space calling for the designation of a beneficiary. Her failure to do so is attributable to her lack of understanding flowing directly from Mr. Westcott's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his failure to meet his obligations, not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 transferring Mr. Hawthorne's RSP without ensuring that Ms. Desharnais continued to be named as beneficiary, both the TD Bank and Evergreen acted contrary to law. The transfer was invalid. By transferring funds to the estate of Mr. Hawthorne, Evergreen acted without lawful authority. Evergreen was in breach of its fiduciary duty to Ms. Desharnais. She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the TD Bank and Evergreen are liable to Ms. Desharnais for the losses she suffered. Mr. Hawthorne's funds should have remained with TD Bank in the RSP account. Had that been done, the funds for one year following the date of transfer would have been invested at 3.85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measure of damages to which Ms. Desharnais is entitled is the sum of $138,714.69 plus interest at 3.85 percent for a period of one year, the length of time which the TD Bank had been instructed to reinvest the funds. Interest at 3.85 percent will run from April 7, 1998. From April 7, 1999 to the date of judgment, interest will accrue at the rates fixed by the Registrar under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liberty to speak to the question of costs. In the absence of a further application, Ms. Desharnais will be entitled to her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CLANCY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Dhillon v. Jaffer, [2014] B.C.J. No. 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and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S042375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Gurmej Singh Dhillon, Plaintiff, and Jalal A. Jaffer and Nasib Kaur Dhillon,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Civil litigation — Civil procedure — Costs — Assessment or fixing of costs — Considerations — Particular orders — Party and party or partial indemnity — Special orders — For reprehensible or inefficient conduct — Increase in scale of costs — Offers to settle — Application by plaintiff for assessment of costs of damages assessment trial allowed in part — Plaintiff sued defendant lawyer, who did not represent him, and he was awarded costs — He was not entitled to increased costs — Lawyer did not engage in reprehensible conduct that deserved rebuke — Issues were not so complex, novel or difficult so as to warrant increased costs — Plaintiff was also not entitled to double costs because of his offer to settle — Offer was superseded and it was not unreasonable for lawyer not to have accepted it since offer was not comprehensive.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10"/>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Gurmej Dhillon for an assessment of costs. This application was made after the judge assessed damages in Gurmej Dhillon's action against Jaffer. Gurmej commenced this action in April 2004 against his former wife Nasib Dhillon and Jaffer, who was her solicitor at the time. He later discontinued the action against Nasib. Gurmej claimed damages against Jaffer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Jaffer had dispersed to Nasib the sale proceeds of a home owned by Gurmej, which Nasib sold pursuant to a fraudulent power of attorney. Jaffer knew nothing of the fraud. There was a trial that dealt only with liability and in it Gurmej's action against Jaffer was dismissed. However, the Court of Appeal reversed that decision and it concluded that Jaffer owed a duty of care to Gurmej as a non-client. Gurmej submitted that the judge who assessed damages was also charged with assessing the costs of both the liability trial and the damages assessment trial. Gurmej sought special costs or, failing that, costs on Scale C or increased costs under s. 2(5) of Appendix B. Such costs were 1.5 times the normal Scale B tariff. He also wanted his costs doubled after April 1, 2011, when he made an offer to settle before the liability trial commenced.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7"/>
            <w:bookmarkEnd w:id="7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Gurmej was entitled to his costs of the damages assessment trial on Scale B to be assessed. The judge would not conduct the actual assessment of those costs for it was inappropriate for him to do so. Even though the Court of Appeal awarded Gurmej costs of the Supreme Court proceedings, the order was not worded in a manner that would have entitled him to increased costs. He was also not entitled to special costs for Jaffer did not engage in reprehensible conduct that deserved reproof or rebuke. Scale C costs were for matters of more than ordinary difficulty and no such award was made in this case. The issues in this case were not so complex, novel or difficult so as to warrant an award of costs on Scale c. Gurmej was also not entitled to increased costs under Appendix B. There were no unusual circumstances that warranted an award of increased costs. Gurmej was not entitled to double costs for the April 1 offer was superseded and it was not unreasonable for Jaffer not to have accepted that offer given the factual and legal matrix that he faced at that time. The offer was not comprehensive and, as such, it was unclear whether the offer represented a better result than the final award.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7"/>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Court of Appeal Rules, Rule 60,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9-1(1), Rule 9-1(1) (b), Rule 9-1(1)(c), Rule 9-1(5), Rule 9-1(6), Scale B, Scale C, Appendix B, s. 2, Appendix B,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Relations Act, </w:t>
      </w:r>
      <w:hyperlink r:id="rId244" w:history="1">
        <w:r>
          <w:rPr>
            <w:rFonts w:ascii="arial" w:eastAsia="arial" w:hAnsi="arial" w:cs="arial"/>
            <w:i/>
            <w:color w:val="0077CC"/>
            <w:sz w:val="20"/>
            <w:u w:val="single"/>
            <w:shd w:val="clear" w:color="auto" w:fill="FFFFFF"/>
            <w:lang w:val="en-US" w:eastAsia="en-US" w:bidi="ar-SA"/>
          </w:rPr>
          <w:t>RSBC 1996, CHAPTER 128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G.K. Macintosh,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1"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T.J. MELNICK J."/>
            <w:bookmarkEnd w:id="77"/>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Gurmej Singh Dhillon ("Mr. Dhillon") to have me assess costs following my having assessed damages in his action against Jalal A. Jaffer ("Mr. Jaffer"). Another judge heard the trial respecting liability. The issues are the extent of my jurisdiction to deal with the costs, the scale of costs applicable, and whether an offer to settle from Mr. Dhillon triggered his entitlement to double costs from that point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LITIGATION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was commenced in April 2004 by Mr. Dhillon against his former wife, Nasib Kaur Dhillon ("Ms. Dhillon") and her then solicitor, Mr. Jaffer. He later discontinued the proceeding against his ex-wife. The litigation claimed damages against Mr. Jaffer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Mr. Jaffer had dispersed to Mr. Dhillon's former wife the sale proceeds of a home owned by Mr. Dhillon but sold by his former wife pursuant to a fraudulent power of attorney. Mr. Jaffer knew nothing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was a trial respecting liability only before another judge of the Court, which is reported at </w:t>
      </w:r>
      <w:hyperlink r:id="rId245" w:history="1">
        <w:r>
          <w:rPr>
            <w:rFonts w:ascii="arial" w:eastAsia="arial" w:hAnsi="arial" w:cs="arial"/>
            <w:i/>
            <w:color w:val="0077CC"/>
            <w:sz w:val="20"/>
            <w:u w:val="single"/>
            <w:shd w:val="clear" w:color="auto" w:fill="FFFFFF"/>
            <w:lang w:val="en-US" w:eastAsia="en-US" w:bidi="ar-SA"/>
          </w:rPr>
          <w:t>2011 BCSC 942</w:t>
        </w:r>
      </w:hyperlink>
      <w:r>
        <w:rPr>
          <w:rFonts w:ascii="arial" w:eastAsia="arial" w:hAnsi="arial" w:cs="arial"/>
          <w:color w:val="000000"/>
          <w:sz w:val="20"/>
          <w:lang w:val="en-US" w:eastAsia="en-US" w:bidi="ar-SA"/>
        </w:rPr>
        <w:t xml:space="preserve"> (the "liability trial"). She dismissed Mr. Dhillon's action against Mr. Jaffer. However, the Court of Appeal reversed that decision, concluding that Mr. Jaffer had owed a duty of care to Mr. Dhillon as a non-client. That decision is reported at </w:t>
      </w:r>
      <w:hyperlink r:id="rId246" w:history="1">
        <w:r>
          <w:rPr>
            <w:rFonts w:ascii="arial" w:eastAsia="arial" w:hAnsi="arial" w:cs="arial"/>
            <w:i/>
            <w:color w:val="0077CC"/>
            <w:sz w:val="20"/>
            <w:u w:val="single"/>
            <w:shd w:val="clear" w:color="auto" w:fill="FFFFFF"/>
            <w:lang w:val="en-US" w:eastAsia="en-US" w:bidi="ar-SA"/>
          </w:rPr>
          <w:t>2012 BCCA 156</w:t>
        </w:r>
      </w:hyperlink>
      <w:r>
        <w:rPr>
          <w:rFonts w:ascii="arial" w:eastAsia="arial" w:hAnsi="arial" w:cs="arial"/>
          <w:color w:val="000000"/>
          <w:sz w:val="20"/>
          <w:lang w:val="en-US" w:eastAsia="en-US" w:bidi="ar-SA"/>
        </w:rPr>
        <w:t xml:space="preserve">. I then heard the trial respecting damages beginning November 6, 2012. My decision is reported at </w:t>
      </w:r>
      <w:hyperlink r:id="rId247" w:history="1">
        <w:r>
          <w:rPr>
            <w:rFonts w:ascii="arial" w:eastAsia="arial" w:hAnsi="arial" w:cs="arial"/>
            <w:i/>
            <w:color w:val="0077CC"/>
            <w:sz w:val="20"/>
            <w:u w:val="single"/>
            <w:shd w:val="clear" w:color="auto" w:fill="FFFFFF"/>
            <w:lang w:val="en-US" w:eastAsia="en-US" w:bidi="ar-SA"/>
          </w:rPr>
          <w:t>2013 BCSC 1595</w:t>
        </w:r>
      </w:hyperlink>
      <w:r>
        <w:rPr>
          <w:rFonts w:ascii="arial" w:eastAsia="arial" w:hAnsi="arial" w:cs="arial"/>
          <w:color w:val="000000"/>
          <w:sz w:val="20"/>
          <w:lang w:val="en-US" w:eastAsia="en-US" w:bidi="ar-SA"/>
        </w:rPr>
        <w:t xml:space="preserve">. I later gave supplementary reasons reported at </w:t>
      </w:r>
      <w:hyperlink r:id="rId248" w:history="1">
        <w:r>
          <w:rPr>
            <w:rFonts w:ascii="arial" w:eastAsia="arial" w:hAnsi="arial" w:cs="arial"/>
            <w:i/>
            <w:color w:val="0077CC"/>
            <w:sz w:val="20"/>
            <w:u w:val="single"/>
            <w:shd w:val="clear" w:color="auto" w:fill="FFFFFF"/>
            <w:lang w:val="en-US" w:eastAsia="en-US" w:bidi="ar-SA"/>
          </w:rPr>
          <w:t>2013 BCSC 1860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decision respecting liability which she had resolved in Mr. Jaffer's favour, the trial judge wrote at para. 151:</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ordinary costs, unless there are matters affecting costs of which I am unaware, in which case the parties can seek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no further submissions to her. However, Mr. Dhillon now seeks to make such submissions respecting the liability trial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order, entered following the liability trial, contained wording respecting costs that reflected their being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of Appeal, following the reversal of the trial judge, ordered costs of the appeal on Scale 1, again equivalent to ordinary costs. Counsel for Mr. Dhillon asked the Court of Appeal to order costs throughout. The Court of Appeal did so. The order which counsel for Mr. Dhillon then prepared and entered stated that: "This Court further orders that the appellant recover costs from the respondent of this appeal and of the Supreme Court proceedings below". Mr. Dhillon made no submissions at the Court of Appeal regarding special costs, double costs, or costs on a higher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Dhillon now argues that, as the judge who heard the assessment of damages, I am charged with assessing the costs of both the liability trial and the damages assessment trial. Mr. Jaffer argues that my jurisdiction extends only to the trial I heard except to the extent any offers to settle pursuant to Rules 9-1(5) and (6)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may impact on the overall costs of both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Dhillon seeks special costs or, failing that, costs on Scale C or increased costs under s. 2(5) of Appendix B. He also wants his costs doubled after April 1, 2011, a point when an offer to settle was made by him before commencement of the liability trial, or other subsequent dates when offers to settle were purportedly made. Mr. Jaffer responds that I should award to Mr. Dhillon only Scale B costs for the damages assessment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w:t>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agree with the submission of counsel for Mr. Jaffer that, other than respecting the effect of an offer to settle, I cannot assess costs respecting the liability trial. The judge on that trial determined that the level of costs for that trial should reflect ordinary costs. They were, of course, awarded to Mr. Jaffer as he had been successful at that point. But no response was forthcoming to the invitation to address the judge concerning costs. Issues that could have been put before her included those respecting the conduct of the litigation by both in-house counsel for Mr. Jaffer's insurer and counsel who conducted the liability trial (not counsel appearing for Mr. Jaffer on this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Almost all of the complaints Mr. Dhillon has respecting the conduct of this litigation by the defence relate to the period prior to, or during, the liability trial. If counsel for Mr. Dhillon was of the mind that these matters should have an effect on the costs awarded at the liability trial, these issues should have been raised before the judge who heard that trial. For example, if the liability trial judge had accepted some or all of these allegations, she may not have awarded costs to Mr. Jaffer, even though he was successful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result, counsel for Mr. Dhillon sought and received an order from the Court of Appeal that Mr. Dhillon was awarded costs "of the Supreme Court proceedings below". No request was apparently made of the Court of Appeal to define that order in a way that would then give Mr. Dhillon liberty to open for re-appraisal the liability trial judge's assessment that the matter was one of ordinary difficulty. In any event, not having been that judge, I cannot realistically put myself in her place and assess Mr. Dhillon's present arguments in light of how she saw the trial before her in terms of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therefore restrict my assessment of costs to the proceedings before me other than as to the question of double costs respecting any offer to settle, as this could not be dealt with until all issues were finally determined. What results from the assessment of the difficulty of the liability trial by the liability trial judge is plainly that, with respect to that trial, Mr. Dhillon is entitled to his costs on Scale B. But I am not assessing them at that level, rather I am recognizing what has resulted from what has already gone on before my involvement.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After receiving submissions on behalf of Mr. Dhillon, but before I heard counsel for Mr. Jaffer on the issue of special costs, I indicated that I was satisfied that this is not a case in which I would order special costs. Special costs are awarded in situations where there has been reprehensible conduct on the part of a litigant or counsel in the conduct of the litigation that is deserving of reproof or rebuke. See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Essentially, the only conduct of defence counsel complained of by Mr. Dhillon that has reference to the damage assessment trial is that Mr. Jaffer's defence pleaded that Mr. Dhillon had failed to mitigate any damages he incurred as a result of any conduct of Mr. Jaffer, yet the position taken on the assessment was that Mr. Dhillon had fully mitigated his damages. This created a "moving target", argued counsel for Mr. Dhillon, relying on </w:t>
      </w:r>
      <w:r>
        <w:rPr>
          <w:rFonts w:ascii="arial" w:eastAsia="arial" w:hAnsi="arial" w:cs="arial"/>
          <w:i/>
          <w:color w:val="000000"/>
          <w:sz w:val="20"/>
          <w:lang w:val="en-US" w:eastAsia="en-US" w:bidi="ar-SA"/>
        </w:rPr>
        <w:t>Morriss v. Prism Properties Inc.</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2011 BCSC 615</w:t>
        </w:r>
      </w:hyperlink>
      <w:r>
        <w:rPr>
          <w:rFonts w:ascii="arial" w:eastAsia="arial" w:hAnsi="arial" w:cs="arial"/>
          <w:color w:val="000000"/>
          <w:sz w:val="20"/>
          <w:lang w:val="en-US" w:eastAsia="en-US" w:bidi="ar-SA"/>
        </w:rPr>
        <w:t>. Apparently, the pleadings notwithstanding, counsel for Mr. Jaffer gave notice that he intended to advance this argument at trial although the pleadings were not amended to reflect the new position. In the result, I did not allow Mr. Jaffer to take the new position given what was pleaded on mitigation, so no adverse consequences resulted for Mr. Dhillon. In any event, I do not regard this as a matter which in any way can be characterized as reprehensible conduct on the part of the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Appropriate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trial judge of the liability trial and the Court of Appeal, on the basis of what each knew respecting the conduct of this litigation, considered it to be of ordinary difficulty. Given two days of submissions on costs, I assume I may know much more of the background of the litigation, apart from what went on before these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Scale C is for matters of more than ordinary difficulty. The factors which I have considered in determining whether the damages assessment trial was of more than ordinary difficulty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Jaffer's defence contained a pleading that Mr. Dhillon had not mitigated his damages, yet the thrust of Mr. Jaffer's position at trial was that he had fully mitigated his damages. As noted above, Mr. Dhillon had notice before the damages assessment trial of the position Mr. Jaffer intended to take at that trial;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was clearly hard fought by both parties. However, I do not find that either party's approach to the litigation with which I was concerned was one of obstruction or unfair in any way;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two trials. However, this was at the suggestion of counsel for Mr. Dhillon and proceeded in that manner by agreement;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factual matrix was complicated by related litigation. That included a specific performance action between purchasers of the Dhillon matrimonial home and Ms. Dhillon which brought Mr. Jaffer into this affair. As well as a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lawsuit between the Dhillons, there was a fraud action brought by Mr. Dhillon against Ms. Dhillon and one of their sons. That matter went to appeal. Finally, there were the results of both the liability trial and the appeal to consider in this action. This is not a reference to either the conduct by counsel in any of the other litigation or whatever complexity that litigation may have had. Rather, I am referring to the extent to which all of these years of litigation had to be woven into the framework of the evidence and submissions to me on the damages assessment so that I could appreciate the position advanced by Mr. Dhillon;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an issue respecting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Jaffer was to be viewed through the lens of a breach of fiduciary duty;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matter came before me for assessment of damages as the result of a successful appeal of the original decision on liability I do not consider is of any assistance to Mr. Dhillon;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to which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action or other potential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claims by Ms. Dhillon were applicable as a </w:t>
      </w:r>
      <w:r>
        <w:rPr>
          <w:rFonts w:ascii="arial" w:eastAsia="arial" w:hAnsi="arial" w:cs="arial"/>
          <w:i/>
          <w:color w:val="000000"/>
          <w:sz w:val="20"/>
          <w:lang w:val="en-US" w:eastAsia="en-US" w:bidi="ar-SA"/>
        </w:rPr>
        <w:t>jus tertii;</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regard Mr. Jaffer's not accepting offers to settle advanced by Mr. Dhillon to be a factor to consider at this stage of the analysis;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assessment trial took place over eight days including the application to deal with court ordered interest. While not a short trial, it was not inordinately long either;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costs faced by Mr. Dhillon far exceed whatever recovery he may get on costs, says Mr. Dhillon. But I have been given no evidence as to what his legal costs will be, only hearsay evidence as to the many hours logged by his lawyer and the lawyer's usual hourly rate. I have no idea of what amount he has been or may in the future be actually billed;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on the damage assessment trial was not particularly extensive either from the point of view of oral or documentary evidence;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Dhillon's lack of proficiency in English apparently made communications between him and his counsel time consuming;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Dhillon had to go to appeal to prevail and incur expenses in doing so beyond the costs he recovered for his success on appeal does not add to the level of difficulty in my assessment. However, it may have added to Mr. Dhillon's level of stress. This is part of the reality of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the extent that counsel for Mr. Jaffer referred to the proceedings that related to the liability trial, I find those not to be relevant to my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appreciate that an assessment of costs necessarily is to some extent subjective, by holding up the above factors to the light of cases where Scale C costs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Bank of Montreal v. Peri Formwork Systems Inc.</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2012 BCCA 252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Peri</w:t>
      </w:r>
      <w:r>
        <w:rPr>
          <w:rFonts w:ascii="arial" w:eastAsia="arial" w:hAnsi="arial" w:cs="arial"/>
          <w:color w:val="000000"/>
          <w:sz w:val="20"/>
          <w:lang w:val="en-US" w:eastAsia="en-US" w:bidi="ar-SA"/>
        </w:rPr>
        <w:t xml:space="preserve">], a five member panel of the Court of Appeal considered a request from the successful party that it receive increased costs or costs on Scale 3 of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as well as costs on Scale C in this Court. First, I remark that the request in </w:t>
      </w:r>
      <w:r>
        <w:rPr>
          <w:rFonts w:ascii="arial" w:eastAsia="arial" w:hAnsi="arial" w:cs="arial"/>
          <w:i/>
          <w:color w:val="000000"/>
          <w:sz w:val="20"/>
          <w:lang w:val="en-US" w:eastAsia="en-US" w:bidi="ar-SA"/>
        </w:rPr>
        <w:t>Peri</w:t>
      </w:r>
      <w:r>
        <w:rPr>
          <w:rFonts w:ascii="arial" w:eastAsia="arial" w:hAnsi="arial" w:cs="arial"/>
          <w:color w:val="000000"/>
          <w:sz w:val="20"/>
          <w:lang w:val="en-US" w:eastAsia="en-US" w:bidi="ar-SA"/>
        </w:rPr>
        <w:t xml:space="preserve"> for a higher level than ordinary costs in this Court was made before the Court of Appeal when dealing with costs there and in this Court. Second, the standard applied in the Court of Appeal is pursuant to Rule 60 of that Court, namely, whether to do otherwise would create an unjust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Appendix B, section 2 deals with the scale of costs to which a successful party in this Court may be entitled: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If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December 31, 2006, a settlement is reached under which payment of assessed costs is agreed to or an order for costs is made, and if no scale is fixed or agreed to in that settlement or order, the costs must be assessed under Scale B, unless a party, on application, obtains an order of the court that the costs be assessed under another scale.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(5) of this section, an award of costs is not grossly inadequate or unjust merely because there is a difference between the actual legal expenses of a party and the costs to which that party would be entitled under the scale of costs fixed under subsection (1) or (4).</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costs may be assessed without order or agreement, the scale of costs must be fixed by the registrar on the assessment.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offer to settle is made under Rule 9-1, any costs payable on acceptance of that offer must be assessed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Peri</w:t>
      </w:r>
      <w:r>
        <w:rPr>
          <w:rFonts w:ascii="arial" w:eastAsia="arial" w:hAnsi="arial" w:cs="arial"/>
          <w:color w:val="000000"/>
          <w:sz w:val="20"/>
          <w:lang w:val="en-US" w:eastAsia="en-US" w:bidi="ar-SA"/>
        </w:rPr>
        <w:t>, the Court of Appeal ordered increased costs in that Court and Scale C costs in this Court. Its reasons for doing so are set forth in paras. 42 and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While this appeal was not factually complex, it did involve a novel and difficult issue of statutory interpretation. Procedurally, the route through both courts was enormously convoluted and difficult. I would infer from Peri's submission concerning the legal fees incurred that there is a significant discrepancy between the legal fees incurred and the amount recoverable through an award of ordinary costs. This litigation has been hard fought by all parties. Peri has faced every conceivable hurdle in bringing these proceedings to a close, including this last application to settle the terms of the order. In the circumstances of this case, I conclude that a departure from the normal rule is merited on the basis that an injustice would result unless this Court makes the unusual order of awarding increased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For the same reasons related to the complexity of the issues both substantively and procedurally, I would award costs on Scale C in the court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that the issues I dealt with on the assessment of damages, in the context of the various factors I have outlined above, were not so complex, novel or difficult either substantially or procedurally, as to warrant an award of costs on Scale C. I must say that the argument on costs came closest to that standard, but in the event, I resolve this part of the proceedings on the same basis, namely, that Scale B costs are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must now consider whether I should, as requested by Mr. Dhillon in the alternative, increase the Scale B costs pursuant to s. 2(5) of Appendix B. That is, order that they be 1.5 times the normal Scale B tariff for all or part of the proceedings due to unusual circumstances that would create an otherwise grossly inadequate or unjust result. Again, I do not find the circumstances here such as to warrant an increase in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Mr. Dhillon described "this whole case" as "unusual, to some degree bizarre". When one looks back at the approximately ten years of litigation Mr. Dhillon has been through and the fact pattern that gave rise to the litigation in the first place (the fraud by Ms. Dhillon and the son), counsel's description is probably close to the mark. But my jurisdiction does not extend to weighing the unusual circumstances of other, though related, litigation for which Mr. Dhillon has already been compensated in costs. On the material before me as it relates to the trial I heard (particularly given the lack of any direct evidence as to what, if anything, Mr. Dhillon has actually been billed for the assessment of damages) and subsequent application respecting court order interest, I conclude that Mr. Dhillon has not met the onus of satisfying me that to not increase the scale of costs by 1.5 times would result in a grossly inadequate or unjust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Rule 9-1(1)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defines an offer to settle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 "offer to settle" means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and delivered before July 2, 2008 under Rule 37 of the former Supreme Court Rules, as that rule read on the date of the offer to settle, and in relation to which no order was made under that rule,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of settlement made and delivered before July 2, 2008 under Rule 37A of the former Supreme Court Rules, as that rule read on the date of the offer of settlement, and in relation to which no order was made under that rule, or</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after July 1, 2008 under Rule 37B of the former Supreme Court Rules, as that rule read on the date of the offer to settle, or made under this rule, that</w:t>
      </w:r>
    </w:p>
    <w:p>
      <w:pPr>
        <w:numPr>
          <w:numId w:val="1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writing by a party to a proceeding,</w:t>
      </w:r>
    </w:p>
    <w:p>
      <w:pPr>
        <w:numPr>
          <w:numId w:val="1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served on all parties of record, and</w:t>
      </w:r>
    </w:p>
    <w:p>
      <w:pPr>
        <w:numPr>
          <w:numId w:val="17"/>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following sentence: "The</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[party(ies)] ............,</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[name(s) of party(ies)]</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reserve(s) the right to</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bring this offer to the attention of the</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 for consideration in relation to</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 after the court has pronounced</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on all other issues in this</w:t>
      </w:r>
    </w:p>
    <w:p>
      <w:pPr>
        <w:spacing w:before="120" w:line="260" w:lineRule="atLeast"/>
        <w:ind w:left="21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9-1(5) and (6) provide:</w:t>
      </w:r>
      <w:r>
        <w:rPr>
          <w:rFonts w:ascii="arial" w:eastAsia="arial" w:hAnsi="arial" w:cs="arial"/>
          <w:sz w:val="20"/>
          <w:lang w:val="en-US" w:eastAsia="en-US" w:bidi="ar-SA"/>
        </w:rPr>
        <w:cr/>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[am. B.C. Reg. 119/2010, Sch. A, s. 21.]</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April 1, 2011, Mr. Dhillon made the following offer to settle which, in my assessment, complied with the requirement of R. 9-1(1). This offer was delivered one month before the commencement of the liability trial on May 2,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Rule 9-1 and on a without prejudice basis, my client offers to settle this matter on the terms herein.</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$230,000, open for acceptance until 4 pm on April 8, 2011, failing which;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$235,000, open for acceptance until 4 pm on April 15, 2011, failing which:</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$240,000, open for acceptance until 4 pm on April 22, 2011, failing which;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$245,000, open for acceptance until 4pm on April 29, 2011, failing which;</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$250,000, open for acceptance until commencement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amounts are</w:t>
      </w:r>
      <w:r>
        <w:rPr>
          <w:rFonts w:ascii="arial" w:eastAsia="arial" w:hAnsi="arial" w:cs="arial"/>
          <w:color w:val="000000"/>
          <w:sz w:val="20"/>
          <w:u w:val="single"/>
          <w:lang w:val="en-US" w:eastAsia="en-US" w:bidi="ar-SA"/>
        </w:rPr>
        <w:t xml:space="preserve"> inclusive of costs.</w:t>
      </w:r>
      <w:r>
        <w:rPr>
          <w:rFonts w:ascii="arial" w:eastAsia="arial" w:hAnsi="arial" w:cs="arial"/>
          <w:color w:val="000000"/>
          <w:sz w:val="20"/>
          <w:lang w:val="en-US" w:eastAsia="en-US" w:bidi="ar-SA"/>
        </w:rPr>
        <w:t xml:space="preserve"> The incremental increases are intended to reflect some of the extra costs being incurred each week by the plaintiff as we approach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settlement offer reflects considerably less than the exposure faced by your client in this matter. Notwithstanding the above schedule, the plaintiff may withdraw this offer anytime before acceptance.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Gurmej Singh Dhillon reserves the right to bring this offer to the attention of the court for consideration in relation to costs after the court has pronounced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it is argued on behalf of Mr. Jaffer that it was not reasonable, at the time this offer was open for acceptance, for Mr. Jaffer to accept it, and in any event, this offer was superseded by subsequent offers to settle from Mr. Dhillon:</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dated August 3, 2012 from Mr. Jaffe, counsel for Mr. Dhillon, to Mr. Macdonald, counsel on the liability and assessment trials, saying: "Further to today's settlement conference, I confirm my client's w/o prejudice offer of $250,000, plus costs, open for acceptance until 4 pm, August 28/12".</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dated September 5, 2012 from Mr. Jaffe to Mr. Macdonald in which he says: "On a without prejudice basis, my client offers to settle this for $210,000 plus taxable costs and disbursements. This offer is open for acceptance until 4 pm. on Friday, September 7, 2012".</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dated October 9, 2012 from Mr. Jaffe to Mr. Macdonald saying: "To settle this matter, the plaintiff will accept $265,000 plus $30,000 costs and disbursements, (for a total of $295,000). This offer is open for acceptance until noon on Thursday, October 11/12. The plaintiff reserves the right to place this communication before the court on the matter of costs".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17, 2012, counsel for Mr. Dhillon wrote: "On a without prejudice basis, my client offers to settle at $310,000 (that's less than just the Funds and pji), plus costs, open for acceptance until 2 pm, Thursday, December 20, 2012. My clients (sic) reserves the right to place this communication before the Court as per Rule 9-1 on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offers of August 3, 2012 and September 5, 2012, do not comply with R. 9-1(1)(c) as to the required wording. (I note here that counsel for Mr. Dhillon says he made the offer of April 1, 2011 pursuant to R. 9-1(1)(b) but that rule is not applicable given the date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offers of October 9, 2012 and December 17, 2012, did comply with R. 9-1(1)(c).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advise me that the damages assessment I made results in a judgment of approximately $352,000. In my reasons given for the damages trial, I awarded Mr. Dhillon $187,200 for lost sale proceeds, $5,000 for loss of opportunity, and $40,000 for general damages. This amounts to $232,200. I also awarded court order interest on the first amount going back to 1993, and in my supplemental reasons, awarded interest on the $5000 from January 1, 1995. Thus, in this case interest amounted to approximately $120,000, or a 52% increase over the original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Given that an offer to settle could not be dealt with until all of the issues between the parties were determined, I am satisfied that it would not be arbitrary to consider the offer of April 1, 2011, provided it was not superseded by another offer. However, I find that it was superseded by the offer of October 9, 2012, which, in turn, was superseded by the offer of December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stated by Mr. Justice Grauer in </w:t>
      </w:r>
      <w:r>
        <w:rPr>
          <w:rFonts w:ascii="arial" w:eastAsia="arial" w:hAnsi="arial" w:cs="arial"/>
          <w:i/>
          <w:color w:val="000000"/>
          <w:sz w:val="20"/>
          <w:lang w:val="en-US" w:eastAsia="en-US" w:bidi="ar-SA"/>
        </w:rPr>
        <w:t>Robyrts v. Roberts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2009 BCSC 583</w:t>
        </w:r>
      </w:hyperlink>
      <w:r>
        <w:rPr>
          <w:rFonts w:ascii="arial" w:eastAsia="arial" w:hAnsi="arial" w:cs="arial"/>
          <w:color w:val="000000"/>
          <w:sz w:val="20"/>
          <w:lang w:val="en-US" w:eastAsia="en-US" w:bidi="ar-SA"/>
        </w:rPr>
        <w:t xml:space="preserve">, aff'd at </w:t>
      </w:r>
      <w:hyperlink r:id="rId253" w:history="1">
        <w:r>
          <w:rPr>
            <w:rFonts w:ascii="arial" w:eastAsia="arial" w:hAnsi="arial" w:cs="arial"/>
            <w:i/>
            <w:color w:val="0077CC"/>
            <w:sz w:val="20"/>
            <w:u w:val="single"/>
            <w:shd w:val="clear" w:color="auto" w:fill="FFFFFF"/>
            <w:lang w:val="en-US" w:eastAsia="en-US" w:bidi="ar-SA"/>
          </w:rPr>
          <w:t>2009 BCCA 574</w:t>
        </w:r>
      </w:hyperlink>
      <w:r>
        <w:rPr>
          <w:rFonts w:ascii="arial" w:eastAsia="arial" w:hAnsi="arial" w:cs="arial"/>
          <w:color w:val="000000"/>
          <w:sz w:val="20"/>
          <w:lang w:val="en-US" w:eastAsia="en-US" w:bidi="ar-SA"/>
        </w:rPr>
        <w:t>, at para. 10: "In my view, as a matter of the fundamental common law rules of contract, the second offer effectively revoked the first offer". In that case, however, Grauer J. found that neither side had had substantial success, and each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Bains v. Indo-Canadian Times Inc.</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38 C.P.C. (3d) 53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the Court of Appeal considered a case of defamation where there had been two offers to settle and the trial judge awarded double costs from the earlier offer. The Court of Appeal varied the double costs order, stating at paras. 38-41: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There is a surface attraction to the idea that so long as previous offers to settle are at or below the amount awarded, the defendant should bear double costs from the first such offer. This approach is supported by the contention that the object of Rule 37 is to encourage settlements at the earliest opportunity. In this case, the defendant could have settled for less than the judgment from 11 June 1993 to the commencement of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On reflection, I have reached the opinion that that approach cannot be sustained. Neither the fundamental rules of contract formation nor the language of Rule 37 support it. </w:t>
      </w:r>
      <w:r>
        <w:rPr>
          <w:rFonts w:ascii="arial" w:eastAsia="arial" w:hAnsi="arial" w:cs="arial"/>
          <w:color w:val="000000"/>
          <w:sz w:val="20"/>
          <w:u w:val="single"/>
          <w:lang w:val="en-US" w:eastAsia="en-US" w:bidi="ar-SA"/>
        </w:rPr>
        <w:t>There can only be one valid offer at a time. As I read sub-rule 23, an offer is either extant, expired, withdrawn, or accepted. In this scheme of costs, one offer cannot logically or practically co-exist with another offer; otherwise, the defendant will not know to which offer he or she should respond.</w:t>
      </w:r>
      <w:r>
        <w:rPr>
          <w:rFonts w:ascii="arial" w:eastAsia="arial" w:hAnsi="arial" w:cs="arial"/>
          <w:color w:val="000000"/>
          <w:sz w:val="20"/>
          <w:lang w:val="en-US" w:eastAsia="en-US" w:bidi="ar-SA"/>
        </w:rPr>
        <w:t xml:space="preserve"> The award of double costs to cover the period beginning 11 June 1993 is tantamount to a holding that the offer made on that date remained operative even though it was replaced by a lower offer on 29 December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Although he expressed himself in the alternative, the trial judge's reasons indicate that he treated the second offer as valid having relieved against the seven day time limit. In my opinion, the necessary legal consequence of the trial judge's treatment of the second offer as valid is that the first offer was revoked. There is much to be said for the notion that previous offers to settle for amounts equal to, or less than, the judgment should be taken into account on the question of double costs; however, I think that would require an amendment to the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would, therefore, hold that double costs are payable only from the date of the last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above reasoning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was re-affirmed by the Court of Appeal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2007 BCCA 84</w:t>
        </w:r>
      </w:hyperlink>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Based on the reasoning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the only offer I can consider is the December 17, 2012 offer. Both the April 1, 2011 and October 9, 2012 offer had expired, and if they had not, the December 17, 2012 offer would have revoked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With regard to the reasonableness of accepting an offer to settle, the Court of Appeal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first factor - whether the offer to settle was one that ought reasonably to have been accepted - is not determined by reference to the award that was ultimately made. Rather, in considering that factor, the court must determine whether, </w:t>
      </w:r>
      <w:r>
        <w:rPr>
          <w:rFonts w:ascii="arial" w:eastAsia="arial" w:hAnsi="arial" w:cs="arial"/>
          <w:color w:val="000000"/>
          <w:sz w:val="20"/>
          <w:u w:val="single"/>
          <w:lang w:val="en-US" w:eastAsia="en-US" w:bidi="ar-SA"/>
        </w:rPr>
        <w:t>at the time that the offer was open for acceptance</w:t>
      </w:r>
      <w:r>
        <w:rPr>
          <w:rFonts w:ascii="arial" w:eastAsia="arial" w:hAnsi="arial" w:cs="arial"/>
          <w:color w:val="000000"/>
          <w:sz w:val="20"/>
          <w:lang w:val="en-US" w:eastAsia="en-US" w:bidi="ar-SA"/>
        </w:rPr>
        <w:t xml:space="preserv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[2009] B.C.J. No. 748</w:t>
        </w:r>
      </w:hyperlink>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turn now to the factors listed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with regard to the December 17, 2012 offer. First, the offer was made in the midst of the damages assessment trial, right before the holiday period, and was only open for three days. Second, the offer was for $310,000 "plus costs". However, the offer says nothing with regards to court ordered interest, and given the large amount of interest in this case, it is thus not clear that the offer is less than the total judgment of $352,000, which included $120,000 in interest. Finally, this is a case of an individual litigant versus a lawyer whose defence was provided by the Lawyers Insurance Fund, the latter clearly having more resources. However, this by itself is not determinative. I conclude that it was not unreasonable, for the very brief period the offer was open and the amount it proposed, for Mr. Jaffer to have not accepted it, even given that the damages assessment was already in progress. Thus, I would not penalize the defence for not accepting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alternative, if I am in error in determining that any of these offers were superseded, and I am thus able to consider double costs from the earlier offers, I would not award double costs with regard to the April 1, 2011 or the October 9, 2012 offers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Apart from the fact that the offer of April 1, 2011 was superseded by subsequent offers, I find that it was not unreasonable for Mr. Jaffer not to have accepted that offer given the factual and legal matrix with which he was faced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Jaffer had sufficient time to consider that first offer before the commencement of the liability trial. However, at that point, as is indicated by the liability trial judge's reasons in favour of Mr. Jaffer, he had a reasonable belief in the merit of his claim, and the likelihood of succeeding at trial. Moreover, the point on which the Court of Appeal ultimately determined liability, Mr. Jaffer's duty to a non-client, was probably not so readily discernable among the other bases for liability advanced by Mr. Dhillon at the time the offer was made. Finally, the April 1, 2011 offer expired at the commencement of the liability trial, and it was therefore not open for acceptance after liability was decided at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By the time this case came on for assessment of damages commencing November 6, 2012, the issue of liability was decided. However, the reasonableness of Mr. Jaffer's decision not to accept the October 9, 2012 offer must not be assessed with regard to hindsight analysis, and in applying the factors mentioned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quoted above, there are several reasons why it was not unreasonable for Mr. Jaffer to not accept the October 9, 2012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 offer was not comprehensive: it did not state, for example, whether the offer included interest, which amounted to a large portion of the final award. As such, it is unclear whether the offer represented a better result than the final award. The offer also did not provide a rationale for the amount, which would have allowed Mr. Jaffer to evaluate it readily. This is evident from the reply Mr. Jaffer's counsel sent to counsel for Mr. Dhillon on October 11, 2012, in which counsel for Mr. Jaffer makes clear that he believes the amount of the offer is based on a claim for breach of fiduciary duty, which was not the basis of liability found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the offer was only open for two days. This was not enough time to allow Mr. Jaffer to reasonably evaluate this relatively high offer, which was exacerbated by the lack of rationale given for the offer. By October 11, 2012 the offer had expired and was no longer open to be accepted. I thus find that it was not unreasonable for Mr. Jaffer to not accept the October 9, 2012 offer, and thus it would be inappropriate to award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Dhillon is entitled to his costs of the damages assessment trial on Scale B to be assessed. This is not an appropriate case for me to undertake the actual assessment of those costs. Each party shall be responsible for his own costs of the application respecting court order interest. Mr. Jaffer shall have his costs, on Scale B to be assessed, of this application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Economical Mutual Insurance Co. v. Aviva Insurance Co. of Canada, [2010] I.L.R. para. I-5006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S100459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I-5006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B.C.J. No. 1056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BCSC 783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Economical Mutual Insurance Company v. Aviva Insurance Company of Canada and Rattan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 xml:space="preserve">Commercial general liability insurance — Policy interpretation — Action between insurers — Individual respondent was sued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out of a "social host" incident where, after a party, one of his guests collided with another vehicle — Respondent's homeowner policy insurer argued that the respondent's strata's general liability insurer should participate in the defence — The strata's policy only afforded coverage to the strata stockholder in respect of business conducted by him in his capacity as a stockholder in the corporation — The claim was personal in nature and was not covered by the strata's policy —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1"/>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Economical Mutual Insurance Company ("Economical") applied for a declaration that Aviva Insurance Company of Canada ("Aviva") was required to participate in the defence of claims made by three minor plaintiffs against the respondent Rattan. The plaintiffs alleged that Rattan was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social host. Rattan held a party from which a guest left and allegedly collided with the vehicle in which the three plaintiffs were passengers. Rattan was insured under a homeowner's policy issued by Economical. The issue was whether he was also an insured under a commercial general liability policy issued by Aviva to a strata corporation. The insured under the Aviva policy were "[t]he Owners of Strata Plan LMS 3927 Viewpoint Prop.". Rattan was an owner and occupant of a strata lot therein.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8"/>
            <w:bookmarkEnd w:id="80"/>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Aviva argued that the action against Rattan was personal and did not arise in connection with any liability he had as a stockholder in the strata corporation, and the Court agreed. The officers and directors of the strata corporation were required to comply with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and any omission in that regard could give rise to a claim against them. The Court found that the strata corporation was covered as an organization; the claims against Rattan did not also name the strata corporation as defendant, nor were there allegations that the plaintiffs were entitled to compensation from the strata's officers or directors, for example, for failing to maintain a policy of general liability insurance that might afford protection to an individual other than in relation to the conduct of the individual's business as a stockholder of the Strata Corporation. The Court also found that none of the allegations stated that Rattan was liable in his capacity as a stockholder of the strata corporation.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Counsel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Margolis and E. Toews for the petitioner; W.G. Neen for the respondent Aviva Insurance Company of Canada; N. Kent for the respondent Rattan.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5" style="position:absolute;z-index:2517729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I.H. PITFIELD J."/>
            <w:bookmarkEnd w:id="83"/>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Economical Mutual Insurance Company ("Economical") applies for a declaration that Aviva Insurance Company of Canada ("Aviva") is obliged to participate in the defence of claims made by three infant plaintiffs against Surinder Singh Rattan who is alleged to be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social host.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30, 2008, Mr. Rattan hosted a social gathering at his townhouse, 36-31517 Spur Avenue, Abbotsford, British Columbia, which is part of Strata Plan LMS 3927. Mr. Hiebert was a guest. Mr. Hiebert left the gathering and allegedly caused a motor vehicle accident when his vehicle collided with a vehicle operated by one Balwinder Kaur Sidhu. Three minors who were passengers in the Sidhu vehicle claim in separate actions that they suffered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claimants allege that Rattan was negligent because he failed to supervise the amount of alcohol Mr. Hiebert was served and consumed at the gathering, and he failed to take steps to ensure that upon leaving the gathering Mr. Hiebert would not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doubt that Mr. Rattan is an insured under a homeowner's policy issued by Economical. At issue is the question of whether Mr. Rattan is also an insured with coverage under a policy issued by Aviva for the benefit of a Strata Corporation. The insured under that policy is disclosed in the policy as "The Owners of Strata Plan LMS 3927 Viewpoint Prop.", a project in which Mr. Rattan is an owner and occupant of a strata lot shown on the strata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Economical claims that the Aviva policy affords coverage to Mr. Rattan for personal injury sustained by another for which Mr. Rattan may be found liable, and no exclusion in the policy applies to deny coverage. As a result, Economical says that Aviva has a duty to participate in the defence of the actions. Aviva says that when properly construed, the contract of insurance does not extend coverage to Mr. Rattan for any liability he may have as a consequence of the accident giving rise to the three claims or the circumstances leading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Economical policy is a homeowner's policy and there is no doubt that Mr. Rattan will be indemnified in the event he is found to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Aviva policy names "The Owners of Strata Plan LMS 3927 Viewpoint Prop." as the insured. The declaration of insurance contains the following limitation: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is provided subject to the Declarations, Terms, Conditions, Limitations and Endorsements of this policy and only for those coverages for which specific limits or amounts of Insurance are shown on this Declaration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policy limits liability for each of bodily injury, and personal injury, whatever the difference may be, to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terms and conditions attached to the Aviva policy provide as follows in relation to commercial general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COMMERCIAL GENERAL LIABILITY COVERAGE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Various provisions in this Coverage Form restrict coverage. Read the entire Coverage Form carefully to determine rights, duties and what is and is not covered. Throughout this Coverage Form the words "you" and "your" refer to the Named Insured shown in the Declarations. The words "we", "us" and "our" refer to the Company providing the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"insured" means any person or organization qualifying as such under SECTION II WHO IS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words and phrases that appear in quotation marks have special meaning.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A: BODILY INJURY AND PROPERTY DAMAGE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Insuring Agreement: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that the Insured becomes legally obligated to pay as compensatory damages because of "bodily injury" or "property damage" to which this insurance applies. No other obligation or liability to pay sums or perform acts or services is covered unless explicitly provided for under SUPPLEMENTARY PAYMENTS COVERAGES A, B AND D. This insurance applies only to "bodily injury" and "property damage" which occurs during the policy period. The "bodily injury" or "property damage" must be caused by an "occurrence". The "occurrence" must take place in the "coverage territory". We will have the right and duty to defend any "action" seeking those compensatory damages but: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we will pay for compensatory damages is limited as described in SECTION III - LIMITS OF INSURANCE;</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We may investigate and settle any claim or "action" at our discretion;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right and duty to defend end when we have used up the applicable limit of insurance in the payment of judgments or settlements under Coverages A, B, D or medical expenses under Coverage 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 because of "bodily injury" include compensatory damages claimed by any person or organization for care, loss of services or death resulting at any time from the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Economical and Aviva agree that there is no specific exclusion which would deny liability or coverage for the bodily injury, if any, sustained in the circumstances of this case if Mr. Rattan is an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Economical says that Mr. Rattan is an insured by virtue of s. 150 and s. 155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insurance required for strata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150(1) The strata corporation must obtain and maintain liability insurance to insure the strata corporation against liability for property damage and bodily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Named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Despite the terms of the insurance policy, named insureds in a strata corporation's insurance policy include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and tenants from time to time of the strata lots shown on the strata plan,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who normally occupy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Aviva says that its policy does not extend coverage to Mr. Rattan because of Section II, which provides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II - WHO IS AN INSURED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are designated in the Declarations as: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 you and your spouse are insureds, but only with respect to the conduct of a business of which you are the sole owner.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partnership or joint venture, you are an Insured. Your members, your partners, and their spouses are also insureds, but only with respect to the conduct of your business.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organization other than a partnership or joint venture, you are an insured. Your executive officers and directors are insureds, but only with respect to their duties as your officers or directors. Your stockholders are also insureds but only with respect to their liability as stockholders.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Aviva says that if Mr. Rattan is deemed to be a named insured by virtue of s. 155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none of clauses 1. a., b., or c. apply to provide coverage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Economical claims that the coverage provided to Mr. Rattan should be determined by reference to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which, as previously noted, requires the Strata Corporation to obtain and maintain liability insurance to insure the Strata Corporation against liability for property damage and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Economical says that because of the provisions of s. 155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Aviva policy must be read to include Mr. Rattan as an insured, and to afford him coverage co-extensive with the coverage provided to the Strata Corporation. Economical claims that liability is alleged in an "action", damages are sought for "bodily injury", the bodily injury occurred during the "coverage period" as a result of an "occurrence", and the occurrence took place within the "coverage territory" as defined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Aviva says that while s. 155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imposes a duty upon a Strata Corporation to maintain a liability policy for owners, it cannot have the effect of amending any policy that the Corporation has in fact obtained. The coverage actually obtained by the Strata Corporation must be determined by reference to the terms of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Aviva says that if, by virtue of s. 155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Mr. Rattan must be viewed as one who is designated in the Declaration as an insured, then the extent of the coverage provided to him in his individual capacity is limited by clause 1. a. of Section II: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If you are designated in the Declarations as: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 you and your spouse are insured, but only with respect to the conduct of a business of which you are the sole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Aviva says that coverage for an individual is restricted to claims arising in respect of the conduct of a business of which the individual insured is the sole owner. There is no allegation that the claim by the three infants arises as a result of the conduct of a business of which Mr. Rattan is the sole owner and he cannot claim coverage under the policy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alternative, Aviva claims that the only other heading which may be construed to provide coverage to Mr. Rattan is clause 1. c.:</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are designated in the Declarations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organization other than a partnership or joint venture, you are an insured. Your executive officers and directors are insureds, but only with respect to their duties as your officers or directors. Your stockholders are also insureds but only with respect to their liability as stockholders.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Aviva says that the action against Mr. Rattan is personal in nature and does not arise in connection with any liability he may have by virtue of being a stockholder in the Strata Corporation within the meaning of clause 1. c. In the result, the policy does not afford him protection in respect of the claims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Compliance with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is something for which the officers and directors of the Strata Corporation are responsible. Their omission to fulfill their duties owed to anyone including Mr. Rattan as one of its members, may give rise to a claim against them. No such claim has been advanced in this case. To the extent that it is deficient, the contract of insurance cannot be varied or amended to ensure that it complies with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policy provides only the coverage that the insurer has agreed to provide. If the coverage which the Strata Corporation obtained is inadequate, or not in compliance with a requirement imposed by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that is an issue between the Strata Corporation and Mr. Rattan as an owner and does not impose a duty to defend on Aviva.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Strata Corporation enjoys coverage as an organization other than a partnership or joint venture. The organization's executive officers and directors, who are insureds, could likely claim coverage for damages resulting from their omission to fulfill their duties as officers or directors, one of which is to ensure that appropriate insurance is acquired and maintained by the Strata Corporation. However, in the actions as framed against Mr. Rattan, the Strata Corporation is not named as a defendant and there is no allegation that the three claimants, who allege that they sustained bodily injury, are entitled to compensation from the officers or directors as a consequence of their failure to obtain and maintain a policy of general liability insurance that might afford protection to an individual other than in relation to the conduct of the individual's business. Finally, none of the claims allege that Mr. Rattan is liable in his capacity as a stockholder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all the circumstances, I am satisfied that the Strata Corporation has acquired a policy that does not afford Mr. Rattan coverage except in respect of any business conducted by him and in respect of any liability he may have in his capacity as a stockholder in the Strata Corporation. As neither constitutes the base from which the claims against Mr. Rattan are advanced, Aviva has no duty to defend or to participate in the defence of any of the three actions brought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petition is dismissed. Aviva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Farrant v. Laktin, [2008] B.C.J. No. 320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and 9-12,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M053225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Bertram Farrant, Plaintiff, and Theodore Sean Laktin,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2"/>
      <w:bookmarkEnd w:id="84"/>
      <w:r>
        <w:rPr>
          <w:rFonts w:ascii="arial" w:eastAsia="arial" w:hAnsi="arial" w:cs="arial"/>
          <w:b/>
          <w:color w:val="000000"/>
          <w:sz w:val="20"/>
          <w:lang w:val="en-US" w:eastAsia="en-US" w:bidi="ar-SA"/>
        </w:rPr>
        <w:t>Damages — General damages — For personal injuries — Considerations — Pre-existing medical conditions — Non-pecuniary damages, including pain and suffering — Plaintiff, 53-year-old with pre-existing degenerative disc disease, awarded $20,000 for non-pecuniary damages for minor motor vehicle accident in which he sustained soft tissue injuries — Onset of back pain leading to permanent disability two years after accident not established as caused by accident rather than pre-existing condition.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Age of claimant — 46 to 55 — Non-pecuniary award — $5,001 to $20,000 — Considerations impacting on award — Pre-existing injury — Plaintiff, 53-year-old with pre-existing degenerative disc disease, awarded $20,000 for non-pecuniary damages for minor motor vehicle accident in which he sustained soft tissue injuries — Onset of back pain leading to permanent disability two years after accident not established as caused by accident rather than pre-existing condition.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Plaintiff, 53-year-old with pre-existing degenerative disc disease, awarded $20,000 for non-pecuniary damages for minor motor vehicle accident in which he sustained soft tissue injuries — Onset of back pain leading to permanent disability two years after accident not established as caused by accident rather than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2"/>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Farrant for damages for back injuries sustained in March 2004 motor vehicle accident -- Farrant had history of back problems dating back to 1976 -- Had degenerative disk disease -- Back problems had resulted in lost work time -- No doctor's visits relating to back pain between 1998 and date of accident -- Farrant's vehicle struck from behind by Laktin's vehicle at low speed -- Farrant felt back discomfort that evening -- Visited family doctor three days later, complaining of low back pain and sciatic pain extending down to left foot -- Was back at full-time work within six weeks -- Within one month, Farrant visited doctor again and said he was feeling better -- By July 2004, he reported he was within 10 and 20 percent of pre-accident condition -- In November 2004, Farrant reported his back was getting worse -- Underwent physiotherapy -- Reported in April 2005 his condition was within 50 percent of pre-accident baseline -- Stopped physiotherapy in October 2005 because he believed it was not helping -- Farrant transferred to new position which involved more physical work -- Pain worsened and was disabling by April 2006 -- Pain and anti-inflammatory medication provided little relief -- Farrant left work for permanent disability status -- At time of accident, Farrant was 53 years old -- Experts agreed accident did not result in any changes to bony structure of Farrant's spine -- Farrant's wife testified Farrant worked ten hour days before accident without pain, but pain was constant after accident -- Testified Farrant played golf while on vacation in 2005 but no longer -- Co-workers testified Farrant appeared uncomfortable doing physical work with problems becoming more noticeable over time -- Manager cautioned Farrant to be careful, and preferred having subordinates to Farrant doing physical work -- Farrant's family doctor noted years free of back complaints prior to accident -- Considered Farrant's initial symptoms consistent with nature and severity of accident, and considered prolongation and exacerbation of symptoms consistent with previously compromised back and nature of employment -- Orthopaedic surgeon who examined Farrant in 2006 considered his ongoing permanent disability related to pre-existing extensive lumbar disc degeneration -- Another orthopaedic surgeon found accident materially changed symptoms produced by pre-existing back problem, and did not consider Farrant's present condition to have been caused by physical aspects of work -- Yet another orthopaedic surgeon gave opinion Farrant's escalation of symptoms post-accident was not result of accident, but rather natural progression of disc degeneration -- HELD: Action allowed in part -- Material contribution established, because by striking Farrant's vehicle, Laktin exposed Farrant to unreasonable risk of spinal injury, and Farrant's injury fell within ambit of this risk -- Even if all medical evidence rejected, Farrant could establish causation based on temporal connection between accident and onset of new symptoms -- However, Farrant failed to show pain symptoms with 2004 onset would not have developed but for accident -- Evidence established Farrant sustained soft tissue injuries warranting $20,000 non-pecuniary award for pain and suffering.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Counsel_12"/>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 LeBlanc and T. Chandler.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Percival and K.M. Brooks.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2"/>
      <w:bookmarkEnd w:id="87"/>
      <w:r>
        <w:pict>
          <v:line id="_x0000_s1089"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H.A. SLADE J."/>
            <w:bookmarkEnd w:id="88"/>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due to back injuries sustained in a motor vehicle accident. The plaintiff has a history of back problems which pre-date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history of low back pain dates back to 1976. He had a discectomy and laminectomy of the L4/5 vertebrae in 1977. He has degenerative disc disease. After a slip and fall in 1996, he was off work for six weeks with pain in the lower back and buttocks. His back went out again in 1997, while re-stocking windows at work. He was off work between six and eight months due to pain in the lower back, buttocks, and left leg. He did not attend his physician with back complaints between 1998 and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27, 2004, the plaintiff, while operating a motor vehicle, was struck from behind by another vehicle. This was a low speed collision. Damage to his vehicle was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drove home. Later that evening he felt some discomfort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30, 2004 the plaintiff saw his family physician, with complaints of pain in the low back, and sciatic pain extending down to his left foot. He returned to his employment as an assistant store manager at the Terminal Avenue Home Depot, starting at two hours daily, and up to full days of ten to eleven hours in six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reported feeling better on his next visit with his family physician, April 26, 2004. On his next visit, in July 2004, he again reported that his back was getting better. By his assessment, he had returned to within 10% to 20% of his pre-accident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reassigned to a new Home Depot store, at Park Royal, West Vancouver, in July 2004. Between the date of the accident, and the opening of the new store in September 2004, his work was not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2004, he reported to his family physician that, since the fall of that year, his back was getting quite a bit worse. He underwent physiotherapy between November 2004 and May 2005. In April 2005 he reported to his physician that he had improved to within 50% of his pre-accident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responsibilities at the Park Royal store included oversight of the garden centre. His physical work load increased significantly between March and summer's end, due to stocking and frequent trips to and from the garden centre, which is located in the parking lot adjacent to the building. His pain continued to worsen, and by April, 2006, was disabling. He received little relief from the anti-inflammatories and analgesics prescribed by his physician, and was given a prescription for Gabapentin, an anti-seizure medication. With this, he was able to tolerate his pain symptoms, but with side affects that included nausea, disorientation, and memory loss. He left his employment for permanent disability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THRESHOLD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threshold issue in this case is causation: was it the injury sustained in the accident that caused, and continues to cause, the plaintiff's back and leg pain, or is his pain attributable to his pre-existing degenerative disease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CAUSATION: THE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Pre-existing Condition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53 years of age at the date of the accident. His history of back problems dates back to 1976. While employed as a glazier, he experienced low back pain after moving heavy panes of glass. The pain was due to a disc protrusion in the lower back, which was ultimately treated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McTaggart became the plaintiff's family physician in 1992. His clinical records were reviewed by Dr. Christian, an orthopaedic surgeon, who provided an expert report for the plaintiff.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documentation from Dr. McTaggart, family physician, was reviewed. These extend from February 4, 1992 to July 4, 2006. Over that period of time, he was seen on a number of occasions for varying conditions. Chronic low back pain was one of the conditions for which he sought medical advice. The first annotation to this effect was March 17, 1992 when he was seen during the course of a routine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1996 the plaintiff slipped on ice and fell. He suffered, as a result, from pain in his lower back, and buttocks. He was off work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1997, the plaintiff strained his back while restocking windows at his place of employment. He experienced pain in the lower back, buttocks, and down the leg. He was off work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1996 and 1997 incidents resulted in Workers' Compensation Board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of November 16, 1998, Dr. McTaggart recorded that the plaintiff's back was quite stable, and that he was minimally symptomatic. The plaintiff did not see Dr. McTaggart for any back related complaints from 1998 until several days after the March 27, 2004 accident. In an ICBC CL-19 form completed on October 31, 2005, Dr. McTaggart noted the plaintiff's prior history of lumbar discectomy in 1976 and noted he, "had mild to moderate chronic pain, very minimally symptomatic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Radiological investigations revealed the following:</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MRI of lumbar spine, March 19, 1997: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L2-3 through L5-S1 marked spondylosis. L5-S1 facet joint osteoarthritis. Moderate central stenosis is present at L3-4.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L4-5 annular disc bulging associated with central and right posterolateral disc herniation. Correlate to right L5 nerve root symptoms. Previous L4-5 laminectomy.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L5-S1 severe spondylosis with focal broad-based disc bulge/herniation. Mild left neural foraminal stenosis is present.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CT scan March 4, 1997: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Fairly complicated and rather difficult CT scan, especially for evaluation of any major focal herniation as there are changes of fairly extensive spondylosis, particularly at L3-4 and L4-5.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Evidence of spinal stenosis at L3-4 level.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discitis at L4-5 level. Suggest MRI scan for further assessment.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CT scan lumbar spine December 17, 2004: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Severe narrowing of the dural sac at L3-4 with upper bilateral S1 lateral gutter stenosis, worse on the left side. Sclerotic foci in both iliac bones, more extensive on the right. Central canal density at the mid-L3 level raising the possibility of dural sac compromise. MRI should be considered.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X-ray Cervical Spine January 19, 2007 ordered by Dr. McTaggart due to intermittent parasthesias in the right hand. Scan revealed disc space narrowing in the cervical spine, with osteophytic encroachment at the inter-vertebral foramina. Extensive degenerative spondylosis from C-4 to T-1 is noted.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MRI dated August 2, 2007. Findings similar to those indicated on above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McGraw, an orthopaedic surgeon, conducted an independent medical examination of the plaintiff on May 11, 2006. Based on the plaintiff's medical history and the radiological imaging prior to that date, he noted his "pre-existing extensive lumbar disc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Christian, a defence witness, acknowledges the plaintiff's pre-existing degenerative lumbar spondylosis.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report dated July 24, 2007, Dr. McTaggart records that, on December 10, 2004, the plaintiff had intermittent left foot drop. Dr. McTaggart says this is "a sign of possible increased nerve pressure in the low back". Dr. McTaggart found that the plaintiff's left ankle jerk reflex was absent. He relates this to the finding on the December 17, 2004 CT scan of severe narrowing of the dural sac at L-3/4 and bilateral S-1 stenoses."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McTaggart also records that on January 16, 2007 the plaintiff reported episodes of numbness in his right hand. This prompted the January 19, 2007 x-ray of his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common ground between Drs. Christian and McGraw that injuries sustained in the motor vehicle accident did not result in any changes to the bony structure of the spine. Dr. McGraw explained, in his testimony, that the left foot drop, which appeared intermittently before and after the accident, indicated impingement of the nerve root due to foraminal narrowing in the lumbar spine, causing pressure on the nerve root. This is not attributable to any injury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Evidence of the Plaintiff and Lay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Witnesses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of his history of back problems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problems that led to the 1976 surgery resulted from moving heavy panes of glass. He was off work for sixteen months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did not recall having strained his back in March 1992, but accepted that he had reported daily pain at the surgical site to Dr. McTaggart.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his slip and fall in 1996, he had pains in the lower back into his buttocks, but not down his legs. He was off work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1997 incident, while stocking windows, resulted in pain in his lower back, buttocks, and left leg. He testified he was off work for between six and eight months. He also experienced some foot drop around this time. He took the Canadian Back Institute course on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experienced discomfort in the back on his return home after the March 27, 2004 accident. The following day he had pain in his lower back and left leg. He described the latter as sciatic pain extending to his left foot. He returned to work on a graduated schedule, starting at two hours daily, and up to full days of ten to eleven hours or more, over a six 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reported his symptoms to Dr. McTaggart on March 30, 2004, and was given a prescription for Arthrotec, an anti-inflammatory.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Several months before the accident, the plaintiff had accepted a reassignment of his place of employment from the Terminal Avenue Home Depot outlet to a new outlet at the Park Royal Shopping Centre in West Vancouver. He was to report to Park Royal in July. The store opening was scheduled for September 30, 2004. At the time of the accident, he was training his replacement as assistant store manager at Terminal Avenue. As he was required to use up his vacation time before his relocation, he took a 2 1/2 week vacation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no stranger to heavy physical work up to March 2004. His work at Terminal Avenue, although a supervisory position, reflected the corporate culture of his employer. All employees are expected to assist customers in the loading of their purchases into their vehicles. The plaintiff's responsibilities as assistant store manager included the building supplies department, and he often helped customers with heavy loads. He was also an avid gardener. His efforts in yard work included extensive landscaping of the yard at his residence. This included the construction of cinder block retaining walls and construction of pathways with heavy paving stones. He was not impaired in this work after his recovery from his 1998 injury up to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next visit to Dr. McTaggart was on April 26, 2004. He reported some improvement, which he attributes to his relatively light work load while training his replacement, and his time relaxing while on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continued to experience some pain on his return to a full time schedule at the Terminal Avenue store. He commenced work at Park Royal on July 3. In the ensuing two months, he was engaged in interviewing prospective employees, and laying out the new store. This was not physically demanding. He reported to Dr. McTaggart, on July 5, that he was still taking Arthrotec once daily, and had golfed and done some work in the garden. By his estimate, he was 80% to 90% back to his pre-accident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Park Royal store opened, as scheduled, in September. He testified that his back was getting quite a bit worse in the fall of 2004. His foot was, by his description "floppy". He saw Dr. McTaggart on November 9, and was referred for physiotherapy, which he attended between November and May 2005. Dr. McTaggart's report notes, on December 10, 2004 the plaintiff's intermittent left foot drop "a sign of possible increased nerve pressure in the low back." His ankle jerk reflex was absent. Dr. McTaggart ordered the CT scan that was done on December 17, which showed severe narrowing at L-3/4 and bilateral S-1 stenosis, worse on the left side. He was referred to a neurosurgeon, who, after reviewing the CT scan and examining the plaintiff, recommended against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departmental responsibilities at the Park Royal store included the garden centre. This resulted in heavier physical demands in the spring, commencing in or about March,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4, 2005, he estimated that he was at a 50% return to his pre-accident baseline. Dr. McTaggart notes that the plaintiff felt that he was improving again. He was still having left sciatica, but only to the level of the left buttock. He had back pain, but no further foot drop. He had been able to play a round of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July 13, 2005 he reported to Dr. McTaggart that he was still in chronic pain, and still at 50% of his baseline. His Arthrotec dosage had increased to twice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late August 2005 the plaintiff consulted Dr. McTaggart on the advisability of taking a river rafting trip with his work colleagues. Dr. McTaggart felt that this would not put him at risk, and the experience did not affect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3, 2005 the plaintiff reported that there had been no sense of improvement since April 2004, and that he had stopped his physiotherapy as it was not helping. He attended again on October 31 at which time Dr. McTaggart completed the CL-19 form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in April 2006, his back was really starting to bother him. He felt that he was getting steadily worse since the opening of the Park Royal store in September 2005. I note that his visit in April 2006 would have been after the set up of the garden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as of April 2006, he would return home from work exhausted, and could do no more than have dinner and go to bed. He said that his back "really, really started to bother me" in 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Later, in April, Dr. McTaggart prescribed Gabapentin. This medication works on the nervous system. It relieved the plaintiff's pain, but the side effects were such that he felt unable to perform his employment duties. He went on a permanent disability status, on which he remained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working at Park Royal during the spring garden centre season, the plaintiff, using a pedometer, determined that he walked between twelve and fourteen kilometres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went for functional testing with an occupational therapist in July, 2007. He had, by then, started taking the Gabapentin. This was a full day of testing, with many physical demands. He was in extreme pain in the days immediately following the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Mrs. Farrant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Farrant testified that the plaintiff worked ten hour days before the accident, and would return home tired, but not in pain. She said that he was feeling sore after the accident, and that pain since then has been a constant. The plaintiff comes home, eats, then lays on the sofa. She did not associate his apparent pain, temporally, with his move to Park Royal. He was in pain all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Farrant agreed that the plaintiff had golfed while they vacationed in Jamaica in 2005. It was not easy for him, and he sought relief by soaking in the hot tub then relaxing. While travelling by aircraft, he walked the aisle. She handled the baggage. The plaintiff no longer golfs.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Ms. D. Kutelin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Kutelin worked at the Park Royal store with the plaintiff. She was there when the store opened. She had met the plaintiff in July 2004 when they became involved in setting up the Park Royal store. The work was "leisurely during the set-up". The plaintiff appeared to be uncomfortable, and would get up to stretch. After the opening in September, 2004, his condition appeared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agreed that April and May were the busiest months in the garden centre. It was her observation that the plaintiff's problems became more noticeable over time, in particular after the Park Royal store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M. Madsen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Madsen was an assistant manager at the Terminal Avenue store, where he met the plaintiff. The plaintiff was the assistant manager for merchandising, which included building supplies. In this capacity, the plaintiff would be "in apron" (the Home Depot term for being on the floor to assist customers) between 50% to 70%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Madsen testified of the plaintiff's strong work ethic, congeniality, and ability to work well with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Madsen agreed that most of the physical work at Home Depot outlets is at the associate level. Department supervisors are situated between the assistant store managers and the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noticed a change in the plaintiff during the last year they worked together. He didn't know when the accident occurred, but had seen no indication of problems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Ms. S. Henderson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Henderson is the manager of the Park Royal store. There are 143 employees at that location, of which 130 are associates. 65% of the associates are full-time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described the manager's roles as requiring little lifting. She was aware of the plaintiff's sore back, and cautioned him to be careful. The garden centre is open from April to September. The associates are the front line for customer service, and their duties include loading customer purchases into vehicles. The assistant manager's role involves considerable walking, as trips between the main store and the garden centre are frequent. There are associates available to load vehicles, and she prefers that assistant managers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MEDICAL EVIDENCE: CAUSATION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Dr. McTaggart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dated July 24, 2007, Dr. McTaggart described the plaintiff's attendances from March 30, 2004, three days after the accident, to July 20, 2007. He sets out his initial diagnosis, his opinion on causation, and his prognosis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plaintiff's first visit, he had low back pain with left sciatica. Dr. McTaggart diagnosed whiplash, Grade Two, and recommended conservative treatment. On examination, he testified that this was mild to moderate whiplash. The plaintiff's condition improved, but by December 2004 his pain symptoms persisted, and he had developed intermittent weakness, or "foot drop", on the left side. A CT scan of his low back confirmed anatomical changes in his low back, "most likely due to his previous surgery, but in my opinion, pre-disposing him to aggravated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McTaggart notes that the plaintiff's employment requires him to spend long hours on his feet on concrete floors, and to bend, climb and lift in his duties assisting customers. He relates the plaintiff's work stresses and increased physical efforts in his new position at the Park Royal store to the worsening of his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McTaggart says that it is notable that the plaintiff was free of back complaints for several years before the accident, and that his complaints of low back pain and left sciatica began within hours of the accident. These problems, "to one degree or another, were constantly present from the time of the accident until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considered the plaintiff's initial symptoms consistent with the nature and severity of the accident, and said that the prolongation and exacerbation of his symptoms were "consistent with the fact that he had an already compromised back at the time of the accident, and with the fact that the nature of his employment was physically demanding." The basis for his opinion on causation as stated in his report, is "the fact that the plaintiff was asymptomatic for several years before the accident." He considers the plaintiff permanently disabled, and unlikely to change substantially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Dr. McGraw's Report Dated June 8,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McGraw is qualified as an orthopaedic surgeon, and has practiced in his specialty since 1967. The plaintiff was referred to him for an independent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June 8, 2006 report, Dr. McGraw refers to his review of documents, which include Dr. McTaggart's records, physiotherapist's records, hospital records and Workers' Compensation Board records. Dr. McTaggart's records included reports on x-rays, CT scans, and MRIs.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Dr. McGraw's opinion that the plaintiff sustained a Grade Two soft tissue injury, with no neurological impairment or fracture. He says that the plaintiff has made an incomplete recovery from the escalation of low back pain immediately following the accident.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writer's opinion Mr. Farrant will have an ongoing permanent disability. It is the writer's opinion that the disability is related to the pre-existing extensive lumbar disc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Dr. Christian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Christian is an orthopaedic surgeon. He prepared a report for the defence. In his report, dated June 29, 2007 he refers to his review of the same records reviewed by Dr. McGraw. He also had Dr. McGraw's June 8, 2006 report. He took a history from the plaintiff, and conducted a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Christian refers to the December 2004 CT scan, which shows evidence of diffuse degenerative disease involving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Under the heading "conclusion", Dr. Christian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as a result of a decelerating force caused by the motor vehicle accident of March 2004, sustained a soft tissue injury involving predominantly his low back area. He has gone on to develop a chronic pain syndrome as a direct consequence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Christian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an injury occurs in the presence of a pre-existing problem, the injury can cause either an exacerbation of symptoms from the pre-existing problem or an aggravation of the underlying condition. An exacerbation of symptoms means that symptoms are produced which resolve and reach the same point that they were prior to the injury. An aggravation implies that there is a material change in the underlying pre-existing problem which results in symptoms that are more significant than might have been anticipated had the injury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history and from the review of the documentation, I would say that this man has had an aggravation of his degenerative lumbar spondylosis and his symptoms are therefore more significant than might have been anticipated on the basis of his pre-existing problem. I would say that the motor vehicle accident likely would not produce a material change in the underlying lumbar spondylosis but has materially changed his symptoms that have been produced by this problem. He has developed a chronic pain problem, which is the basis of his present difficulty. I would further say that the existence of his pre-existing degenerative disease probably makes him more vulnerable to the effects of such an injury and more likely to develop the chronic pain problem that he now has. Applying the but for' test for medical causation therefore, I would have no difficulty in saying that, had this injury not occurred, this man would likely still be able to continue in his present working capacity as a manager of a hardware retail outlet. He also would not likely be plagued by the degree of low back pain that he now endures.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Christian testified of three categories of the condition of pain. Acute pain is that which is resolved when the damaged tissue heals. When acute pain persists in excess of six weeks, it is considered to be chronic. When the pain is more persistent, and disassociated from the trauma that caused it, it is known as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Christian testified that the term "aggravation" suggests a change in the underlying pathology of the back. He said that the plaintiff's pathology has not changed, but that the pain from that pathology has. He testified that, with chronic pain, the pain is the problem; it is not, as in acute pain, through nerve receptors, but is centrally located within the central nervous system. He said that the plaintiff's condition was made more symptomatic "because of the eventual development of his chronic pain problem", and that the chronic pain developed "as a consequence of the problems that he had as a result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Christian disagreed with the suggestion that the plaintiff's present difficulties are due to the impact of the physical aspects of his work on his degenerative disc disease. He had engaged in heavy work without symptoms prior to the accident. As for the plaintiff's apparent improvement in the months immediately following the accident, he attributed this to his period of rest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Christian agreed that the plaintiff's symptoms after the accident were consistent with soft tissue injury, and that the improvement as reported in July 2004 was consistent with a minor soft tissue injury. He said that this improvement was not, however, inconsistent with a more serious injury. He noted that the plaintiff had a period of rest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agreed that the lifting activities could cause problems given the plaintiff's pre-existing degenerated condition of the spine, but did not consider that the activities described by the plaintiff in his work at the gardening centre would have increased his symptoms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Christian found no evidence of neurological involvement at the time of his examination, but was aware of the plaintiff's history of foot drop and other neurological symptoms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Christian agreed that the post-accident problems with the plaintiff's right hand indicate a progression of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re-direct, he said that, as a general rule, degeneration in one part of the spine indicates a greater likelihood of degeneration in another, but that there was "no correlation".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response to a question from the Court, Dr. Christian testified that neurological signs indicate nerve involvement, including pressure on the nerve. He considers the plaintiff to be suffering from "neurogenic pain". This is unrelated to neurological signs, such as weakness and foot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testified that the mechanism giving rise to neurogenic pain is not well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Dr. McGraw: Report Dated September 11, 2007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McGraw does not agree with Dr. Christian's opinion that the plaintiff has gone on to develop a chronic pain syndrome as a consequence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McGraw summarizes the plaintiff's history of low back problems between 1976 and 1998. He refers to the plaintiff's first attendance with Dr. McTaggart on March 17, 1992, and the notation of chronic low back pain. Due to incidents in 1996 and 1997, symptoms of severe pain and spasm had been present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McGraw acknowledges that the plaintiff may have been asymptomatic immediately prior to the accident, but takes note that the plaintiff reported to his physician on March 30, 2004 that he continues to sleep with a pillow between his knees "because of low back pain". Although the note refers to "history", not "pain", little turns on the difference in meaning that may be attributed to this clinical record, as, in the CL-19 form completed by Dr. McTaggart on October 31, 2005, the following notation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history of lumbar discectomy in 1976 - had mild to moderate chronic pain very minimally symptomatic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McGraw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writer's opinion that it is more probable than not that Mr. Farrant sustained only soft tissue injuries in the motor vehicle accident of March 27, 2004. That is to say, there were no structural changes in the lumbar spine which was already the side of moderately advanced degeneration. Supporting this contention is the fact that Mr. Farrant advised that he was 80 to 90% better in approximately three months following the motor vehicle accident of March 27, 2004. This would be consistent with the natural history of a soft tissue injury in the spine following a low-velocity impact. It is the writer's opinion that in the two years following the accident, the cause of Mr. Farrant's increasing symptoms in the lumbar spine could not be attributed to the soft tissue injury having made an 80 to 90% recovery in three months' time. The escalation of symptoms in the next two years, in the writer's opinion, could be attributed to the natural history of lumbar disc degeneration and failure of Mr. Farrant to avoid known aggravating factors such as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McGraw has, in the course of his lengthy career as an orthopaedic surgeon, had patients who suffer from chronic pain. He readily agreed that he has no specialized expertise with chronic pain syndrome, but he is familiar with this disorder. Chronic pain syndrome is characterized by psychological issues, depression, sleep disturbance, increased frequency of seeking medical attention, progressive requests for stronger medications, and doctor shopping. There are indicia of chronic pain syndrome that were not apparent in the plaintiff's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digress from this discussion of the medical evidence with my observation that the plaintiff is, by the accounts of his colleagues, and his presentation at trial, a well motivated, well adjusted, and honest man. Dr. McGraw does not doubt that he continues to experience significant and disabling pain, nor do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McGraw testified that the terms neurological pain and neurogenic pain are inter-changeable. Dr. McGraw disagrees with Dr. McTaggart and Dr. Christian, who say that the plaintiff suffers from neurogenic pain. Dr. McGraw explained that neurogenic pain results from the direct irritation of a nerve. This can occur when spinal degeneration reduces the foraminal opening through which the nerve root branches out from the spinal column. A person with a nerve root injury may experience a constant burning sensation in the extremities, with associated muscle loss and dystrophic changes. Foot drop indicates a neurogenic component, associated with pressure on a nerve. This is not necessarily accompanied by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McGraw explained that the plaintiff's pain, localized in the lumbar spine and left buttock has all of the characteristics of pain associated with arthritis in the lumbar spine. Arthritic pain can originate in nerve rich bony parts of the spine which rub together due to reductions in the disc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McGraw agreed that the accident resulted in an escalation of the plaintiff's pain symptoms, and that his pre-existing condition made him vulnerable to this. He explained that the pre-existing degenerative condition itself had not been altered due to the accident, but that the pain symptoms associated with this condition had been exacerbated. The accident precipitated back pain which, in his opinion, resolved over the next 3 to 4 months. Asked about his statement in his June 8, 2006 report that the plaintiff has made an incomplete recovery from the escalation of low back pain immediately following the accident, he said that it does not necessarily follow that the plaintiff's present condition is due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McGraw agreed that his opinion may be different if the plaintiff had not reported an 80% to 90% improvement in July, 2004. As I understand his evidence, he would not, even absent this reported improvement, have adopted Dr. Christian's opinion that the pain had become localized in the central nervous system. When asked whether he allowed for the possibility of the pain emanating from the central nervous system as opposed to the actual nerves, he said that he did not recognize this as a possibility. This, he said, was mysterious, and that he did not understand it. He agreed that he had no expertise in relation to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Neither of the orthopaedic specialists professed specialized knowledge of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McGraw's explanations of neurogenic pain, chronic pain syndrome, and the locus of pain stimuli appeared, from a lay perspective, more credible than those offered by Dr. Christian.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LAW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evidence calls for the application of the well known principles set out in the reasons of Major J.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b/>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b/>
          <w:i/>
          <w:color w:val="000000"/>
          <w:sz w:val="20"/>
          <w:lang w:val="en-US" w:eastAsia="en-US" w:bidi="ar-SA"/>
        </w:rPr>
        <w:t>Myers v. Peel County Board of Education</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b/>
          <w:i/>
          <w:color w:val="000000"/>
          <w:sz w:val="20"/>
          <w:lang w:val="en-US" w:eastAsia="en-US" w:bidi="ar-SA"/>
        </w:rPr>
        <w:t>McGhee v. National Coal Board</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b/>
          <w:i/>
          <w:color w:val="000000"/>
          <w:sz w:val="20"/>
          <w:lang w:val="en-US" w:eastAsia="en-US" w:bidi="ar-SA"/>
        </w:rPr>
        <w:t>Bonnington Castings, Ltd. v. Wardlaw</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R. v. Pinske</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277"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Snell v. Farrell</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b/>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Chief Justice confirmed the general principles governing the law of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McLachlin C.J. described the "but for" test as the "basic test for determining causation" which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McLachlin C.J. set out two requirements which mark "special circumstances" in which a "material contribution" test should be used instead of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raises the potential for consideration whether the "but for" test is unworkable in the present circumstances. Dr. McTaggart, Dr. Christian and Dr. McGraw all considered the plaintiff's pre-existing condition a factor in the post-accident onset of the plaintiff's low back and left leg sciatic pain. Dr. Christian says that the accident resulted in pain that has persisted after the resolution of the plaintiff's soft tissue injuries, due to aggravation of symptoms associated with his pre-existing spinal degeneration. This, he says, has affected the plaintiff's central nervous system, which is now the source of the pain. He acknowledges that this type of injury is not well understood. Dr. McGraw considers this theory "mysterious", and fairly concedes that he is not familiar with the condition described by Dr. Christian.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 present case, the second requirement for applying the "material contribution" test is satisfied. That is, by striking the plaintiff's vehicle, the defendant exposed the plaintiff to an unreasonable risk of spinal injury, and the plaintiff has suffered an injury that falls within the ambit of that risk. Whether the "material contribution" test should be applied therefore turns on whether factors beyond the plaintiff's control make it impossible for the plaintiff to prove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not have suffered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Answering this question is difficult because the standard of "impossible to prove" is murky. This problem with the test was discussed in V. Black and D. Cheifetz, "Through the Looking Glass, Darkly: Resurfice Corp. v. Hanke", </w:t>
      </w:r>
      <w:hyperlink r:id="rId278" w:history="1">
        <w:r>
          <w:rPr>
            <w:rFonts w:ascii="arial" w:eastAsia="arial" w:hAnsi="arial" w:cs="arial"/>
            <w:i/>
            <w:color w:val="0077CC"/>
            <w:sz w:val="20"/>
            <w:u w:val="single"/>
            <w:shd w:val="clear" w:color="auto" w:fill="FFFFFF"/>
            <w:lang w:val="en-US" w:eastAsia="en-US" w:bidi="ar-SA"/>
          </w:rPr>
          <w:t>(2007) 45 Alta. L. Rev. 241</w:t>
        </w:r>
      </w:hyperlink>
      <w:r>
        <w:rPr>
          <w:rFonts w:ascii="arial" w:eastAsia="arial" w:hAnsi="arial" w:cs="arial"/>
          <w:color w:val="000000"/>
          <w:sz w:val="20"/>
          <w:lang w:val="en-US" w:eastAsia="en-US" w:bidi="ar-SA"/>
        </w:rPr>
        <w:t xml:space="preserve"> at paras. 24-33. The authors of that article suggest that "the Supreme Court's words, 'impossible for the plaintiff to prove,' could be rendered more helpful if we understood them as something along these lines: 'impossible for anyone to either prove or disprove even if every bit of evidence that could ever be available to the moment of trial were put before the court.'" The authors note that this understanding accords with the judgment of the House of Lords when wrestling with the same problem in </w:t>
      </w:r>
      <w:r>
        <w:rPr>
          <w:rFonts w:ascii="arial" w:eastAsia="arial" w:hAnsi="arial" w:cs="arial"/>
          <w:b/>
          <w:i/>
          <w:color w:val="000000"/>
          <w:sz w:val="20"/>
          <w:lang w:val="en-US" w:eastAsia="en-US" w:bidi="ar-SA"/>
        </w:rPr>
        <w:t>Fairchild v. Glenhaven Funeral Service Ltd.</w:t>
      </w:r>
      <w:r>
        <w:rPr>
          <w:rFonts w:ascii="arial" w:eastAsia="arial" w:hAnsi="arial" w:cs="arial"/>
          <w:color w:val="000000"/>
          <w:sz w:val="20"/>
          <w:lang w:val="en-US" w:eastAsia="en-US" w:bidi="ar-SA"/>
        </w:rPr>
        <w:t>, 2002 UKHL 22, [2003] 1 A.C. 32. The authors point out that in that case, Lord Nicholls suggested that the material-contribution test would be appropriate "when, in the present state of medical knowledge, no more exact causal connection is ever capable of being established" (</w:t>
      </w:r>
      <w:r>
        <w:rPr>
          <w:rFonts w:ascii="arial" w:eastAsia="arial" w:hAnsi="arial" w:cs="arial"/>
          <w:b/>
          <w:i/>
          <w:color w:val="000000"/>
          <w:sz w:val="20"/>
          <w:lang w:val="en-US" w:eastAsia="en-US" w:bidi="ar-SA"/>
        </w:rPr>
        <w:t>Fairchild</w:t>
      </w:r>
      <w:r>
        <w:rPr>
          <w:rFonts w:ascii="arial" w:eastAsia="arial" w:hAnsi="arial" w:cs="arial"/>
          <w:color w:val="000000"/>
          <w:sz w:val="20"/>
          <w:lang w:val="en-US" w:eastAsia="en-US" w:bidi="ar-SA"/>
        </w:rPr>
        <w:t xml:space="preserve"> at para. 42) and emphasized that the availability of the material contribution test "is emphatically not intended to lead to ... a relaxation whenever a plaintiff has difficulty, perhaps understandable difficulty, in discharging the burden of proof resting on him" (</w:t>
      </w:r>
      <w:r>
        <w:rPr>
          <w:rFonts w:ascii="arial" w:eastAsia="arial" w:hAnsi="arial" w:cs="arial"/>
          <w:b/>
          <w:i/>
          <w:color w:val="000000"/>
          <w:sz w:val="20"/>
          <w:lang w:val="en-US" w:eastAsia="en-US" w:bidi="ar-SA"/>
        </w:rPr>
        <w:t>Fairchild</w:t>
      </w:r>
      <w:r>
        <w:rPr>
          <w:rFonts w:ascii="arial" w:eastAsia="arial" w:hAnsi="arial" w:cs="arial"/>
          <w:color w:val="000000"/>
          <w:sz w:val="20"/>
          <w:lang w:val="en-US" w:eastAsia="en-US" w:bidi="ar-SA"/>
        </w:rPr>
        <w:t xml:space="preserve"> at para. 43). The authors also observe that "Lord Hoffman made a similar point in </w:t>
      </w:r>
      <w:r>
        <w:rPr>
          <w:rFonts w:ascii="arial" w:eastAsia="arial" w:hAnsi="arial" w:cs="arial"/>
          <w:b/>
          <w:i/>
          <w:color w:val="000000"/>
          <w:sz w:val="20"/>
          <w:lang w:val="en-US" w:eastAsia="en-US" w:bidi="ar-SA"/>
        </w:rPr>
        <w:t>Fairchild</w:t>
      </w:r>
      <w:r>
        <w:rPr>
          <w:rFonts w:ascii="arial" w:eastAsia="arial" w:hAnsi="arial" w:cs="arial"/>
          <w:color w:val="000000"/>
          <w:sz w:val="20"/>
          <w:lang w:val="en-US" w:eastAsia="en-US" w:bidi="ar-SA"/>
        </w:rPr>
        <w:t xml:space="preserve"> when he authorized resort to the material contribution test when 'medical science cannot prove' what caused the harm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Our Court of Appeal appears to have understood "impossible for the plaintiff to prove" along the lines suggested by Vaughn and Cheifetz. In </w:t>
      </w:r>
      <w:r>
        <w:rPr>
          <w:rFonts w:ascii="arial" w:eastAsia="arial" w:hAnsi="arial" w:cs="arial"/>
          <w:b/>
          <w:i/>
          <w:color w:val="000000"/>
          <w:sz w:val="20"/>
          <w:lang w:val="en-US" w:eastAsia="en-US" w:bidi="ar-SA"/>
        </w:rPr>
        <w:t>Jackson v. Kelowna General Hospital</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2007 BCCA 129</w:t>
        </w:r>
      </w:hyperlink>
      <w:r>
        <w:rPr>
          <w:rFonts w:ascii="arial" w:eastAsia="arial" w:hAnsi="arial" w:cs="arial"/>
          <w:color w:val="000000"/>
          <w:sz w:val="20"/>
          <w:lang w:val="en-US" w:eastAsia="en-US" w:bidi="ar-SA"/>
        </w:rPr>
        <w:t xml:space="preserve">, the Court found that the plaintiff was unable to prove causation under either the "but for" or "material contribution" tests. At para. 22, the Court noted,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"the Supreme Court's articulation of the 'special circumstances' where the 'material contribution' test may be applied does not apply to this case, but to cases where it is </w:t>
      </w:r>
      <w:r>
        <w:rPr>
          <w:rFonts w:ascii="arial" w:eastAsia="arial" w:hAnsi="arial" w:cs="arial"/>
          <w:color w:val="000000"/>
          <w:sz w:val="20"/>
          <w:u w:val="single"/>
          <w:lang w:val="en-US" w:eastAsia="en-US" w:bidi="ar-SA"/>
        </w:rPr>
        <w:t>truly impossible</w:t>
      </w:r>
      <w:r>
        <w:rPr>
          <w:rFonts w:ascii="arial" w:eastAsia="arial" w:hAnsi="arial" w:cs="arial"/>
          <w:color w:val="000000"/>
          <w:sz w:val="20"/>
          <w:lang w:val="en-US" w:eastAsia="en-US" w:bidi="ar-SA"/>
        </w:rPr>
        <w:t xml:space="preserve"> to say what caused the injury, such as where two tortious sources caused the injury, as in </w:t>
      </w:r>
      <w:r>
        <w:rPr>
          <w:rFonts w:ascii="arial" w:eastAsia="arial" w:hAnsi="arial" w:cs="arial"/>
          <w:b/>
          <w:i/>
          <w:color w:val="000000"/>
          <w:sz w:val="20"/>
          <w:lang w:val="en-US" w:eastAsia="en-US" w:bidi="ar-SA"/>
        </w:rPr>
        <w:t>Cook v. Lewis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xml:space="preserve">, or it is impossible to prove what a particular person in the chain of causation would have done in the absence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such as in the blood donor cases (</w:t>
      </w:r>
      <w:r>
        <w:rPr>
          <w:rFonts w:ascii="arial" w:eastAsia="arial" w:hAnsi="arial" w:cs="arial"/>
          <w:b/>
          <w:i/>
          <w:color w:val="000000"/>
          <w:sz w:val="20"/>
          <w:lang w:val="en-US" w:eastAsia="en-US" w:bidi="ar-SA"/>
        </w:rPr>
        <w:t>Walker Estate v. York Finch Hospital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Even if Dr. McGraw's opinion dated September 11, 2007 is rejected, the question remains whether the plaintiff has established that "but for" the accident he would not have experienced the onset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Christian's evidence that the mechanism by which pain stimuli come to reside in the central nervous system is not well understood does not establish that proof of causation is impossible. Resort to the "material contribution" test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If all of the medical opinions are rejected, the causation issue could still be resolved in the plaintiff's favour if an inference is drawn from the temporal connection between the accident and the onset of new symptoms. This scenario was considered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There, Ehrcke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inference from a temporal sequence to a causal connection ...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xml:space="preserve">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alternative,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concluded that the plaintiff was not completely asymptomatic before the accident. Although he had not attended at his family physician with complaints of back pain between 1998 and March, 2004, his family physician did note in his report to ICBC that he was minimally symptomatic before the accident. This finding takes into account that Dr. McTaggart and the plaintiff were, throughout this period, in frequent social contact as friends. Dr. McTaggart's knowledge of the plaintiff's condition was not limited to discussion at office visits. I do, however, accept that the plaintiff's pre-accident condition was not disabling, and that he was sufficiently robust to engage in heavy physical work. I also find that the evidence supports the plaintiff's contention that his condition did not, at any time after the accident, resolve to its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McTaggart places primary reliance on the temporal relationship between the accident and the plaintiff's back pain. I do not accept his evidence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Dr. Christian's opinion that injuries sustained by the plaintiff, superimposed on his pre-existing condition, affected his central nervous system with the result that he continues to experience pain well after the healing of the injury. He says that this medical condition is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Christian appears to accept that the plaintiff's condition improved in the several months following the accident. This, he says, is attributable to the absence of strenuous physical activity in the several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is clear that the plaintiff's experience of pain increased in the fall of 2004. By the plaintiff's own account, this coincided with the opening of the Park Royal store in September, and the pain became progressively worse over the ensuing period up to April 2006. The Gabapentin, prescribed by Dr. McTaggart, has provided some relief. This medication does not alter the condition that reduces pain, but does mitigate the sensation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of Dr. Christian provides no explanation of the relationship between physical exertion, such as lifting, and increased pain emanating from the central nervous system. His evidence does not explain the change over time in the intensity of the plaintiff's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McGraw says that the plaintiff's course of recovery is typical in cases of mild soft tissue injuries. He says that physical exertion, in particular lifting, can result in pain due to degenerative disc disease. The plaintiff has degenerative disc disease. One pain stimulus in persons afflicted with this disorder is the grinding together of bony structures in the vertebral column due to the reduction of disc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McGraw acknowledges that some spinal degeneration is an inevitable incident of age, and that, even with physical exertion like lifting, it may remain asymptomatic. However, on the plaintiff's history of spinal degeneration, radiographic imaging of his spine, and the post-accident pattern of development of the plaintiff's pain symptoms, he attributes these symptoms to the plaintiff's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McGraw's opinion on causation takes account of the post-accident improvement and subsequent worsening of the plaintiff's condition. The increase in pain was, by the plaintiff's account, and by the history reflected in Dr. McTaggart's notes, progressive from the opening of the Park Royal store, and particularly intense at the seasonal openings of the garden centre. Dr. McGraw explains the relationship between this progression of the plaintiff's symptoms and his pre-existing condition; Dr. Christian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a consideration of all of the evidence, I find that the plaintiff has not established that, in probability, the pain symptoms that had their onset in the fall of 2004 would, but for the accident, not have developed. It is the latter that resulted n the disability underlying the plaintiff's claim for damages for loss of his capacity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supports a finding that the plaintiff suffered soft tissue injuries as a result of the accident. These were for the most part resolved by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is awarded non-pecuniary damages in the sum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parties are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Ferreras v. Pettie, [2002] B.C.J. No. 2722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7, 8 and 12,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3,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M010968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2722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1672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118 A.C.W.S. (3d) 539</w:t>
      </w:r>
    </w:p>
    <w:p>
      <w:pPr>
        <w:spacing w:before="120" w:line="260" w:lineRule="atLeast"/>
        <w:rPr>
          <w:lang w:val="en-US" w:eastAsia="en-US" w:bidi="ar-SA"/>
        </w:rPr>
      </w:pPr>
      <w:r>
        <w:rPr>
          <w:rFonts w:ascii="arial" w:eastAsia="arial" w:hAnsi="arial" w:cs="arial"/>
          <w:color w:val="000000"/>
          <w:sz w:val="20"/>
          <w:lang w:val="en-US" w:eastAsia="en-US" w:bidi="ar-SA"/>
        </w:rPr>
        <w:t>Between Merlita T. Ferreras, plaintiff, and Art Pettie,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1"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9" w:name="Keywords_13"/>
      <w:bookmarkEnd w:id="89"/>
      <w:r>
        <w:rPr>
          <w:rFonts w:ascii="arial" w:eastAsia="arial" w:hAnsi="arial" w:cs="arial"/>
          <w:b/>
          <w:color w:val="000000"/>
          <w:sz w:val="20"/>
          <w:lang w:val="en-US" w:eastAsia="en-US" w:bidi="ar-SA"/>
        </w:rPr>
        <w:t xml:space="preserve">Damage awards — Injury and death — Neck injuries — Soft tissue injuries — Special damage awards — General damage awards — Cost of future care and treatment — Pretrial income loss — Pain and suffering, loss of amenities and other nonpecuniary damages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0" w:name="Case Summary_13"/>
            <w:bookmarkEnd w:id="9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Ferreras against Pettie for damages for back and neck injuries sustained in a motor vehicle accident in 1999. Ferreras, who was a student and waitress at the time of the accident, had been driving along when Pettie changed lanes suddenly in front of her, resulting in a side-on collision. Pettie claimed that Ferreras was partly responsible for the accident, and further contested the damages claimed. Pettie claimed to have been in good health prior to the accident. She claimed that she suffered soft tissue injuries to her neck and back, which had impacted on her life. She had undergone physiotherapy and medical evidence indicated that her injuries were moderate. </w:t>
            </w:r>
            <w:r>
              <w:rPr>
                <w:lang w:val="en-US" w:eastAsia="en-US" w:bidi="ar-SA"/>
              </w:rPr>
              <w:cr/>
            </w:r>
          </w:p>
          <w:p>
            <w:pPr>
              <w:spacing w:before="120" w:line="260" w:lineRule="atLeast"/>
              <w:ind w:left="240"/>
              <w:jc w:val="both"/>
              <w:rPr>
                <w:lang w:val="en-US" w:eastAsia="en-US" w:bidi="ar-SA"/>
              </w:rPr>
            </w:pPr>
            <w:bookmarkStart w:id="91" w:name="Holdings of Court_9"/>
            <w:bookmarkEnd w:id="91"/>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Ferreras. Pettie was liable for the accident. Pettie had suddenly changed lanes without signalling and without looking. Ferreras was awarded general damages of $700 for past wage loss, $7,000 for loss of opportunity, $1,000 for costs of future care, and $25,000 for pain and suffering and loss of amenities. Special damages were awarded in the amount of $3,326. </w:t>
            </w:r>
            <w:r>
              <w:rPr>
                <w:lang w:val="en-US" w:eastAsia="en-US" w:bidi="ar-SA"/>
              </w:rPr>
              <w:cr/>
            </w:r>
          </w:p>
          <w:p>
            <w:pPr>
              <w:rPr>
                <w:lang w:val="en-US" w:eastAsia="en-US" w:bidi="ar-SA"/>
              </w:rPr>
            </w:pPr>
          </w:p>
        </w:tc>
      </w:tr>
    </w:tbl>
    <w:p>
      <w:pPr>
        <w:jc w:val="both"/>
        <w:rPr>
          <w:lang w:val="en-US" w:eastAsia="en-US" w:bidi="ar-SA"/>
        </w:rPr>
      </w:pPr>
      <w:bookmarkStart w:id="92" w:name="Legislation Cited_8"/>
      <w:bookmarkEnd w:id="9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2"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British Columbia Supreme Court Rules, Rule 66. Motor Vehicle Act, </w:t>
      </w:r>
      <w:hyperlink r:id="rId86" w:history="1">
        <w:r>
          <w:rPr>
            <w:rFonts w:ascii="arial" w:eastAsia="arial" w:hAnsi="arial" w:cs="arial"/>
            <w:i/>
            <w:color w:val="0077CC"/>
            <w:sz w:val="20"/>
            <w:u w:val="single"/>
            <w:shd w:val="clear" w:color="auto" w:fill="FFFFFF"/>
            <w:lang w:val="en-US" w:eastAsia="en-US" w:bidi="ar-SA"/>
          </w:rPr>
          <w:t>R.S.B.C. 1996, c. 318, ss. 151</w:t>
        </w:r>
      </w:hyperlink>
      <w:r>
        <w:rPr>
          <w:rFonts w:ascii="arial" w:eastAsia="arial" w:hAnsi="arial" w:cs="arial"/>
          <w:color w:val="000000"/>
          <w:sz w:val="20"/>
          <w:lang w:val="en-US" w:eastAsia="en-US" w:bidi="ar-SA"/>
        </w:rPr>
        <w:t>, 170.</w:t>
      </w:r>
      <w:r>
        <w:rPr>
          <w:lang w:val="en-US" w:eastAsia="en-US" w:bidi="ar-SA"/>
        </w:rPr>
        <w:cr/>
      </w:r>
    </w:p>
    <w:p>
      <w:pPr>
        <w:keepNext/>
        <w:spacing w:before="240" w:line="340" w:lineRule="atLeast"/>
        <w:rPr>
          <w:lang w:val="en-US" w:eastAsia="en-US" w:bidi="ar-SA"/>
        </w:rPr>
      </w:pPr>
      <w:bookmarkStart w:id="93" w:name="Counsel_13"/>
      <w:bookmarkEnd w:id="9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3" style="position:absolute;z-index:2517749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Devon B. Carbol, for the plaintiff. Leslie J. Mackoff, for the defendant.</w:t>
      </w:r>
      <w:r>
        <w:rPr>
          <w:lang w:val="en-US" w:eastAsia="en-US" w:bidi="ar-SA"/>
        </w:rPr>
        <w:cr/>
      </w:r>
    </w:p>
    <w:p>
      <w:pPr>
        <w:spacing w:after="240"/>
        <w:rPr>
          <w:lang w:val="en-US" w:eastAsia="en-US" w:bidi="ar-SA"/>
        </w:rPr>
      </w:pPr>
      <w:bookmarkStart w:id="94" w:name="Judgment_13"/>
      <w:bookmarkEnd w:id="94"/>
      <w:r>
        <w:pict>
          <v:line id="_x0000_s1094" style="position:absolute;z-index:2518261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5" w:name="MORRISON J."/>
            <w:bookmarkEnd w:id="95"/>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damages arising from a motor vehicle accident which occurred January 6, 1999, in Vancouver. Liability and damages are both in issue. The defence claims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the plaintiff was a student and part-time waitress, and was driving her leased vehicle, a 1997 Plymouth Neon, south on Main Street in Vancouver, between 1st and 2nd Avenue, driving in the curb lane. It was a sunny day, at approximately noon. The plaintiff and her friend along with the friend's two infant children had come from McDonalds and were heading to a picnic on the beach.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 resident of Chilliwack, and the owner and driver of a 1987 Nissan 200SX motor vehicle, was stopped in the lane next to the curb lane, facing south on Main Street, behind traffic in that lane. He was heading to the University of British Columbia area to go mountain biking.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coming west on Terminal Avenue, and then turning left on to Main Street, the defendant testified that everyone was stopped at the red light at 2nd Avenue and that he wanted to turn right at that intersection. He began to move into the curb lane so he could proceed south in the curb lane and make the right turn at the intersection ahead. As he began to move into the curb lane the accident occurred. The defendant said his vehicle was stopped, and the plaintiff ran into his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the plaintiff, she had come out on to Main Street after being at McDonalds. She saw the red light at 2nd Avenue and saw southbound traffic slowing down. She testified there were approximately ten cars in the middle lane, the last vehicle belonging to the defendant. As traffic began to move, she said the defendant began to change lanes into her lane, too quickly for her to avert the accident. Her testimony was that as he suddenly began to change lanes, the right front of his car struck her car. The plaintiff said she hit her brakes, but the accident happened so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photographs of the plaintiff's car show deep running scratches and indentations from behind the driver's door all along the middle of the driver's door into the driver's left front fender behind the wheel. Photos of the defendant's vehicle show damage to the right front bumper, the bumper appearing to be pushed in somewhat, with no broken lights apparent. The damage appears to be more to the side of the right front bumper rather than the immediate front.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the plaintiff, when the defendant suddenly changed lanes into her car, they were almost even, and her car struck the curb when the defendant's car struck her car. She testified her body went from left to right, sideways, with her left arm hitting her door; and she believed that her head may have hit the steering wheel when she hit the brakes so suddenly. She had seen no signal he was about to change lanes. Both parties were wearing their seatbelts. They both drove forward off Main Street, and to a parking lot where they exchanged information. The plaintiff says that the defendant stated, "I'm sorry, I didn't see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the defendant, when he went to change lanes, he acknowledged that at no time did he signal the lane change. He said he needed to get into the curb lane, and he started to turn his wheels, and came to a complete stop. He said he checked the curb lane and saw nothing, he turned his wheel and stopped, and said his vehicle would have been about one foot into the curb lane. He checked again, and this time saw the plaintiff's vehicle, approximately two or three car lengths behind him. The defendant said the plaintiff struck his vehicle, and while he heard a screeching noise of the plaintiff's vehicle's tires, he testified he had no idea whether the plaintiff's vehicle shifted off its place in the curb lane or not. He described his own car shaking, that he felt it move, but it did not actually move off its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examination for discovery, the defendant was asked if he observed what happened to the plaintiff's vehicle, to which he said, "I think it moved, it made like a squeaking sound on the tires a little bit as it went through. It shifted off." When he was asked whether it would have shifted off to the right of its path of travel, he answered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asked in cross-examination at trial if he told the plaintiff that he did not see her, the defendant said that he might have said to her that he did not see her the first time he looked. He then said that he may have said, "I didn't see you." The defendant denies saying to the plaintiff that he was sorry.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issue of liability, the defence submits that liability should be apportioned on a fifty-fifty basis. That the plaintiff was negligent in that she failed to maintain an adequate lookout, and that this was compounded by her driving with a drink in one hand. There was evidence that after both parties had pulled off to a parking lot to exchange their information, the plaintiff got out of her vehicle with a McDonald's drink cup in one hand. In her evidence, the plaintiff denied this, and counsel for the defendant suggests that the plaintiff's credibility is in issue with regard to this and other aspects of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Even accepting that the plaintiff did get out of her car in the parking lot with a drink in one hand, there is no evidence to establish that she was driving with a drink in one hand. The defendant gave no such evidence, but only that after the collision, the plaintiff motioned him to go into a lane toward the parking lot and he followed her. Then after the vehicles had stopped, he observed the plaintiff and her passenger get out of her car. He said both she and the passenger had a McDonalds cup in hand, with the lids still on and straws in the cups.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151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establishes that a driver who is driving a vehicle on a roadway must not drive from one lane to another unless the driver has ascertained that movement can be made with safety, and will in no way affect the travel of another vehicle. Further, that such a change should not be made without the driver first signalling his intention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170 of the Motor Vehicle Act states that if traffic may be affected by turning a vehicle, a person must not turn the vehicle without giving the appropriate signal, and that signal must given continuously for sufficient distance before making the turn, in order to warn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defence submitted an engineering report together with evidence of Mr. Brad Heinrichs, an engineer with experience of motor vehicle collision reconstruction. He based his analysis in part by comparing a previously staged collision between two different vehicles, a Chevrolet Celebrity and a Mazda RX7, with the two vehicles in this collision, and gave an opinion on the impact severity that must have occurred between the two vehicles involved in this accident. He did not inspect these two vehicles. He reached a conclusion that the plaintiff's vehicle's deceleration as a result of the collision was probably about 0.2g or less, and that such decelerations occur in everyday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defence argument is that the engineering report of Mr. Heinrichs and "a common sense look at the damage in the photographs" demonstrate that the plaintiff's vehicle rode along the defendant's bumper, rather than being hit and pushed sideways into the curb. I did not find Mr. Heinrichs' evidence or report helpful, and my common sense look at the damage in the photographs leads me to conclude that the accident took place in the manner in which the plaintiff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evidence before me to establish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From the evidence before me, on a balance of probabilities, I conclude that the defendant pulled out to change lanes quickly, without signalling, without proper lookout, and struck the plaintiff's vehicle, when she had no chance to avert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credible in her account of how the accident occurred. In some important aspects of her evidence, the defendant's evidence was not in conflict. The defendant moved into the plaintiff's lane without signalling, with no warning to oncoming traffic in the curb lane. He began his move before it was safe to do so, and I find that he failed to see the plaintiff in time. I also find the defendant did not allow the plaintiff time or opportunity to avoid the collision, and the defendant's car struck the plaintiff's car, causing the plaintiff's car to bounce slightly off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liability must rest entirely with the defendant, given the circumstance of this collision.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Prior to the accident, the plaintiff enjoyed good health. She had had a routine complete physical check-up some months before the accident, and was found to be in good health. The plaintiff had been working as a nanny during the year before the accident, working 40 hours a week, had been waitressing for an additional 20-30 hours a week. On June 15, 1999, she finished her job as a nanny. Before that, while still working, in May 1999, she had begun to take a course to qualify as a long term care aide. That initially involved 15 hours a week, Tuesday and Thursday evenings and all day Saturday. In short, she was working a significant number of hours each month, with no health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Immediately following the accident, she said she experienced nausea, and was unable to continue with the planned picnic, leaving within five minutes or so of arriving at the picnic area. She then quickly developed pain and aches in her neck and back, followed by serious and continuous headaches, and eventually, depression, difficulty in sleeping, and nightmares. The clinical records of the plaintiff's family doctor, Dr. Wendy Porten, were before the court, along with clinical records of the physiotherapy clinic from July 14, 1999, to January 30, 2002, as well as the clinical records of the massage therapy clinic from January 4, 2001, to October 1,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the evidence of the plaintiff that she was in considerable pain and discomfort following the accident, but that she felt she had to continue with her school work, because she "had no choice". She was unable to work for two weeks at the restaurant immediately following the accident. She then said she went back to the restaurant only to find it was about to close due to poor business. She continued to go to school, and during the practicum part of the course, she was attending on a full-time basis. She successfully completed the course and received her certification as a long term care aide on October 9,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evidence of the plaintiff that she was not physically able to do all the work, but that she needed to support herself because she had no money and no other source of income. There were parts of the plaintiff's evidence that cast concerns on her credibility, such as her income tax returns and her receipt of unemployment insurance during the year 2000. But her overall demeanour was that of a person telling a truthful account, particularly with regard to the accident and her pain and symptoms following.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behalf of the defendant, the plaintiff was seen on June 4, 2002, by Dr. Andrew Travlos, an expert in physical medicine and rehabilitation. His report was placed in evidence. Dr. Travlos found the plaintiff to be "a very anxious individual" which he said might be contributing to the ongoing symptoms that she has, her inability to relax, and the continuing problem of muscle tension pain. He felt that her depression was being taken care of with her favourable response to the medication Paxil.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Travlos' report was helpful, and I quote from his report on pp. 8 and 9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From a treatment perspective, Ms. Ferreras would definitely benefit from progressively increasing her activities. She described that she tried to go for a run the other day, but given that she hasn't run since prior to the accident, it is not surprising that her symptoms aggravated. Indeed, I would not advise her to try to do anything excessive without building up to the activity. If she wants to start running again, then I would strongly recommend that she try to get into the gym first and do some non-impact aerobic exercises on the machines, such as walking on the treadmill, cycling and then slowly starting to do a little bit of running on the treadmill. Machine exercise is much more controlled and more readily tolerated by patients with pain. The alternative would be an aqua aerobics program in the pool. In any event, she is doing up to fifteen minutes of exercise now a day and I would encourage this to progress probably under some guidance to twenty minutes, then thirty minutes, and so on until she is able to at least an hour an a half of exercise three to four times a week in a gym setting. She is capable of increasing her activities, but will need some encouragement and reassurance in order to achieve this goal. As noted previously, she is very anxious and this may thwart her progress, as she is going to need to put up with some increased achiness as her activities increase in order to be able to progress them further.</w:t>
      </w:r>
    </w:p>
    <w:p>
      <w:pPr>
        <w:spacing w:before="120" w:line="260" w:lineRule="atLeast"/>
        <w:ind w:left="720"/>
        <w:rPr>
          <w:lang w:val="en-US" w:eastAsia="en-US" w:bidi="ar-SA"/>
        </w:rPr>
      </w:pPr>
      <w:r>
        <w:rPr>
          <w:rFonts w:ascii="arial" w:eastAsia="arial" w:hAnsi="arial" w:cs="arial"/>
          <w:color w:val="000000"/>
          <w:sz w:val="20"/>
          <w:lang w:val="en-US" w:eastAsia="en-US" w:bidi="ar-SA"/>
        </w:rPr>
        <w:t>Prognostically, it is my opinion that Ms. Ferreras is going to improve further. To date she has shown recovery, which has been accelerated more recently, despite this being now almost three years since the accident. Based on her presentation today and the fact that she can go for days without symptoms, I fully expect her to continue to improve to the point of complete recovery. She may occasionally be left with symptoms with more vigorous and forceful activities if she doesn't get going with her exercise routine.</w:t>
      </w:r>
    </w:p>
    <w:p>
      <w:pPr>
        <w:spacing w:before="120" w:line="260" w:lineRule="atLeast"/>
        <w:ind w:left="720"/>
        <w:rPr>
          <w:lang w:val="en-US" w:eastAsia="en-US" w:bidi="ar-SA"/>
        </w:rPr>
      </w:pPr>
      <w:r>
        <w:rPr>
          <w:rFonts w:ascii="arial" w:eastAsia="arial" w:hAnsi="arial" w:cs="arial"/>
          <w:color w:val="000000"/>
          <w:sz w:val="20"/>
          <w:lang w:val="en-US" w:eastAsia="en-US" w:bidi="ar-SA"/>
        </w:rPr>
        <w:t>In terms of causality, it would appear that Ms. Ferreras was functioning well, without restriction, prior to her accident of July 6, 1999. It appears that she has a lot of symptom complaints since this accident that have been of non-specific nature, but associated with increased muscular tension, which may reflect her anxious personality state, but would not have arisen at the time that it did in the absence of some type of injury or event.</w:t>
      </w:r>
    </w:p>
    <w:p>
      <w:pPr>
        <w:spacing w:before="120" w:line="260" w:lineRule="atLeast"/>
        <w:ind w:left="720"/>
        <w:rPr>
          <w:lang w:val="en-US" w:eastAsia="en-US" w:bidi="ar-SA"/>
        </w:rPr>
      </w:pPr>
      <w:r>
        <w:rPr>
          <w:rFonts w:ascii="arial" w:eastAsia="arial" w:hAnsi="arial" w:cs="arial"/>
          <w:color w:val="000000"/>
          <w:sz w:val="20"/>
          <w:lang w:val="en-US" w:eastAsia="en-US" w:bidi="ar-SA"/>
        </w:rPr>
        <w:t>Avocationally, I would encourage Ms. Ferreras to increase her activities and to start doing a lot of the things she used to do, such as swimming, going to the gym and graduating into a running program, with the latter occurring only after she has been a regular participant in the gym. I would not recommend tennis until she is much fitter and stronger.</w:t>
      </w:r>
    </w:p>
    <w:p>
      <w:pPr>
        <w:spacing w:before="120" w:line="260" w:lineRule="atLeast"/>
        <w:ind w:left="720"/>
        <w:rPr>
          <w:lang w:val="en-US" w:eastAsia="en-US" w:bidi="ar-SA"/>
        </w:rPr>
      </w:pPr>
      <w:r>
        <w:rPr>
          <w:rFonts w:ascii="arial" w:eastAsia="arial" w:hAnsi="arial" w:cs="arial"/>
          <w:color w:val="000000"/>
          <w:sz w:val="20"/>
          <w:lang w:val="en-US" w:eastAsia="en-US" w:bidi="ar-SA"/>
        </w:rPr>
        <w:t>Vocationally, Ms. Ferreras is working full time and I expect she will be able to continue doing so. Based on her presentation today, I am sure she is fearful that physically demanding work as a nurse's aide might flare up her symptoms, but if she is diligent about participating in her activation and her exercise, she should build up the strength and endurance to be able to do any work that would fall within her job description. Prudently, anyone who has had any type of previous injuries should avoid excessive loading and overly forceful activity, and so it would be prudent for her not to take on a job with a morbidly obese patient, as the risk of injury here would be quite high, not just for her, but for anybody. Nevertheless, with appropriate transfer techniques and with correct equipment, she should be capable of doing her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had some serious problems after this accident. I found her evidence to be credible with regard to her injuries and pain and suffering after the accident. She was not letting her family doctor know the extent of the work that she was doing. Dr. Porten testified that as she had recommended rest for the plaintiff, that she would have recommended against the plaintiff working full-time, had Dr. Porten known about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had a legal obligation to mitigate her damages, and she also had a very practical problem, how to support herself, with no other source of income available, plus contribute to the support of her 13 year old daughter still living in the Philippines. So the plaintiff went back to work within three weeks of obtaining her certificate as a long term care aide. She went to work for a woman living at home suffering from Parkinson's disease. The plaintiff testified that she understood this to be lighter work than she would have had to do had she gone into an institution as a long term care aide.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worked long hours and many days. She testified to her limited lifestyle after the accident, to coming home exhausted every night, and working almost every day of the year. She had no time or money for going to the gym, or taking counselling for her depression. She said she had to work full-time, she had no other choice. Her normal leisure activities after work of swimming, running, playing tennis with her friends, were not possible. The plaintiff may well have extended the length of time that her symptoms persisted by working many days and long hours, but she would not have been in that position at all if it had not been for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issue of non-pecuniary damages, the plaintiff has suffered a moderate soft tissue injury, which has had a serious impact on her enjoyment of life, and has given her considerable pain and suffering. I accept the plaintiff's evidence in this regard, and award damages for non-pecuniary loss in the amount of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past wage loss, there will be an order for $400. The plaintiff lost two weeks' work at the restaurant immediately following the accident. She testified she worked 20-30 hours a week for $7.50 per hour with minimal or moderate tips.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loss of opportunity, I accept that the plaintiff has lost some opportunity as a result of the motor vehicle accident. She has kept working steadily and very hard, but not at the job she was aiming for by taking the long term care aide course. Nor was she able to apply to the type of employer, an institutional and unionized employer, that she was seeking. Nor was she able to achieve the type of higher pay opportunities that may have been available, and perhaps most important, she had no benefits in her employment with the in-home patient for whom she was caring. In addition to not having any benefits, the plaintiff would appear to have worked significant overtime. At no time did she receive any overtime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is awarded $7,000 for loss of opportunity.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claim for future loss of capacity has not been proven on a balance on a probabilities, and there is no award for this category claimed.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regard to the cost of future care, based on the report of Dr. Travlos, it is reasonable to award the plaintiff a modest amount so that she can attend a gym for a period of 18 months, and also attend physiotherapy if she should need further visits. Her testimony was that it would cost her $50 a month to join a gym, which she has never been able to afford. At that rate, 18 months membership in a gym would amount to $900 and five visits to a physiotherapist at $20 fee, would be an additional $100, for a total of $1,000, awarded for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Special damages have been claimed in the amount of $3,326.29. No issue has been raised with regard to this amount, and it is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Costs under Rule 66 are set at $4,800, payable by the defendant to the plaintiff. Disbursements are also payable, to be agreed upon by the parties, with liberty to apply if agreement cannot be reached.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Fibercom Systems Inc. v. Rogers Cable Inc., [2005] B.C.J. No. 624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14 - 18 and 21 - 25,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S015042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Fibercom Systems Inc. and Paul Carmichael, plaintiffs, and Rogers Cable Inc., Shaw Communications Inc., Alphonse Quenneville and Greg Wensley,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4"/>
      <w:bookmarkEnd w:id="96"/>
      <w:r>
        <w:rPr>
          <w:rFonts w:ascii="arial" w:eastAsia="arial" w:hAnsi="arial" w:cs="arial"/>
          <w:b/>
          <w:color w:val="000000"/>
          <w:sz w:val="20"/>
          <w:lang w:val="en-US" w:eastAsia="en-US" w:bidi="ar-SA"/>
        </w:rPr>
        <w:t>Contracts — Formation — Form of contract — Expressed orally — Consensus, lack of — Misrepresentation — Fraudulent or intentional misrepresentation — Inducement to enter contract — Negligent misrepresentation — Breach of contract.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4"/>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Fibercom Systems and Carmichael, against the defendants, Rogers Cable, its successor, Shaw Communications, and two of Shaw's employees,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fraudulent and negligent misrepresentation. Carmichael incorporated Fibercom with the objective of providing fibre-optic cable design, placement and engineering services to major cable companies such as Shaw. Shaw was updating their infrastructure to accommodate internet traffic. Telus owned the support structure that acted as a conduit for the placement of cable. Shaw believed that Telus, as a competitor, assigned Shaw's fibre-optic cable upgrades a low priority. Carmichael pitched a deal to two Shaw employees that promised to bypass Telus engineers and workers, resulting in faster and cheaper cable placement. The meeting resulted in the assignment of certain projects to Fibercom. Fibercom completed the design and engineering work. However, Telus did not issue placement approval within the required time under CRTC guidelines. Fibercom was paid for its engineering work, but went out of business before any cable was placed. Carmichael submitted that Shaw's failure to use best efforts to encourage Telus to issue placement approval was a breach of the parties' oral agreement. Carmichael further submitted that Shaw represented that it would retain Fibercom for all of its fibre-optic requirements.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10"/>
            <w:bookmarkEnd w:id="9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conflicts in the evidence related to the initial meeting between the parties made it impossible for the plaintiffs to discharge their burden of proof that an oral agreement on the terms alleged was reached. Shaw owed no duty of care in making representations to Fibercom. Fibercom approached Shaw seeking business. Both businesses dealt at arms length. Fibercom had legal advice and experienced contractors acting on its behalf. Fibercom was not induced to undertake financial obligations by a misrepresentation as to the amount of anticipated work from Shaw. No minimum amount of work was ever guaranteed. None of the misrepresentations were false or relied on by the plaintiffs to their detriment.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Counsel_14"/>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M.G. Madryga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J.L. Carpick, L. Beukman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4"/>
      <w:bookmarkEnd w:id="100"/>
      <w:r>
        <w:pict>
          <v:line id="_x0000_s1098"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E.R.A. EDWARDS J."/>
            <w:bookmarkEnd w:id="101"/>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damages for breach of contract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an oral contract was made between Fibercom Systems Inc. ("Fibercom") and Rogers Cable Inc. ("Rogers") on October 12, 2000. They further allege misrepresentations were made by the defendants before, on and after that date, on which they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Shaw Communications Inc. ("Shaw") succeeded to the business of Rogers on November 1, 2000. The defendants Alphonse Quenneville ("Quenneville") and Greg Wensley ("Wensley") were Rogers employees before that date who became Shaw employees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consent dismissal of the action against Rogers was filed April 1, 2003. Shaw accepts any vicarious liability on behalf of Rogers and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deny any oral agreement. They further deny that they owed a duty of care to the plaintiffs or made any negligent or fraudulent misrepresentations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seek damages of about $3 million for breach of contract and $362,905 under the alternative claims for negligent and fraudulent misrepresentation, together with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2000, Rogers, Shaw and Telus were adapting their existing cable systems to accommodate internet as well as telephone and television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2000 the Canadian Radio-Television and Telecommunications Commission ("CRTC") passed Order CRTC 2000-13 which required Telus to permit "carriers" like Rogers and Shaw access to its "support structure" of telephone poles and underground conduits for the purpose of placing fibre-optic cable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Order CRTC 2000-13 imposed time limits on Telus to respond to carriers' applications to use the Telus support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2000, Rogers primarily relied on Telus to provide engineering and placement services for cable Rogers wanted to install in the Lower Mainland to upgrade its system under a program known as the "Rogers Rebuild".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Rogers' employees believed Telus gave Rogers' cable placement applications lower priority than Telus' own projects because Telus was competing for the same potential customers. Rogers' employees believed Telus' prices for its services were too high. Rogers was therefore seeking faster and cheaper alternatives to Telus to provide design, engineering and placement services for the Rogers Rebuild.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primary source of delay for Rogers' applications to Telus for placement of cable was Telus' "third party placement" group under Rick Smith which was responsible for processing the applications for cable placement projects proposed by Rogers. This usually took many weeks or months instead of the two to four weeks mandated by Order CRTC 2000-13.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2000, the plaintiff Paul Carmichael ("Carmichael") consulted with Les Orcutt ("Orcutt"), a long-time Telus employee who held a position similar to Rick Smith's with Telus and became aware that cable placement for carriers like Rogers and Shaw might present a business opportunity. Carmichael incorporated Fibercom Systems Inc. ("Fibercom") in May, 2000 to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Carmichael wrote to Shaw in June 2000 describing Fibercom's services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Fibercom Systems is a private company specializing in the design, installation and maintenance of fibre optic communication systems. Our employees include engineers, management and line crew who have been handpicked from the telecommunication industry. Our project manager is a former Telus engineering and construction supervisor with extensive fibre optic design and placement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Fibercom has many advantages over the competition. Our company can begin contracts and place cable faster than the larger Telcos because we are not building our own systems. Our lack of bureaucracy and our performance based employee remuneration program promote faster start up and completion times with less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Carmichael wrote to Todd Musat ("Musat"), a "fibre planner" at Rogers, in August 2000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take this opportunity to introduce you to Fibercom Systems Inc. We specialize in the design, engineering, placing, and maintenance of fibre optic infrastructure throughout western Canada. I have enclosed a corporate summary, price list and a copy of the CRTC Order #2000 - 13 for your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CRTC Order #2000 - 13 is an amended Order from an original decision dated June 22, 1995. In short, the # 2000 - 13 Order mandates Telus Communications Inc. to provide licensees and non-union contractors access to Telus support structure provided that 1) there is excess structure capacity, 2) safety and technical construction standards are met and 3) the access approval process is executed correctly.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 #2000 - 13 allows Fibercom to place licensees' fibre optic cable on Telus support structure saving the licensee millions of dollars in both placing expenditures and costly delays. Fibercom has a Telus trained management and engineering team with over 50 years of experience in the construction of major centre and cross-country telecommunications systems. We meet and exceed industry safety and technical standards and are able to work in an efficient and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Carmichael wrote to Wensley on October 1, 2000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 are prepared to take the right-of-way process from start to finish i.e.: </w:t>
      </w:r>
      <w:r>
        <w:rPr>
          <w:rFonts w:ascii="arial" w:eastAsia="arial" w:hAnsi="arial" w:cs="arial"/>
          <w:color w:val="000000"/>
          <w:sz w:val="20"/>
          <w:u w:val="single"/>
          <w:lang w:val="en-US" w:eastAsia="en-US" w:bidi="ar-SA"/>
        </w:rPr>
        <w:t>Our manager</w:t>
      </w:r>
      <w:r>
        <w:rPr>
          <w:rFonts w:ascii="arial" w:eastAsia="arial" w:hAnsi="arial" w:cs="arial"/>
          <w:color w:val="000000"/>
          <w:sz w:val="20"/>
          <w:lang w:val="en-US" w:eastAsia="en-US" w:bidi="ar-SA"/>
        </w:rPr>
        <w:t xml:space="preserve"> will assist your systems design people in choosing the most economical route and will negotiate this through the proper authorities. ... He </w:t>
      </w:r>
      <w:r>
        <w:rPr>
          <w:rFonts w:ascii="arial" w:eastAsia="arial" w:hAnsi="arial" w:cs="arial"/>
          <w:color w:val="000000"/>
          <w:sz w:val="20"/>
          <w:u w:val="single"/>
          <w:lang w:val="en-US" w:eastAsia="en-US" w:bidi="ar-SA"/>
        </w:rPr>
        <w:t>will also insure that your needs are met in a timely fashion by making sure that the approving company (Telus) adheres to the time frames set out by the CRTC</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Orcutt was the "project manager" and Paul Ingram ("Ingram") the "manager" referred to in these letters, at the time the letters were written neither was under contract to Fibercom. Orcutt was employed by Telus. Fibercom had no working capital, revenue, employees or equipment and had done no work for any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Quenneville invited Carmichael to a meeting on October 12,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deal Carmichael and Orcutt pitched to Quenneville and Wensley at that meeting was that Fibercom, using former Telus personnel familiar with the Telus support structure and engineering standards would provide a faster, cheaper "turn key" alternative to Telus for the placement of cable, primarily on poles in areas of the Lower Mainland outside the downtown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"Turn key" meant Rogers would tell Fibercom what locations it wanted to connect by cable, then Fibercom would check that the Telus support structure was available for each discrete project, design the project, prepare engineering drawings, complete and submit the required "P408" application form for Telus' approval under Order CRTC 2000-13, and proceed with placement of cable once Telus' approval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was to be faster because Telus would not have to do the engineering or find time for its own placement crews to do the work. It was also to be faster because Fibercom crews would be solely engaged in work for Rogers and cheaper because they would not be constrained by Telus' union work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Between October 18 and December 14, 2000, Quenneville and Wensley, first on behalf of Rogers and after November 1, 2000, on behalf of Shaw, assigned fifteen projects totalling about 55 kilometres of cable to Fibercom.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18, 2000, Carmichael obtained $250,000 cash and a $50,000 line of credit guarantee from an investor, Frank Wiebe ("Wiebe") in return for Fibercom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To complete the assigned projects and further work he anticipated from Rogers, Carmichael quit his job as a broker for TD Waterhouse, moved to Vancouver, rented office space and two trucks specially equipped for cable placement, contracted for the services of Orcutt and other former Telus employees, and bought custom made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Fibercom completed the design and engineering on the assigned projects and submitted the P408 forms for Telus'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on November 9, 2000, the 14 day time limit under Order CRTC 2000-13 for Telus' approval or rejection of the first of these P408 forms expired with no response from Telus, Fibercom's lawyer drafted a letter which Quenneville sent to Telus on November 20, 2000, requesting approval of a specified P408 within two days or "we will be compelled to direct a formal complaint to the CRTC."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Telus response was: "We will endeavour to expedite your request as soon as possible, but if you feel that you are compelled to direct a formal complaint to the CRTC, please feel free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 formal complaint to the CRTC was ever made. Quenneville advised Fibercom that he could have Telus assign priority to the P408 forms Fibercom had submitted. Fibercom was paid for the engineering work it had done, but went out of business early in 2001 before any P408 forms were approved by Telus to permit Fibercom to place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was acknowledged by counsel for the plaintiffs, the key to Fibercom's proposal to Rogers was its asserted ability to place cable "faster and cheaper" than Telus. This assertion rested on Telus meeting the time limits in Order CRTC 2000-13. As events proved, without Telus' timely approval of P408 forms, Fibercom's service could not be faster than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as Rogers employees believed, Telus had competitive reasons to delay its own placement of cable for Rogers, for which it was charging high prices, Telus had all the more reason to delay any projects undertaken on Rogers' behalf by Fibercom, since Telus would receive no placement revenue for these. This cannot have escaped Fibercom personnel like Orcutt, who had long employment experience with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succeed, Fibercom had to rely on one of two prospects. Either Telus would quickly accept Fibercom's design and engineering work, because it was being done by former Telus employees familiar with Telus' support structure and engineering standards, and effectively "rubber stamp" the P408 forms prepared, or Telus could be forced to accept Fibercom's design and engineering work and approve the P408s through a formal complaint to the CRTC, followed by CRTC regulatory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it made its Order CRTC 2000-13, the CRTC rejected a "deemed approval" default provision which would have permitted carriers automatic access to the Telus support structure if Telus failed to meet time limits for processing P408 forms. Instead, Order CRTC 2000-13 included the following:</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proposed deemed approval where the application is not processed within the required time period, the Commission notes that there may be several potential causes for delays. Where a company is the cause of the delay in processing the application within the required time, this may constitute a violation of the terms of the tariff. In appropriate circumstances, a licensee may seek corrective measures by applying to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evidence that timely "corrective measures" by the CRTC sought by "a licensee" (Rogers) against "a company" (Telus) were certain or even likely. Carmichael testified he had no idea how Telus could be forced to comply with Order CRTC 2000-13, but that Orcutt did. When Orcutt testified he deferred to the expertise of Ingram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Ingram, a former Telus employee contracted to Fibercom, had represented Telus on regulatory matters leading to the CRTC making Order CRTC 2000-13. He testified the CRTC's response to a complaint under paragraph 78 of Order CRTC 2000-13 was "to go back to the telco ... and ask for further proof they cannot provide the approvals ... not to force but rather to gently coerce".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light of this, Fibercom had no basis for confidence that Telus, its competitor for Rogers' cable placement work, would meet the Order CRTC 2000-13 time limits even if a formal complaint were made to the CRTC. Telus' response to Quenneville's threat of a complaint to the CRTC demonstrates Telus was prepared to at least wait to see what the CRTC might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decisive factor in Fibercom's ability to provide placement faster and cheaper than Telus was timely approval by Telus of P408 forms prepared by Fibercom. Timely approval depended on the ability of Fibercom's own personnel to persuade Telus to accept P408 forms within the Order CRTC 2000-13 time limits or on Rogers' making formal complaints to the CRTC. No one but Ingram had any experience with the CRTC complaint process. His experience cannot have been a basis for optimism it would lead to timely approval of P408 forms by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November 15, 2000, Quenneville signed the following letter to give Ingram authority to deal with Telus on Rogers' behalf regarding P408 forms: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confirm that Fibercom Systems Incorporated has been retained by Rogers Cablesystems as a cable engineering and placing contractor. Our expectations are that Fibercom systems Incorporated will engineer and place cable for Rogers Cablesystems, as well as liaise with Telus on specific projects.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 Paul Ingram of Fibercom Systems will be the duly authorized agent (single point of contact for Telus) with respect to any P408/P408A's issued to Fibercom from Rogers. These P408/P408A's must bear the signature of Greg Wensley (Engineering Technical Manager) or Alphonse J. Quenneville (Engineering Technical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 Telus approvals of P408 forms were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Carmichael testified that on November 22, 2000, he was "outraged" when Quenneville advised him he had reached an accommodation with Telus under which Rogers (by this date replaced by Shaw) would no longer be "pushing" Telus to comply with CRTC 2000-13 time limits for approval of P408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Carmichael then told Quenneville that Fibercom would "take it upon ourselves to make Telus comply" on pending P408 forms, Quenneville told him Fibercom would get no more work from Rogers/Shaw if it did. Fibercom refrained from doing so and was assigned more projects by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Carmichael testified that under the terms of the alleged oral contract, Rogers agreed to use its "best efforts" to have Telus approve P408 forms within the Order CRTC 2000-13 time limits. He denied that Fibercom ever advised Rogers that Fibercom had the means to have Telus do so. This denial is inconsistent with his letter of October 1, 2000, quoted at paragraph 16 above, and with his testimony that he told Quenneville that Fibercom would "take it upon ourselves to make Telus comply with the timeframes."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Fibercom asserts Rogers' refusal to press Telus to comply with the Order CRTC 2000-13 time limits was a breach of contract which precluded Fibercom from placing cable cheaper and faster than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order to succeed on its breach of contract claim, Fibercom must show that the alleged oral contract included the terms quoted below at paragraph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meeting of October 12, 2000, at which the plaintiffs allege an oral agreement was reached, was attended by Quenneville, Wensley and Irina Pertsovich on behalf of Rogers and by Carmichael, Orcutt and Larry Hunter, a former Telus employee, on behalf of Fibercom.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but Hunter testified at the trial about the meeting. No one has any notes of the meeting. Notes Orcutt made shortly after the meeting on his computer have been lost. No written contract was signed after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only contemporaneous document which refers to the meeting was produced by Carmichael, reviewed by Orcutt and sent to Wensley on October 13, 2000. It was described in the covering e-mail as "the information we discussed yesterday".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the heading "Fibercom's Commitment" a 90 day plan for the completion of projects is set out. It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Day 5</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Submit route layout and P408 to approving authority</w:t>
      </w:r>
      <w:r>
        <w:rPr>
          <w:rFonts w:ascii="arial" w:eastAsia="arial" w:hAnsi="arial" w:cs="arial"/>
          <w:color w:val="000000"/>
          <w:sz w:val="20"/>
          <w:lang w:val="en-US" w:eastAsia="en-US" w:bidi="ar-SA"/>
        </w:rPr>
        <w:t>.</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critical path for approval.</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Notify Rogers/Shaw of estimated time of approval</w:t>
      </w:r>
      <w:r>
        <w:rPr>
          <w:rFonts w:ascii="arial" w:eastAsia="arial" w:hAnsi="arial" w:cs="arial"/>
          <w:color w:val="000000"/>
          <w:sz w:val="20"/>
          <w:lang w:val="en-US" w:eastAsia="en-US" w:bidi="ar-SA"/>
        </w:rPr>
        <w: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pre-survey date with approving authority for:</w:t>
      </w:r>
    </w:p>
    <w:p>
      <w:pPr>
        <w:numPr>
          <w:numId w:val="6"/>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on route</w:t>
      </w:r>
    </w:p>
    <w:p>
      <w:pPr>
        <w:numPr>
          <w:numId w:val="7"/>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on make-ready</w:t>
      </w:r>
    </w:p>
    <w:p>
      <w:pPr>
        <w:numPr>
          <w:numId w:val="8"/>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on costs for make-ready and inspections</w:t>
      </w:r>
    </w:p>
    <w:p>
      <w:pPr>
        <w:numPr>
          <w:numId w:val="9"/>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dates for make-ready completion</w:t>
      </w:r>
    </w:p>
    <w:p>
      <w:pPr>
        <w:numPr>
          <w:numId w:val="10"/>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 applications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construction drawings for approval by Telus/Hydro.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Day 25</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Upon P408/P408A approval</w:t>
      </w:r>
      <w:r>
        <w:rPr>
          <w:rFonts w:ascii="arial" w:eastAsia="arial" w:hAnsi="arial" w:cs="arial"/>
          <w:color w:val="000000"/>
          <w:sz w:val="20"/>
          <w:lang w:val="en-US" w:eastAsia="en-US" w:bidi="ar-SA"/>
        </w:rPr>
        <w:t>:</w:t>
      </w:r>
    </w:p>
    <w:p>
      <w:pPr>
        <w:numPr>
          <w:numId w:val="13"/>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Negotiate make-ready as to requirement and cost.</w:t>
      </w:r>
    </w:p>
    <w:p>
      <w:pPr>
        <w:numPr>
          <w:numId w:val="1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 Rogers/Shaw to these costs.</w:t>
      </w:r>
    </w:p>
    <w:p>
      <w:pPr>
        <w:numPr>
          <w:numId w:val="15"/>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Quote and agree to fair price for the complete project with Rogers/Shaw</w:t>
      </w:r>
      <w:r>
        <w:rPr>
          <w:rFonts w:ascii="arial" w:eastAsia="arial" w:hAnsi="arial" w:cs="arial"/>
          <w:color w:val="000000"/>
          <w:sz w:val="20"/>
          <w:lang w:val="en-US" w:eastAsia="en-US" w:bidi="ar-SA"/>
        </w:rPr>
        <w:t>. This will include all costs of Telus/Fibercom etc.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Under the heading "Expectations of Rogers/Shaw" the following points are included:</w:t>
      </w:r>
      <w:r>
        <w:rPr>
          <w:rFonts w:ascii="arial" w:eastAsia="arial" w:hAnsi="arial" w:cs="arial"/>
          <w:sz w:val="20"/>
          <w:lang w:val="en-US" w:eastAsia="en-US" w:bidi="ar-SA"/>
        </w:rPr>
        <w:cr/>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Rogers/Shaw to show consideration during the initial right of way acquisitions to enable Fibercom to build relationships, refine the processes and develop awareness of the company's rights regarding the CRTC structure agreement</w:t>
      </w:r>
      <w:r>
        <w:rPr>
          <w:rFonts w:ascii="arial" w:eastAsia="arial" w:hAnsi="arial" w:cs="arial"/>
          <w:color w:val="000000"/>
          <w:sz w:val="20"/>
          <w:lang w:val="en-US" w:eastAsia="en-US" w:bidi="ar-SA"/>
        </w:rPr>
        <w:t>.</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open line of communication regarding concerns and identified problems.</w:t>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performance based agreement granting Fibercom future placing contracts</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Reference to "the company's rights regarding the CRTC structure agreement" mean, from the context, Rogers/Shaw's rights under Order CRTC 2000-13.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document provides no corroboration that agreement was reached on the three terms of the alleged contract pleaded by the plaintiffs:</w:t>
      </w:r>
      <w:r>
        <w:rPr>
          <w:rFonts w:ascii="arial" w:eastAsia="arial" w:hAnsi="arial" w:cs="arial"/>
          <w:sz w:val="20"/>
          <w:lang w:val="en-US" w:eastAsia="en-US" w:bidi="ar-SA"/>
        </w:rPr>
        <w:cr/>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Rogers/Shaw agreed to retain Fibercom and Fibercom would design, engineer and place not less than 50 kilometres of fibre optic cable per month at various locations within the Lower Mainland region of British Columbia, commencing December 2000, for a minimum of two years;</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Rogers/Shaw would provide payment for the services pursuant to a pricing formula as applied to any particular project; and</w:t>
      </w:r>
    </w:p>
    <w:p>
      <w:pPr>
        <w:numPr>
          <w:numId w:val="1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facilitate the placement of the fibre optic cable, Rogers/Shaw would use its best efforts to secure access to the particular project from Telus, within the framework mandated by the Canadian Radio and Telecommunications Commission (the "CRTC") in CRTC Order #2000-13.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Nothing in the document suggests that Rogers agreed that Fibercom would place 50 km of cable work a month for two years, agreed to a pricing formula or agreed to use its "best efforts"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was a good deal of conflict between the evidence of Carmichael and Orcutt on the one hand and Quenneville, Wensley and Pertsovich on the other about what was discussed at the October 12, 2000,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final submissions, plaintiffs' counsel referred to evidence of Musat and Wiebe about what occurred at the meeting. Since neither attended the meeting this evidence is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Carmichael testified he told Quenneville and Wensley he needed a firm commitment of a minimum amount of work because he needed to raise $500,000 "to go ahead" and because he would be leaving his job at TD Evergreen. He denied any discussion about Fibercom personnel knowing people at Telus and knowing how to get things approved faster "through the back door". Carmichael also testified "they committed to us that they were intending on utilizing the CRTC order to secure CRTC structure for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Orcutt's testimony was consistent with Carmichael's on these points. He denied Fibercom indicated it could expedite the P408 approval process by by-passing Rick Smith's third party placement group within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Pertsovich testified that part of the Fibercom proposal was that they would do all the work to present the P408 forms to Telus and would somehow by-pass Telus' third party placement group to secure fast approvals. She said she was impressed with Fibercom's proposal but expressed scepticism to Quenneville, who told her to give Fibercom a try by assigning it some placement projects. She denied that Fibercom's need for financing was discussed and denied Rogers guaranteed that Fibercom would receive a minimum amount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Quenneville testified he recalled Fibercom's proposal was to do the engineering and "make ready" work and then issue work directly to Telus' placement crews "without going through Telus" that is, "excluding Rick Smith" without involving Order CRTC 2000-13 at all. He testified he told his staff to give Fibercom two or three low priority projects to see what they could do and expected on the basis of the Fibercom proposal that these would be completed within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trial Quenneville denied Carmichael requested a commitment of work in order to raise capital to go ahead. On examination for discovery in March, 2002, he agreed he was told Fibercom had to raise "some money", perhaps $500,000, to proceed and required a commitment from Rogers "before Fibercom would make the investment", but added "we were clear about not offering that". Quenneville did not recall Carmichael telling him he needed such a commitment before leaving his job at TD Evergreen.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Wensley testified that Fibercom's proposal at the October 12, 2000, meeting was a "turn key" service which would be faster and cheaper than Telus, partly because Fibercom's personnel had Telus experience which meant they could by-pass Rick Smith's group at Telus. Wensley testified he thought this was "too good to be true". He denied there was any discussion of Fibercom's finances or Carmichael's employment with TD Evergreen. He agreed on examination for discovery in March 2002 that Fibercom sought a commitment for work but stated then "I was quite specific in saying that we don't commit any amount of work to any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These were the main conflicts in the evidence about the October 12, 2000, meeting. Clearly the two sides were left with much different perceptions or recollections about what was even discussed at the meeting. Suffice it to say the conflicts are such as to make it impossible to find that the plaintiffs have met the burden of proving it is more probable than not that an oral contract on the specific terms they allege was made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doubt Rogers/Shaw did award a few small projects to Fibercom in the weeks following the meeting. Nor is there any doubt that Rogers/Shaw held out the prospect of very significant amounts of work over an extended period if Fibercom was able to complete these projects cheaper and faster than Telus. Nor is there any doubt that Fibercom went to considerable expense to gear up to do work it expected from Rogers. Fibercom asserts it was unable to do that work because Rogers/Shaw breached the alleged term of the contract that Rogers/Shaw would use its best efforts under Order CRTC 2000-13 to secure Telus' approval of P408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My conclusion that the alleged agreement has not been proved on the oral evidence or by the October 13, 2000, document is supported by the implausibility of the assertion that Rogers would have agreed to the terms alleged, in the circumstances then known to Quenneville and Wensley.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Rogers was aware of its rights under Order CRTC 2000-13. If Fibercom had anything to offer on the issue of timely approval of P408 forms it was not the insight that Rogers could pursue a formal complaint procedure to the CRTC. Fibercom was pitching its ability to be "faster and cheaper" in large part on the basis that its personnel had long experience inside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was reasonable for Rogers to "try" Fibercom by assigning it a few projects, as it did, to see if this experience could indeed expedite access to the Telus support structure. It was not reasonable for Rogers to guarantee Fibercom millions of dollars worth of work, with no fixed price or even an agreed pricing formula, based on the proposition that Fibercom would be faster and cheaper if Rogers was able through its own best efforts to compel Telus to approve P408s through formal complaints to the CRTC.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Nor was it reasonable for Fibercom to rely on Rogers' ability to successfully invoke CRTC regulatory action under Order CRTC 2000-13 as the basis for Fibercom's claim to be faster and cheaper. Carmichael acknowledged that if Fibercom were not faster and cheaper the "guaranteed" work would not be forthcoming from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Fibercom's whole business plan was based on the unlikely prospect that Telus would quickly approve Fibercom's design and engineering work and P408 forms thereby permitting a competitor to take away lucrative placement work from Telus and placing Rogers in a position to compete sooner with Telus for customers. According to Fibercom's submission, Fibercom had to rely on Rogers' best efforts to pursue formal complaints to the CRTC to make this happen, when Fibercom's Ingram believed the CRTC would only "gently coerce" Telus to comply with Order CRTC 2000-13.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neither the testimony of those present at the October 12, 2000 meeting, the document of October 13, 2000, nor the surrounding circumstances and subsequent conduct of the parties are sufficient to prove it is more likely than not that the parties agreed to the contract terms alleged. It follows that the plaintiffs' breach of contract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Rogers/Shaw owed no duty of care in making representations to Fibercom during the course of their dealings. Fibercom approached Rogers seeking business. Both were businesses dealing at arms length. Fibercom had both legal advice from its lawyer Simon Kent and the experience of its contractors Orcutt, Hunter and Ingram with Telus and the CRTC on which to rely in taking the decisions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decision of the Supreme Court of Canada in Martel Building Ltd. v. Canada, </w:t>
      </w:r>
      <w:hyperlink r:id="rId99"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leaves open the possibility of recovering tort damages for pure economic loss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pre-contractual negotiations. However, the case makes it clear that the duty of care required for tort liability must be founded on "proximity" evidenced by such things as a pre-existing contract, the parties' communication and evidence of genuine and mutual contracting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Here, the parties had no pre-existing contract susceptible to renewal. Their communications do not suggest proximity and the evidence does not support an inference of genuine and mutual contracting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This case is distinguishable from Queen v. Cognos Inc., </w:t>
      </w:r>
      <w:hyperlink r:id="rId17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where the defendant conceded a duty of care arose out of a "special relationship" with job applicants. Carmichael was not an applicant for employment who subsequently entered into an employment contract with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Further, there is no evidence that Rogers owed any separate duty towards Carmichael, who from its perspective was an employee of Fibercom. It is extremely unlikely that Carmichael said to the Rogers representatives words to the effect, "I will only leave my current $85,000 a year job at TD Waterhouse to manage Fibercom if Rogers guarantees Fibercom enough work that I can make that income doing so". It is even more unlikely that Rogers agreed to guarantee Fibercom work on that basis. Yet it is Carmichael's assertion he relied on a representation to that effect from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the plaintiffs have not proved a duty of care was owed to either of them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if the defendants did owe a duty of care, I find the alleged misrepresentations were not false or not relied on by the plaintiffs to their detriment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specific misrepresentations pleaded are as follows:</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September, 2000, and prior to October 12, 2000, Wensley and Quenneville, acting on behalf of Rogers, held a series of meetings with Carmichael and other representatives of Fibercom. Wensley and Quenneville represented the following:</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Rogers was seeking to place several hundred kilometres of fibre optic cable in the Lower Mainland region of British Columbia, in order to meet the needs of its customers, over the coming years;</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Telus, which was then designing, engineering and placing fibre optic cable, was not providing satisfactory service to Rogers, and was responsible for a significant delay in Rogers' fibre optic placing requirements;</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Rogers' mandate to move entirely away from using Telus for its fibre optic cable design, engineering and placing requirements in the Lower Mainland region of British Columbia;</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Rogers was prepared to retain Fibercom to design, engineer and place the majority if not all of Rogers fibre optic placement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Agreement were further confirmed by Quenneville and Wensley on numerous occasions thereafter, and by Quenneville's and Wensley's further representations (the "Further Representations"), which included the following:</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24, 2000, Wensley confirmed to Carmichael the Agreement, and encouraged Fibercom to proceed with the purchase of $35,000 of machinery and equipment;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15, 2000, Quenneville sent a letter to Telus on Rogers' letterhead stating that Fibercom had been retained to design, engineer and place fibre optic cable for Rogers;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5, 2000, Quenneville and Wensley stated that Shaw was negotiating with British Columbia Hydro ("BC Hydro") in order to access BC Hydro's support structure and that once an agreement was obtained, "the flood gates of work from Shaw would open wide for Fibercom";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January 16, 2001, Quenneville advised Fibercom that Shaw intended to place 100 kilometres of fibre optic cable per month for the subsequent two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first four are characterized as the "Representations" and the last four as the "Further Representations" in the Statement of Claim, which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Fibercom was induced to enter into the Agreement by the Representations, and induced to invest substantial funds and undertake expenses in the amount of not less than $362,905, and various other continuing obligations, pursuant to the Representations and the Further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Defendants acted fraudulently, in respect of the Representations and Further Representations, in the following respects: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Representations and Further Representations were made, the Defendants knew that the Representations and Further Representations, or any of them, were untrue, and persisted in making them with the intent that the Plaintiffs act upon the Representations and/or Further Representations;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the Representations and Further Representations, with the knowledge that Rogers and Shaw did not intend to adhere to the Agreement, in order to secure a negotiating advantage with Telus, in respect of an ongoing relationship between Rogers/Shaw and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Representation (a), the evidence establishes that Quenneville and Wensley believed at the time of their initial discussions with Fibercom representatives that the Rogers Rebuild involved a substantial placement of cable over an extended period of time. The evidence was not clear about when they learned Shaw might be planning a different placement program. It was not until after the Shaw takeover in November 2000 that they knew that Shaw intended to place less cable than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Fibercom was not induced to undertake "expenses" and "continuing obligations" by a misrepresentation as to the amount of work Rogers anticipated in October 2000. Fibercom was seeking substantial work and Rogers then anticipated substantial work would be available. I have already found that the evidence does not support the allegation that Rogers agreed to award Fibercom a minimum amount of work. Fibercom accepted the few small projects awarded by Rogers. In order to prove it was "faster and cheaper" than Telus and to prepare for more work, Fibercom had to incur the expenses it did to perform the projects it was awarded and the work it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respect to Representation (b) the evidence was clear that Telus' service was not satisfactory to Rogers. Fibercom knew this from its own sources close to Telus. Indeed this was the basis for Fibercom's business plan to be faster and cheaper than Telus. Roger's dissatisfaction with Telus was not a false representation on which Fibercom relied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Representations (c) and (d), the evidence was that Rogers was seeking an alternative to Telus and would award a substantial amount of work to Fibercom if it proved to be faster and cheaper than Telus. These representations, if made, amounted to a representation that an unspecified amount of work would be available to Fibercom if it proved faster and cheaper than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evidence Fibercom was induced to undertake any expenses or continuing obligations in addition to those it undertook to perform the projects it was awarded by Rogers and projects Fibercom anticipated would be forthcoming if those were completed faster and cheaper than Telus would have completed equivalent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Further Representation (a), Fibercom cannot plead, except in the alternative, the existence of an agreement and also plead it was a misrepresentation by Wensley to confirm the existence of that agreement. Wensley's encouragement to Fibercom to purchase machinery and equipment is consistent with Fibercom preparing to proceed with projects assigned to it by Rogers/Shaw both before and after October 24, 2000. That encouragement is consistent with the defendants' position that Fibercom was given a number of projects to see if it was indeed faster and cheaper than Telus. Carmichael acknowledged Fibercom had to prove itself to be faster and cheaper. It could not do so without the necessary personnel, machinery and equipment. So Wensley's encouragement does not confirm the terms of the oral contract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Further Representation (b), the letter Quenneville sent to Telus on November 15, 2000, was also equally consistent with the defendants' position that Fibercom was given a number of projects to demonstrate its "turn key" service and that the letter merely gave Ingram status as Rogers' agent to deal as a "single point of contact" with Telus. The letter is not a representation to Fibercom that Rogers guaranteed it a specified amount of work over a specified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Further Representation (c), the evidence established that Rogers was negotiating with B.C. Hydro to use its support structure. Any promise of a flood of work to Fibercom was contingent on those negotiations resulting in an agreement with B.C. Hydro. There is no evidence any such agreement was ever made. There is no evidence Fibercom relied on the promise of this flood of work to its detriment, "to invest substantial funds and undertake expenses". It had already invested funds and incurred expenses when it was advised of the B.C Hydro negotiations. There is no allegation Rogers encouraged Fibercom to do anything specifically to prepare for work on the B.C. Hydro support structure, or that Fibercom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Further Representation (d), even if (and I make no such finding) Quenneville advised Fibercom in January 2001 that Shaw intended to place 100 kilometres of cable per month over the next two years, that is not pleaded as a representation that Fibercom would get all or any of that work. Nor is there any evidence that Fibercom relied on that representation to make any further investment or undertake expenses in addition to those it had already incurred to perform the projects assigned to it by Rogers/Shaw to that date. In other words, there is no evidence Fibercom relied on that advice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allege that the Representations and Further Representations were fraudulently made to induce Fibercom to set up operation in order that Rogers/Shaw could thereby secure a negotiating advantage with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find the high standard of proof of fraud has not been met. See: Anderson v. British Columbia (Securities Commission) </w:t>
      </w:r>
      <w:hyperlink r:id="rId296" w:history="1">
        <w:r>
          <w:rPr>
            <w:rFonts w:ascii="arial" w:eastAsia="arial" w:hAnsi="arial" w:cs="arial"/>
            <w:i/>
            <w:color w:val="0077CC"/>
            <w:sz w:val="20"/>
            <w:u w:val="single"/>
            <w:shd w:val="clear" w:color="auto" w:fill="FFFFFF"/>
            <w:lang w:val="en-US" w:eastAsia="en-US" w:bidi="ar-SA"/>
          </w:rPr>
          <w:t>(2004), 198 B.C.A.C. 306</w:t>
        </w:r>
      </w:hyperlink>
      <w:r>
        <w:rPr>
          <w:rFonts w:ascii="arial" w:eastAsia="arial" w:hAnsi="arial" w:cs="arial"/>
          <w:color w:val="000000"/>
          <w:sz w:val="20"/>
          <w:lang w:val="en-US" w:eastAsia="en-US" w:bidi="ar-SA"/>
        </w:rPr>
        <w:t xml:space="preserve"> at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the reasons just stated, I find that the alleged misrepresentations were either not false or there was either no plea or no evidence that Fibercom relied on them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claims based on negligent and fraudulent misrepresentation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action is accordingly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Defendants' counsel mentioned a claim for special costs but the point was not fully argued. If the defendants seek costs other than Scale 3 costs, they may make a submission in writing within 10 days. Plaintiffs' counsel will have 10 days to respond and defendants' counsel a further 5 days to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Foote v. Canada (Attorney General), [2014] B.C.J. No. 541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and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1036823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G.S.T.C. 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239 A.C.W.S. (3d)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819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Clark Foote and Elly Foote, Plaintiffs, and Attorney General of Canada and Canada Revenue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color w:val="000000"/>
          <w:sz w:val="20"/>
          <w:lang w:val="en-US" w:eastAsia="en-US" w:bidi="ar-SA"/>
        </w:rPr>
        <w:t>Civil litigation — Civil procedure — Discovery — Production and inspection of documents — Privileged documents — Crown privilege or public interest — Solicitor-client privilege — Application by plaintiffs to determine whether defendants' document was privileged allowed — One of plaintiffs was investigated by Canada Revenue Agency (CRA) and it referred matter to Public Prosecution Service of Canada (PPSC) for allegations of tax evasion — PPSC did not pursue criminal charges — Document was reporting letter from PPSC to CRA, which explained why it did not lay charges — Document was not protected by solicitor and client privilege — However, document was protected by prosecutorial immunity and it was inadmissible.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Documentary evidence — Admissibility — Privileged documents — Privilege — Privileged relationships — Solicitor and client — Crown privilege or public interest — Application by plaintiffs to determine whether defendants' document was privileged allowed — One of plaintiffs was investigated by Canada Revenue Agency (CRA) and it referred matter to Public Prosecution Service of Canada (PPSC) for allegations of tax evasion — PPSC did not pursue criminal charges — Document was reporting letter from PPSC to CRA, which explained why it did not lay charges — Document was not protected by solicitor and client privilege — However, document was protected by prosecutorial immunity and it was inadmissible.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5"/>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determine whether a document was privileged. The Canada Revenue Agency (CRA) performed an audit on the plaintiff Nathan Foote. Search warrants were executed at the plaintiffs' residence and business premises. The CRA's investigation file was referred to the Public Prosecution Service of Canada (PPSC) for allegations of tax evasion. The PPSC concluded their criminal investigation and no criminal charges were recommended. Nathan Foote was advised that no criminal charges would be laid against him. One year later the plaintiffs commenced this action. They sought a variety of relief including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pursuing criminal charges against Nathan Foote. The document that was the subject of this proceeding was the reporting letter from the PPSC to the CRA, which explained why it did not lay charges in this case. It was one of five documents over which the defendants claimed privilege. Three of the documents were inadmissible as they were privileged communications between solicitor and client. The fourth document would not be disclosed as it contained information about other persons not involved in this litigation.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11"/>
            <w:bookmarkEnd w:id="10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document was clearly a written analysis of the PPSC decision not to lay criminal charges. It also contained information and facts relevant to the charge approval process. That document was not protected by solicitor and client privilege. The relevance of this document was its date and the fact that the PPSC declined to pursue any criminal charges. Disclosure of this document could lead to an inadvertent attack on prosecutorial independence by the plaintiffs. There was also a real possibility that this litigation could become sidetracked by questions to the prosecutor related to the PPSC's decision not to prosecute which were not relevant to this litigation but which were at the heart of prosecutorial independence. Consequently, the document was protected by prosecutorial immunity and it was inadmissible in this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Legislation Cited_9"/>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6" w:name="Counsel_15"/>
      <w:bookmarkEnd w:id="1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Canada Revenue Agency: K. Khalsa.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5"/>
      <w:bookmarkEnd w:id="107"/>
      <w:r>
        <w:pict>
          <v:line id="_x0000_s1103"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R.S. TINDALE J."/>
            <w:bookmarkEnd w:id="108"/>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by way of a notice of application filed March 6, 2014, seek the following relief:</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amend the case plan order to include expert witnesses for the plaintiffs;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documents that have been withheld from the plaintiffs be put before the court to determine if the defendants' claim of privilege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seek an order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allowing them to tender a report at the trial of this matter as they are out of time to tender the report without a court order. The report in question was created by Jane Newman, a chartered business valuator and certified fraud examiner, and is dated March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requested time to review the report and the parties agreed that it would be reasonable to adjourn this portion of the application generally to allow the defendants the time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granted the plaintiffs liberty to bring this matter back before me if the defendants ultimately do not consent to abridge the time requirement for the service of the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seek disclosure of all of the documents in Part 4 of the defendants' Further Amended List of Documents dated February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agreed and did provide the plaintiffs the following documents from Part 4 of their Further Amended List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4.2; 4.3; 4.4; 4.5; 4.6; 4.7; 4.8; 4.9; 4.10; 4.12; 4.13; 4.15; 4.16; 4.18; 4.19; 4.21; and 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maintain their claim of privilege over the following documents from Part 4 of their Further Amended List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4.14; 4.17; 4.20; 4.23. (the "Privilege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agreed that I would review the Privilege Documents and rule on whether or not they should be disclosed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17, 2014 I provided oral reasons ruling that documents 4.11, 4.17, and 4.20, were inadmissible as they were privileged communications between solicitor and client. I also ruled that document 4.23, which has been disclosed to the plaintiffs in a redacted version, would not be disclosed to the plaintiffs in its original form because the redacted portions contain information about other persons not involved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also ordered that the Privilege Documents be sealed in an envelope and marked as Exhibit 1 on this hearing. I further ordered that the envelope was not to be unsealed without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reserved my judgment as to whether document 4.14 should be disclosed or whether the defendants' claim of privilege should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are my reasons with regard to document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genesis of this litigation began in March of 2006 when the Canada Revenue Agency ("CRA") performed an audit on the plaintiff, Nathan Foote. In March of 2007 search warrants were executed at the residence and business premises of the plaintiffs. In February 2008 the investigation file of the CRA was referred to the Public Prosecution Service of Canada ("PPSC") for allegations of tax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February of 2009 the PPSC concluded their criminal investigation and no criminal charges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Nathan Foote, was advised in March 2009 that there would be no criminal charges laid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March 31, 2010 the plaintiffs filed a Writ of Summons and a Statement of Claim commencing this litigation. The plaintiffs seek a variety of relief including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for pursuing criminal charges against Nathan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filed an Amended Notice of Civil Claim on April 23, 2013. The Amended Notice of Civil Claim no longer includes the Attorney General of Canada as a defendant nor are there any claims against the Attorney General of Canada. I am not aware of any orders dismissing the action against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Document 4.14 is the reporting letter from the PPSC to the CRA which explains why they did not lay charges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seek disclosure of document 4.14 because they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against the defendants. They allege that there has been a breach of process by the defendants and that the criminal investigation was a collateral attack against them through the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argue that document 4.14 is subject to solicitor-client privilege as well as the doctrine of prosecutorial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rely on the case of </w:t>
      </w:r>
      <w:r>
        <w:rPr>
          <w:rFonts w:ascii="arial" w:eastAsia="arial" w:hAnsi="arial" w:cs="arial"/>
          <w:i/>
          <w:color w:val="000000"/>
          <w:sz w:val="20"/>
          <w:lang w:val="en-US" w:eastAsia="en-US" w:bidi="ar-SA"/>
        </w:rPr>
        <w:t>R. v. Heron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[1995] N.W.T.J. No. 65</w:t>
        </w:r>
      </w:hyperlink>
      <w:r>
        <w:rPr>
          <w:rFonts w:ascii="arial" w:eastAsia="arial" w:hAnsi="arial" w:cs="arial"/>
          <w:color w:val="000000"/>
          <w:sz w:val="20"/>
          <w:lang w:val="en-US" w:eastAsia="en-US" w:bidi="ar-SA"/>
        </w:rPr>
        <w:t>, of the Northwest Territories Supreme Court, with regard to their argument that solicitor-client privilege applies over document 4.14. The court, at para. 35,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opinion the relationship between a prosecutor and a police investigator cannot be categorized for all purposes and at all times as a "solicitor-client" relationship. It may be for one purpose; it may not be for another. If the communications consist of alleged facts and particulars of a case, then no one I think can say that those would not be subject to disclosure under current law. If, however, the communications consist of legal opinions, advice as to trial tactics, consideration of prosecutorial options, then they would, in the absence of any one of the above-noted exceptions, be subject to the privilege. That is because, in the latter instance, the investigator is seeking the advice and opinion of the prosecutor as "lawyer", as opposed to exchanging information as "co-workers" in the administration of justice. The investigator then becomes a "client" as opposed to being an "associate" of the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also argue that document 4.14 should not be disclosed to the plaintiffs based on the doctrine of prosecutorial immunity and rely on the British Columbia Court of Appeal's decision in </w:t>
      </w:r>
      <w:r>
        <w:rPr>
          <w:rFonts w:ascii="arial" w:eastAsia="arial" w:hAnsi="arial" w:cs="arial"/>
          <w:i/>
          <w:color w:val="000000"/>
          <w:sz w:val="20"/>
          <w:lang w:val="en-US" w:eastAsia="en-US" w:bidi="ar-SA"/>
        </w:rPr>
        <w:t>British Columbia (Attorney General) v. Davies</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2009 BCCA 337</w:t>
        </w:r>
      </w:hyperlink>
      <w:r>
        <w:rPr>
          <w:rFonts w:ascii="arial" w:eastAsia="arial" w:hAnsi="arial" w:cs="arial"/>
          <w:color w:val="000000"/>
          <w:sz w:val="20"/>
          <w:lang w:val="en-US" w:eastAsia="en-US" w:bidi="ar-SA"/>
        </w:rPr>
        <w:t xml:space="preserve">, leave to appeal to S.C.C. refused, </w:t>
      </w:r>
      <w:hyperlink r:id="rId306" w:history="1">
        <w:r>
          <w:rPr>
            <w:rFonts w:ascii="arial" w:eastAsia="arial" w:hAnsi="arial" w:cs="arial"/>
            <w:i/>
            <w:color w:val="0077CC"/>
            <w:sz w:val="20"/>
            <w:u w:val="single"/>
            <w:shd w:val="clear" w:color="auto" w:fill="FFFFFF"/>
            <w:lang w:val="en-US" w:eastAsia="en-US" w:bidi="ar-SA"/>
          </w:rPr>
          <w:t>[2009] S.C.C.A. No. 421</w:t>
        </w:r>
      </w:hyperlink>
      <w:r>
        <w:rPr>
          <w:rFonts w:ascii="arial" w:eastAsia="arial" w:hAnsi="arial" w:cs="arial"/>
          <w:color w:val="000000"/>
          <w:sz w:val="20"/>
          <w:lang w:val="en-US" w:eastAsia="en-US" w:bidi="ar-SA"/>
        </w:rPr>
        <w:t>. In that case the court was concerned with "the authority of a public inquiry to explore issues surrounding the exercise of the Crown's prosecutorial discretion" (para. 1). The court went on to review various principles derived from the case law on prosecutorial discretion and at paras. 56 and 57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Several propositions emerge from the cases that we have reviewed. It is apparent that prosecutorial discretion resides in the executive branch of government, where it is within the purview of the Attorney General. The Attorney General is entrusted to exercise prosecutorial discretion dispassionately, and without regard to public pressure or to political influence that is brought to bear on him. This is the essence of prosecutorial independence.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courts, both in recognition of the division of powers between the executive branch and the judicial branch and in order to limit pressure on the Attorney General, extend a broad immunity to the Crown in respect of prosecutorial discretion. This immunity is an instrument for the protection of prosecutorial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note that the court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xml:space="preserve"> held that solicitor-client privilege "is inapplicable to the functions of Crown counsel in the charge approval process" (para. 103). The court said the following at para. 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We do not suggest that the charge approval system can properly function in the glare of publicity, or that a high level of confidentiality is unnecessary for it to be carried out effectively. As we have already noted, the independence of the Crown requires that the charge approval process is not generally subject to review by the courts or by other bodies. The necessary confidentiality, however, is provided by Crown immunity, which is tailored to the needs of prosecutorial independence, and not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very little evidence from the plaintiffs with regard to their application for disclosure of document 4.14. The plaintiff, Elly Foote, swore an affidavit on March 14, 2014 which was filed on March 17, 2014. She deposes to the following in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exercised due diligence in seeking full disclosure of all documents relevant to the criminal investigation of the plaintiffs and seek the Courts assistance to obtain unredacted copies of communications between the Public Prosecution Service of Canada and the CRA relevant to the decision not to lay criminal charges against the plaintiffs. The plaintiffs further seeks disclosure of all documents listed as privileged in defendants further amended list (4.1 to 4.23) which all pertain to the criminal investigation of the plaintiffs, who therefore have the right to full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complaint against the defendants seems to be that they were not initially told in a timely fashion about the decision not to proceed with criminal charges. It is not clear to me whether the plaintiffs are alleging any impropriety against the Attorney General of Canada or the specific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Document 4.14 clearly is a written analysis of the PPSC decision not to lay criminal charges against the plaintiff Nathan Foote. It also contains information and facts relevant to the charge approval process. Based on the authorities discussed above, that document is not protected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real question is whether confidentiality of document 4.14 is provided by prosecutorial immunity and what, if any, relevance this document has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 reading of their pleadings and materials, the only relevance to the plaintiffs of document 4.14 is the date of that document and the fact that a criminal prosecution was not pursued. The plaintiffs already have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are entitled to disclosure of relevant documents in the possession or control of the defendants subject to any claims of privilege or confidentiality. Prosecutorial independence has to be protected especially in a judicial forum. The relevance of document 4.14 as I have already found is the date of the document and the fact that the PPSC declined to pursue any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no doubt that if document 4.14 is disclosed to the plaintiffs the author of that document will become a witness in this litigation. What I do have doubt about, based on the plaintiffs' pleadings, is whether or not they are alleging any improper motive or purposes on the part of the author of document 4.14 or the PPSC.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also concerned that disclosure of this document could lead to an inadvertent attack on prosecutorial independence by the plaintiffs. There is a real possibility that this litigation could become sidetracked by questions to the prosecutor relating to the PPSC's decision to prosecute which are not relevant to this litigation but which are at the heart of prosecutorial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Based on the information before me, document 4.14 is protected by prosecutorial immunity and accordingly I rule it inadmissible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Document 4.14 is inadmissible based on prosecutorial immunity and will not be disclosed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have already agreed that they will bear their own costs of this application and as such I make no order with regard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Foote v. Canada (Attorney General)Nathan Clark Foote, Elly Foote Plaintiffs v. The AttorneyGeneral of Canada and The Canada Revenue Agency Defendants, 2015 DTC 5060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Dominion Tax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21, 2015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DTC 5060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 xml:space="preserve">Neutral Citation: </w:t>
      </w:r>
      <w:hyperlink r:id="rId314" w:history="1">
        <w:r>
          <w:rPr>
            <w:rFonts w:ascii="arial" w:eastAsia="arial" w:hAnsi="arial" w:cs="arial"/>
            <w:i/>
            <w:color w:val="0077CC"/>
            <w:sz w:val="20"/>
            <w:u w:val="single"/>
            <w:shd w:val="clear" w:color="auto" w:fill="FFFFFF"/>
            <w:lang w:val="en-US" w:eastAsia="en-US" w:bidi="ar-SA"/>
          </w:rPr>
          <w:t>2015 BCSC 849</w:t>
        </w:r>
      </w:hyperlink>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Warren J</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6"/>
      <w:bookmarkEnd w:id="109"/>
      <w:r>
        <w:rPr>
          <w:rFonts w:ascii="arial" w:eastAsia="arial" w:hAnsi="arial" w:cs="arial"/>
          <w:b/>
          <w:color w:val="000000"/>
          <w:sz w:val="20"/>
          <w:lang w:val="en-US" w:eastAsia="en-US" w:bidi="ar-SA"/>
        </w:rPr>
        <w:t>Federal Income Tax — Unreported income — Whether CRA officials acted with malice — Whether search warrants properly executed — Whether auditor falsified information — Income Tax Act, RSC 1985, c. 1 (5th Supp.), s. 165, 220(1), 230, 239; — Excise Tax Act, RSC 1985, c. E-15, s. 275, 327; — Tax Court of Canada Act, RSC 1985, c. T-2, s. 12(1).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6"/>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taxpayers brought an action for damages against the CRA arising from a civil audit and criminal investigation relating to the taxpayer's income tax and GST returns. The taxpayer had operated a sole proprietorship that carried on businesses, including horse logging, horse ranching and a summer horse camp for girls. After noticing that the taxpayer had filed tax returns for several years with negative income, the CRA conducted an audit of the taxpayer's 2000 and 2001 taxation years. Having concluded that the taxpayer had deliberately understated revenue and overstated expenses, the auditor sent a letter to the CRA investigations branch recommending a criminal investigation. The criminal investigation looked into the tax returns for 2000- 2005 and sought a search warrant, based largely in part on the auditor's findings with extrapolations for the latter four years. The information to obtain (ITO) search warrants assumed the unreported income and overstated expenses was about $800,000. The search warrant was executed in March 2007 and five boxes of documents were seized. After going through the seized information, the adjustment to the taxpayer's income was revised downwards to $487,000 and a recommendation was made to lay criminal charges. The taxpayer was notified in March 2009 that no criminal charges would be laid although reassessments were issued . The taxpayer filed notices of objection to the reassessments and declared bankruptcy in April 2008. He was discharged from bankruptcy in August 2009. On June 30, s. 160 assessments were issued against the three daughters to whom their father had transferred the ranch property in 2002 or 2003. The taxpayers claimed that various CRA officials deliberately engaged in unlawful conduct in the course of the audit, the criminal investigation, and the process resulting in the reassessments, causing them embarrassment, distress and humiliation. They originally sued for damages on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trespass, violation of Charter rights and misfeasance in public office. All the grounds were struck except for misfeasance.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Held: The action for damages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bookmarkStart w:id="111" w:name="Counsel_16"/>
      <w:bookmarkEnd w:id="111"/>
      <w:r>
        <w:rPr>
          <w:rFonts w:ascii="arial" w:eastAsia="arial" w:hAnsi="arial" w:cs="arial"/>
          <w:sz w:val="20"/>
          <w:lang w:val="en-US" w:eastAsia="en-US" w:bidi="ar-SA"/>
        </w:rPr>
        <w:br/>
      </w:r>
      <w:r>
        <w:rPr>
          <w:rFonts w:ascii="arial" w:eastAsia="arial" w:hAnsi="arial" w:cs="arial"/>
          <w:color w:val="000000"/>
          <w:sz w:val="20"/>
          <w:lang w:val="en-US" w:eastAsia="en-US" w:bidi="ar-SA"/>
        </w:rPr>
        <w:t>Counsel: Plaintiffs appearing on their own behalf; K.K. Khalsa and L. Chun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6"/>
      <w:bookmarkEnd w:id="112"/>
      <w:r>
        <w:pict>
          <v:line id="_x0000_s1106" style="position:absolute;z-index:251726848"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decisions striking grounds of appeal : </w:t>
      </w:r>
      <w:hyperlink r:id="rId315"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 xml:space="preserve"> (2011 BCSC 5139) and </w:t>
      </w:r>
      <w:hyperlink r:id="rId316"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from a civil audit and criminal investigation conducted by employees of the Canada Revenue Agency ('CRA') in relation to income tax and GST returns filed by the plaintiff, Nathan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many years, Mr. Foote operated a sole proprietorship that carried on businesses, including horse logging, horse ranching and a summer horse camp for girls, from a remote property near Southbank, British Columbia. He also lived on the property with his wife, Elly Foote, who is also a plaintiff. They referred to the property as 'Saddle Tramp Ranch'. Mr. Foote's businesses were operated under various names including ST Stables, ST Contracting and ST Ranch, but Mr. Foote was the relevant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2002 or 2003, Mr. Foote transferred his interest in the Ranch property to his three daughters. Since then, title to the property has been held in the names of Mrs. Foote and the three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2006, Mr. Foote's income tax and GST returns for 2000 and 2001 were audited by CRA. A criminal investigation ensued, which expanded to include the 2002, 2003, 2004 and 2005 tax years. In the course of the criminal investigation, a search warrant was obtained and executed by CRA employees on the Ranch property. Ultimately, CRA referred the matter to the Public Prosecution Service of Canada (the 'PPSC'), with a recommendation that criminal charges be laid against both Mr. and Mrs. Foote for tax-evasion related offences. CRA also issued notices of reassessment with respect to Mr. Foote's income tax and GST returns for the years 2000 to 2005 (the 'Reassessments'), claiming arrears, including penalties and interest of almost $400,000. Mr. Foote filed notices of objection (the 'Objections'), which is the first step in CRA's internal appeal process. He then declared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PPSC decided not to lay charges. CRA maintains that Mr. Foote then abandoned his Objections because he expected to be discharged from the bankruptcy. Mr. Foote says he did not abandon the Objections. In any event, in August 2009, Mr. Foote was discharged from the bankruptcy and he was thereby released from his debt to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meantime, CRA issued notices of assessment under s. 160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R.S.C. 1985, c.1 (5th Supp.)</w:t>
        </w:r>
      </w:hyperlink>
      <w:r>
        <w:rPr>
          <w:rFonts w:ascii="arial" w:eastAsia="arial" w:hAnsi="arial" w:cs="arial"/>
          <w:color w:val="000000"/>
          <w:sz w:val="20"/>
          <w:lang w:val="en-US" w:eastAsia="en-US" w:bidi="ar-SA"/>
        </w:rPr>
        <w:t xml:space="preserve"> , to Mr. Foote's daughters (the 'Assessments'), arising from the transfer of Mr. Foote's interest in the Ranch property to them at a time when CRA says Mr. Foote was indebted to it for unpaid taxes. That provision makes a transferee of property liable for taxes owing by a non-arm's length transferor if the property was transferred for less than fair-market value. The daughters filed notices of objection to the Assessments but, in January 2014, CRA confirmed the Assessments. The daughters' remaining recourse is to appeal to the Tax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and Mrs. Foote claim that various CRA officials deliberately engaged in unlawful conduct in the course of the audit, the criminal investigation, and the process resulting in the Reassessments of Mr. Foote's returns and the Assessments, and that, as a result, they have suffered embarrassment, loss of enjoyment of life, anxiety, distress and humiliation. The have sued the defendants (which are referred to in this judgment collectively as 'CRA'), for misfeasance in public office and 'intrusion upon seclusion'. They seek general damages, aggravated damages, punitive damages, and exemplary damages. In their amended notice of civil claim they asserted a claim for loss of income, but during the trial they abandoned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CRA maintains that each of the CRA employees whose conduct is impugned by Mr. and Mrs. Foote acted lawfully and in good faith, with the sole purpose and motivation of carrying out their employment duties, and that none of them bore any malice towards Mr. or Mrs. Foote, acted in furtherance of any improper purpose, or acted without authority. As such, CRA submits the claim must be dismissed. In the alternative, CRA submits that Mr. and Mrs. Foote have not established any damage caused by the conduct of any of the CRA employees.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Legislative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By s. 220(1) of the ITA, Parliament has mandated the Minister of National Revenue to 'administer and enforce '. The same provision stipulates that 'the Commissioner of Revenue may exercise all the powers and perform the duties of the Minister under this Act'. Section 275 of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R.S.C. 1985, (c. E-15) , similarly mandates the administration and enforcement of its provisions, which pertain to GST, among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Pursuant to the ITA and the ETA, taxpayers are required to file returns and estimate their tax payable as a result of the information reported in those returns. The system is self-reporting and self-assessing. As a result, several provisions in the Acts provide the Minister the power to investigate and audit taxpayers.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230 of the ITA, requires the taxpayer to keep records 'in such form and containing such information as will enable the taxes payable ... to be determined.' Section 152 requires the Minister to examine the taxpayer's return, assess the tax payable, and send a notice of assessment to the taxpayer. Section 152(8) provides that assessments, subject to being varied or vacated on an objection or appeal, and subject to a reassessment, are valid and binding, notwithstanding any errors, defects,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Pursuant to s. 165(1) of the ITA, a taxpayer who objects to an assessment or reassessment may serve, on the Minister, a notice of objection detailing the reasons for the objection and the relevant facts. This initiates CRA's internal appeal process. Upon receipt of a notice of objection, the Minister must reconsider the assessment or reassessment and 'vacate, confirm or vary ': ITA, s. 165(3). Where the Minister confirms the assessment or reassessment, the taxpayer has further recourse by way of an appeal to the Tax Court of Canada: ITA, s. 169(1).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Tax Court of Canada Act</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R.S.C. 1985, c.T-2, s. 12</w:t>
        </w:r>
      </w:hyperlink>
      <w:r>
        <w:rPr>
          <w:rFonts w:ascii="arial" w:eastAsia="arial" w:hAnsi="arial" w:cs="arial"/>
          <w:color w:val="000000"/>
          <w:sz w:val="20"/>
          <w:lang w:val="en-US" w:eastAsia="en-US" w:bidi="ar-SA"/>
        </w:rPr>
        <w:t>(1), the Tax Court has exclusive jurisdiction to hear and determine references and appeals on matters arising under the ITA and under the part of the ETA dealing with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Where a taxpayer does not utilize these proceedings in a timely manner, the assessment or reassessment will stand. If the taxpayer does not then pay the amount owing, CRA may proceed with the collection mechanisms authorized by the ITA. (See </w:t>
      </w:r>
      <w:r>
        <w:rPr>
          <w:rFonts w:ascii="arial" w:eastAsia="arial" w:hAnsi="arial" w:cs="arial"/>
          <w:i/>
          <w:color w:val="000000"/>
          <w:sz w:val="20"/>
          <w:lang w:val="en-US" w:eastAsia="en-US" w:bidi="ar-SA"/>
        </w:rPr>
        <w:t>Re Taylor Ventures Ltd. v. Canada Customs and Revenue Agency</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2005 BCSC 1349</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the ITA and the ETA also contain provisions respecting offences. For example, s. 239(1)(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of the ITA provides that it is an offence to make, participate in, assent to, or acquiesce in the making of false or deceptive statements in a return. Section 239(1)(</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of the ITA makes it an offence to willfully, in any manner, evade or attempt to evade compliance with the ITA or payment of taxes imposed by the ITA. Section 327(1) of the ETA contains similar offences to those contained in s. 239 of the ITA.</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The Facts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and Mrs. Foote settled on the Ranch property in the early 1970s. They renovated an old house and, over the years, they added outbuildings, including a bunkhouse and indoor riding arena. They developed a herd of horses and Mr. Foote established the horse logging and horse ranching businesses. Eventually, they started hosting summer horse camp vacations for girls.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2002 or 2003, Mr. Foote transferred his interest in the Ranch property to his and Mrs. Foote's three daughters, without consideration. He and Mrs. Foote testified that he did so for estate-planning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2004, Mr. Foote filed his income tax returns late for the taxation years 2000 through 2003. He reported losses in each of those years. Specifically, he reported a loss of $40,492 for 2000, a loss of $48,688 for 2001, a loss of $27,709 for 2002, and a loss of $14,446 for 2003.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2006, CRA commenced an audit of Mr. Foote's income tax and GST returns for the 2000 and 2001 tax years. Debra Roberts, an auditor employed by CRA, was assigned to the file. She reviewed relevant CRA records and discovered that Mr. Foote had reported losses in all but three years going back to 1987, and that in the three years when he reported positive net income, the amount of net income was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15, 2006, Debra Roberts phoned Mr. Foote and told him she was conducting the audit. She scheduled a meeting with him at the Ranch for April 3, 2006, and she described the information and documentation she expected to be made available to her at the meeting. She testified that she asked him who was responsible for maintaining his books and records and he told her his wife did the bookkeeping. She followed up the telephone conversation with a letter confirming the meeting and its purpose. The letter specifically asked Mr. Foote to have available all of his records for the 2000 and 2001 taxation years, including copies of working papers, general and subsidiary ledgers, and source documents including sales invoices, supplier invoices, contracts, bank statements, cancelled cheques, and credit-card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on the same day, Mrs. Foote phoned Debra Roberts. Debra Roberts testified that Mrs. Foote asked why they were being audited. She testified Mrs. Foote was upset and let it be known that she thought they were being harassed. Mrs. Foote confirmed, in cross-examination, that she told Debra Roberts they had previously been audited and 'had always won', that she felt they were being harassed, and that she would be filing a complaint. She also told Debra Roberts that she wished to attend the meeting and she was not available on April 3, 2006. Debra Roberts agreed to reschedule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speaking with Debra Roberts, Mrs. Foote lodged a complaint with CRA. Debra Roberts was advised by a supervisor that Mrs. Foote had done so but she was instructed to proceed with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Debra Roberts sent another letter to Mr. Foote confirming that she would cancel the previously-arranged meeting and would phone him to arrange another time. This letter stated that Debra Roberts understood that Mrs. Foote 'does your books and would like to be present for our initial interview'. This letter also repeated the request that Mr. Foote have all his records for 2000 and 2001 available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Debra Roberts phoned Mr. Foote on April 20, 2006 to arrange a new date for the meeting. She told him they would complete a questionnaire concerning his business and she would pick up his supporting documents. He said Mrs. Foote would call back to schedule the appointment. The next day, Mrs. Foote phoned Debra Roberts and scheduled the meeting for May 8, 2006. During that phone call Mrs. Foote again expressed her displeasure with being audited.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8, 2006, Debra Roberts and her supervisor, Russell Davis, attended at the Ranch. They spent approximately two hours there. Debra Roberts conducted an interview of Mr. Foote and Mrs. Foote from a CRA standard-form questionnaire. She wrote their answers on the questionnaire form during the course of the discussion. She said that when the interview was completed, she asked Mr. and Mrs. Foote if they wanted to review the notes she had made on the questionnaire and they declined to do so. However, Mrs. Foote testified that she did review the form at the end of the meeting and she did not advise Debra Roberts of any inaccuracies in her notes. Debra Roberts and Mr. Davis also toured some parts of the Ranch property. Mr. Foote provided Debra Roberts with a signed authorization permitting her to discuss the matter with Mrs. Foote, and signed authorizations permitting her to obtain information directly from his banks. Mr. and Mrs. Foote also provided Debra Roberts with two boxes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Mr. Foote explained the process he goes through to prepare his tax returns. He said he separates receipts by category such as feed, fuel, repairs, etc., and puts the supporting documents for each category into a separate envelope. He does the same for the three sources of income - that is, income from logging, income from horse sales, and income from the horse camps. He said the name of the category is handwritten on the cover of the envelope. He said that a handwritten list, or summary, of the individual expenses or payments is kept in or on each envelope and supplemented as new documents are placed in the envelope throughout the year. He said that when preparing his tax returns he added up the individual items in each envelope and then used those totals to complete his returns. He identified groups of handwritten summaries as being among the working papers that he used to prepare his 2000, 2001 and 2002 returns. He acknowledged that some of the summaries were in Mrs. Foote's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Debra Roberts testified that she did not look at the boxes of documents she had been given until she returned to her office. She found envelopes that had been labelled with categories of revenues and expenses. She said when she saw the envelopes, she was optimistic that the audit would be straightforward. However, that optimism faded when she opened the envelopes. She found a variety of documents, including bank statements, cheques, receipts and invoices. She testified that some of the documents were in the name of persons other than Mr. Foote, some documents pertained to unrelated years, and some of the documents in some of the envelopes did not relate to the category that was labelled on the envelope. Some expense categories claimed by Mr. Foote on his returns did not have an envelope. Some envelopes did not have summaries, and where there were summaries, the receipts or statements in the envelopes did not always match the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Debra Roberts commenced developing working papers, trying to match the revenues and expenses claimed on the tax returns to the receipts, statements and invoices. She attempted to verify the income Mr. Foote had reported from horse logging by contacting three logging companies referred to in the supporting documentation Mr. Foote had provided. She also contacted a company called Ainsworth because she noticed a large deposit into Mr. Foote's bank account from Ainsworth, although he had not reported having received income from them. She obtained information from Ainsworth and the other logging companies concerning payments they had made to Mr. Foote. From that information, she concluded that Mr. Foote had understated his income from horse logging by approximately $45,000 for 2000 and by approximately $40,000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Debra Roberts reviewed the documents Mr. Foote had provided, she made notes and developed a list of questions. On July 18, 2006 she phoned Mr. Foote to seek answers to these questions and to request additional documentation. She spoke to Mrs. Foote who said she had time to answer Debra Roberts' questions. Debra Roberts kept detailed notes of the conversation, which she used to refresh her memory while testifying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issues raised by Debra Roberts during the July 18, 2006, phone call included the following:</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had discovered references to bank accounts that had not been mentioned by Mr. or Mrs. Foote in the initial interview, and she did not have all the relevant bank statements. She identified the missing statements and Mrs. Foote agreed to try to produce them.</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had noticed references to horse sales on the ST Stables' website. She asked Mrs. Foote if there was an inventory of horses acquired and sold during the audit period. Mrs. Foote said she was not sure whether there was an inventory but she would check. Debra Roberts also saw a reference on the website to a business in Spain. She asked about that as well, and was told it was not operating during the audit period.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documents in the boxes supporting the income associated with the horse camp aspect of the business. Debra Roberts asked if there was any documentation that would verify this source of income, such as a guestbook. Mrs. Foote took issue with disclosing the names of the guests as she considered this private information. Debra Roberts agreed that she did not need the names but she asked for the number of guests, when they stayed at the camp, and how much they were charged. She also asked Mrs. Foote about expenses associated with the horse camps, and Mrs. Foote said she just deducted from the horse camp revenue the amount she thought was spent on food for the guests and claimed the balance as income.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testified that she had been told, in the initial interview, that Mr. Foote had received an inheritance of $100,000 cash in 1999. After the interview, when reviewing the documents, she saw references to three cheques that had been cashed by Mr. Foote in April 2000, July 2000 and October 2003, in the amount of $20,000 US each. Mrs. Foote told her these were part of Mr. Foote's inheritance. Debra Roberts had also found a record in CRA's computer system indicating that Mr. Foote had disposed of some General Electric Company shares during the audit period, but he had not reported any capital gain or loss. When she asked about those shares, Mrs. Foote said they were also part of the inheritance. Debra Roberts asked Mrs. Foote for documentation concerning the inheritance.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testified that she had been told, in the initial interview, that Mr. Foote transferred his interest in the Ranch to his daughters when he turned 65. She asked Mrs. Foote if that was in 2005 and was told that it was earlier than that - perhaps when Mr. Foote was 62. Debra Roberts asked Mrs. Foote for documentation concerning the transfer.</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testified that, during the initial interview, she had asked about vacations that Mr. and Mrs. Foote had taken during the audit period, and she was told that they went to Hawaii. However, she found evidence of credit-card charges from Mexico, Las Vegas, Sweden and Germany. She testified that she asked Mrs. Foote about whether they had taken other trips, and Mrs. Foote answered that her mother lives in Europe and they drove from Hamburg to Sweden. Presumably, no explanation was given about the charges from Mexico and Las Vegas.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had been told, during the initial interview, that the indoor riding arena was built in 1995. She asked Mrs. Foote about the financing of it. Mrs. Foote told her that they put some money down and financed the balance with a mortgage. Debra Roberts testified that Mrs. Foote initially said the down payment came from Mr. Foote's inheritance, but then she said the down payment came from horse logging income, and they had made a lot of money from logging that year. Debra Roberts took note of the fact that she had initially been told the inheritance was received in 1999, and so that could not have financed the building of the riding arena in 1995. She also noted that Mr. Foote reported net income of only $88 in his income tax return for 1995, yet Mrs. Foote claimed that they made a lot of money from horse logging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Debra Roberts testified that, on several occasions during the July 18, 2006 call, Mrs. Foote expressed her irritation and annoyance over the audit. She said the phone line suddenly went dead and she thought Mrs. Foote might have hung up on her. She was concerned that Mrs. Foote might lodge another complaint, so she left her office to tell her supervisor that he might be receiving a call from Mrs. Foote. When she returned to her desk there was a message from Mrs. Foote asking that Debra Roberts' supervisor phone her. Debra Roberts testified that her supervisor did phone Mrs. Foote and tried to 'smooth the ruffled feathers'. He then asked Debra Roberts to make note of the fact that Mrs. Foote said she estimated $75 per week, per guest was spent on food for the horse camp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Debra Roberts' next contact with Mr. and Mrs. Foote was on August 1, 2006, when Mrs. Foote phoned her and advised that she would fax her some documents concerning the inheritance, some bank statements, and some documents concerning the land transfer to their daughters. Debra Roberts testified that, in this call, Mrs. Foote again expressed her annoyance with the audit. Debra Roberts did subsequently receive some documentation from Mrs. Foote concerning the inheritance and the land transfer, but she did not receive any further banking documents from Mrs.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and Mrs. Foote produced two documents they said were faxed to Debra Roberts concerning the inheritance. One of the documents is on a plain piece of paper without any letterhead or indication of the identity of its author. It is titled 'Distribution Schedule Based on Market Value as of Sept. 15, 2000 Arthur Foote Trust'. It lists a variety of shareholdings including some shares in General Electric, their cost, their market value and their acquisition date. It also refers to a cash distribution of $41,510.34. Finally, it refers to a 'Total Distribution Amount' with a cost value of $196,842.68 and a market value of $208,095.59. It does not indicate to whom the shares and cash were distributed or when they were distributed. It does not indicate whether the shares were liquidated. The second document is titled 'Receipt and Release'. It states that Mr. Foote acknowledges having received $26,505.98 pursuant to the Arthur Foote indenture trust. The document is not dated and does not indicate when the funds were received. It is not apparent from these documents themselves what, if any, relationship exists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Foote testified that in 1999 or 2000, he inherited approximately $208,000 US from his father, which was held in a Bar Harbor trust company and brought by him into Canada, incrementally, as he needed it. He testified that by 2006, he had brought all of the inheritance into Canada and had spent it developing the Ranch, on a trip to Hawaii, and on self-publishing two books. Mr. Foote testified that he thought Debra Roberts wanted to know how he had lived for several years on negative income. He said he thought he had provided her with the answer she needed by faxing these documents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Debra Roberts testified that the documents she received did not answer her questions concerning the inheritance. She emphasized that she had initially been told that Mr. Foote inherited $100,000 cash in 1999. The documents indicated that the inheritance was almost double that amount and most of it was in shares. The documents did not indicate that the shares had been sold and the proceeds brought into Canada. She testified the documents served only to negatively affect her assessment of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Debra Roberts testified that by August 2006, she decided to refer the matter to CRA's investigations branch for criminal investigation. She testified that she was expected to refer a file to investigations if she thought there was a material discrepancy between what was reported by the taxpayer and what was discovered in the course of the audit. She said she concluded there was a material discrepancy, particularly with respect to the logging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Once Debra Roberts decided to refer Mr. Foote's file to the investigations branch, she ceased all communication with Mr. and Mrs. Foote. She testified that this was in accordance with CRA's standard procedure. Ric Mlynarczyk, who was, at the time, employed by CRA in the investigations branch, testified that as soon as an auditor suspects he or she may be referring a file to the investigations branch for criminal investigation, the auditor is required to cease communicating with the taxpayer, and to cease using any audit powers to compel information from the taxpayer, unless and until a decision is made not to proceed with a criminal investigation. He explained that this is to ensure that the auditor does not elicit information from the taxpayer in contravention of the Charter protection against self-incrimination.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Debra Roberts testified that before she sent the file to the investigations branch, she was expected to take the audit as far as she could with the information she had. Between August and November 2006, she completed her analysis of the revenue and expenses Mr. Foote had reported for the 2000 and 2001 tax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Debra Roberts had already concluded that Mr. Foote had understated his income from horse logging. She also concluded that Mr. Foote had understated his income from horse ranching by approximately $1,700 in 2001. She concluded he had failed to report dividends and capital gains in 2000. She testified she had no documentation to verify the income generated by the horse camps, so she estimated that income at $44,480 per year, based on information she obtained from the ST Stables' website regarding the cost, duration, and maximum occupancy of the camps. She explained that the website stated a maximum occupancy of 12 guests for each of nine weeks per year, at a cost of $770 per week. She considered an assumed occupancy rate of 75% (or eight guests), for each of eight weeks to be reasonable. She estimated the gross income on that basis and deducted $75 per week, per guest for food. Her estimate of $44,480 in horse camp income per year significantly exceeded the horse camp income Mr. Foote had reported for each of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Debra Roberts also decided that it was necessary to separately analyse the income and expenses associated with each of the three business activities, namely horse logging, horse ranching and horse camps; to use her judgment to allocate verified expenses among those three business activities; and then to restrict the losses incurred in relation to the ranching activity to $8,750 per year on the basis of section 31(1) of the ITA. That provision, as it existed at the material time, limited deductible farm losses where 'a taxpayer's chief source of income for a taxation year is neither farming nor a combination of farming and some other source of income' to $8,750. Debra Roberts concluded that the ranching was the only farming activity, and that the income generated from ranching was subsidiary to the income generated from logging. As a result, she concluded that section 31(1) applied such that, irrespective of the actual losses associated with the ranching aspect of the business, the maximum loss from ranching that could be deducted from the other sources of income was $8,750.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Moldowan v. The Queen</w:t>
      </w:r>
      <w:r>
        <w:rPr>
          <w:rFonts w:ascii="arial" w:eastAsia="arial" w:hAnsi="arial" w:cs="arial"/>
          <w:color w:val="000000"/>
          <w:sz w:val="20"/>
          <w:lang w:val="en-US" w:eastAsia="en-US" w:bidi="ar-SA"/>
        </w:rPr>
        <w:t xml:space="preserve">, 1 S.C.R. 480 , the Supreme Court of Canada held that a taxpayer whose income from farming is subordinate to some other source of income is restricted to the farm loss deduction limit in what was a predecessor to section 31(1). However, in August 2006, the Federal Court of Appeal, in </w:t>
      </w:r>
      <w:r>
        <w:rPr>
          <w:rFonts w:ascii="arial" w:eastAsia="arial" w:hAnsi="arial" w:cs="arial"/>
          <w:i/>
          <w:color w:val="000000"/>
          <w:sz w:val="20"/>
          <w:lang w:val="en-US" w:eastAsia="en-US" w:bidi="ar-SA"/>
        </w:rPr>
        <w:t>Gunn v. Canada</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2006 FCA 281</w:t>
        </w:r>
      </w:hyperlink>
      <w:r>
        <w:rPr>
          <w:rFonts w:ascii="arial" w:eastAsia="arial" w:hAnsi="arial" w:cs="arial"/>
          <w:color w:val="000000"/>
          <w:sz w:val="20"/>
          <w:lang w:val="en-US" w:eastAsia="en-US" w:bidi="ar-SA"/>
        </w:rPr>
        <w:t xml:space="preserve"> , adopted a more taxpayer-favoured interpretation of what would constitute a combination of farming and some other source of income sufficient to avoid the application of section 31(1). In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 the Federal Court of Appeal held, at para. 83, that the taxpayer could avoid the application of section 31(1) even if farming was a subsidiary source of income where, for example, 'the taxpayer has invested significant capital in a farming enterprise, the taxpayer spends virtually all his or her working time on a combination of farming and the other principal income-earning activity, and the taxpayer's day to day activities are a combination of farming and the other income-earning activity, in which the time spent in each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Debra Roberts acknowledged that she was not aware of the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 when she decided to apply section 31(1) to limit Mr. Foote's losses from ranching.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Debra Roberts testified that the task of attempting to verify and allocate the expenses was difficult and time-consuming due to the disorganized and incomplete state of the documents she had received from Mr. and Mrs. Foote, and due to the fact that Mr. Foote had not allocated his expenses among the three sources of income. She had already decided to refer the matter to the investigations branch, so she could not contact Mr. and Mrs. Foote directly to seek clarification. She testified that she found no supporting documentation for some expenses, and she found that Mr. Foote had claimed 100% of certain expenses that she considered should have been apportioned between business and personal use. She said she used her best judgment to allocate what she considered to be appropriate and documented expenses among the three business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Debra Roberts had completed her review, she calculated the net income for each of the three business activities by subtracting the expenses she had verified and allocated to each, from the income she had verified or estimated for each. For each year there was a significant loss associated with the ranching aspect of the business - approximately $43,000 in 2000 and approximately $39,000 in 2001. She limited that loss, in accordance with section 31(1) of the ITA, to $8,750, which she then deducted from the sum of the net income from logging and the net income from horse camps. She then added the amounts she had identified for dividends and capital gains to calculate total net income of $179,132.36 for 2000 and $106,867.86 for 2001. This stands in contrast to the loss of $40,492 claimed by Mr. Foote for 2000 and the loss of $48,688 claimed by Mr. Foote for 2001, and reflected potential total adjustments to Mr. Foote's net income of approximately $375,000 over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November 2006, Debra Roberts finalized a proposal letter which was addressed to Mr. Foote but not sent to him. She explained that it is standard CRA procedure for an auditor to complete an audit by preparing a proposal letter which summarizes the auditor's findings, informs the taxpayer of the changes CRA is proposing to make to the taxpayer's tax returns, and asks the taxpayer to submit any additional information or explanation. In the absence of a criminal investigation, the proposal letter is sent to the taxpayer who is then given the opportunity to submit further information to refute the proposed changes. CRA considers any such submission before finalizing the audit and issuing any reassessment. However, as already discussed, when a decision is made by an auditor to refer a file to the investigations branch for criminal investigation, the auditor terminates all contact with the taxpayer. Debra Roberts testified that in such a case, the proposal letter is prepared by the auditor, but held back pending a decision by the investigations branch as to whether to accept the file. If the investigations branch accepts the file and commences a criminal investigation, the proposal letter is not sent, again, due to the Charter protection against self-incrimination.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to the proposal letter, Debra Roberts also drafted a penalty-recommendation report, which she testified was required if an auditor was recommending the imposition of penalties. The penalty-recommendation report set out the basis for her conclusion that penalties were warranted. The conclusion section of the penalty recommendation report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this auditor's conclusion that the taxpayer and his wife are deliberately understating their revenues and overstating their expenses in an effort to minimize taxes. Revenue was understated in both 2000 and 2001, as verified by third party checks. Proper documentation was not provided to support the expenses claimed. Horse sales as reported on their webpages were not included in the revenue claimed on the tax returns. This taxpayer and his family have apparently been surviving on negative income since at least 1987. In the initial interview, we were told that Nathan put the farm title in the names of his three children and his wife, when he turned 65. Nathan was born March 2, 1940. That would make him 65 and 2005. Documentation received from the taxpayer indicates that the land changed hands in 2003. It is this auditor's opinion that the taxpayer was trying to protect his assets before filing his outstanding tax returns.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penalties should be applied on all adjustments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November 2006, Debra Roberts also drafted and sent a written referral to CRA's investigations branch in which she highlighted her concerns.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Information to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December 2006, an investigator named Karen Roberts (who is not related to Debra Roberts) was assigned to the file. On December 18, 2006, she interviewed Debra Roberts. She made contemporaneous notes of the information relayed to her by Debra Roberts during the interview. She also reviewed Debra Roberts' working papers and the draft proposal letter. She discussed the matter with Mr. Mlynarczyk, who was her supervisor, and they decided to accept the referral and conduct an investigation covering the tax years from 2000 to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Between January and March, 2007, Karen Roberts performed some additional research of publically-available information and reviewed Mr. Foote's tax returns for 2002 through 2005. She also scrutinized Debra Roberts' analysis. She then drafted an information to obtain search warrants (the 'ITO'), to search the Ranch property and the offices of CRA in Prince George where the documents Debra Roberts had collected in the course of the audit were stored. The draft ITO was reviewed by Mr. Mlynarczyk and CRA officers in Ottawa and Vancouver, who approved it before it was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ITO, Karen Roberts swore that she had 'reasonable grounds to believe and does believe' that documents at the Ranch 'will afford evidence with respect to the commission of '. In the ITO she summarized the basis for the investigation into Mr. Foote's income tax returns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 out below that the Informant has reasonable grounds to believe, and does believe, that the Things To Be Searched For, referred to above, relate to an alleged scheme whereby the said </w:t>
      </w:r>
      <w:r>
        <w:rPr>
          <w:rFonts w:ascii="arial" w:eastAsia="arial" w:hAnsi="arial" w:cs="arial"/>
          <w:b/>
          <w:color w:val="000000"/>
          <w:sz w:val="20"/>
          <w:lang w:val="en-US" w:eastAsia="en-US" w:bidi="ar-SA"/>
        </w:rPr>
        <w:t>Nathan Foote</w:t>
      </w:r>
      <w:r>
        <w:rPr>
          <w:rFonts w:ascii="arial" w:eastAsia="arial" w:hAnsi="arial" w:cs="arial"/>
          <w:color w:val="000000"/>
          <w:sz w:val="20"/>
          <w:lang w:val="en-US" w:eastAsia="en-US" w:bidi="ar-SA"/>
        </w:rPr>
        <w:t xml:space="preserve"> failed to report income from horse logging, horse sales, farm vacations and capital gains on shares sold. He also claimed personal expenses as deductible expenses. The amount of unreported income and overstated expenses is believed at this time to total $801,235.28 for the years 2000 to 2005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ITO then set out the grounds for this belief, which included information Debra Roberts provided to Karen Roberts directly, and information Karen Roberts obtained through her review of Debra Roberts' working papers. In other words, the grounds consisted, in large part, of hearsay from Debra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ITO, Karen Roberts highlighted aspects of Debra Roberts' revenue and expense analysis for 2000 and 2001, and using that analysis as a base, she set out her own revenue and expense analysis for Mr. Foote for the six years from 2000 to 2005, which indicated the potential for total adjustments to Mr. Foote's net income of $801,235.28 over those six years. It is apparent from the face of the ITO that Karen Roberts' analysis for 2000 and 2001 largely adopted Debra Roberts' conclusions, and that Karen Roberts' analysis for 2002 through 2005 assumed that the pattern reflected in Debra Roberts' analysis for 2000 and 2001 continued over the next four years. For example, it is apparent from the ITO that Karen Roberts: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extrapolated $40,000 in additional logging income for each year from 2002 to 2005 from Debra Roberts' conclusion that Mr. Foote had failed to report approximately $40,000 in logging income in each of 2000 and 2001;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extrapolated $44,800 in additional horse camp income for each year from 2002 to 2005 from Debra Roberts' estimate of horse camp income for 2000 and 2001;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assumed expenses to have been overstated by 40% each year from 2002 to 2005 because Debra Roberts' concluded that the expenses had been overstated to a similar extent for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the revenue and expense analysis that Karen Roberts presented in the ITO, she also assumed the application of section 31(1) of the ITA. She explained that Debra Roberts' analysis indicated that Mr. Foote's primary source of income was from logging and, as a result, she agreed with Debra Roberts' conclusion that section 31(1) applied to limit the losses from the ranching aspect of the business. Karen Roberts testified that at the time she swore the ITO, she was not aware of the Federal Court of Appeal's decision in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 However, she also said that she understood she was required to follow the Supreme Court of Canada's decision in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unless and until it was overturned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ITO was sworn to by Karen Roberts on March 8, 2007, before Judge Brecknell of the Provincial Court of British Columbia. Judge Brecknell issued the search warrants, pursuant to s. 487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on the same day.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March 14, 2007, the search warrants were executed at the Ranch and the CRA offices in Prince George. Eleven CRA officers, including Mr. Mlynarczyk and Karen Roberts, conducted the search at the Ranch. They were accompanied by a uniformed RCMP officer who happened to be a neighbour of Mr. and Mrs. Foote. They arrived at the Ranch at approximately 10:00 a.m. and the search concluded at approximately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Karen Roberts and Mr. Mlynarczyk testified that when they arrived at the Ranch, Mr. Mlynarczyk knocked on the door of the home and Mrs. Foote answered the door. Mr. Mlynarczyk introduced himself and presented the warrant. They both testified that Mrs. Foote threw the warrant to the ground and said 'this is bull-shit'. Mrs. Foote did not deny doing so. Mr. Mlynarczyk said he picked it up and put it on a table. Mr. Mlynarczyk said Mr. Foote then came into the house and Mr. Mlynarczyk advised Mr. and Mrs. Foote of their Charter rights. Mrs. Foote phoned a lawyer and Mr. Mlynarczyk instructed the searchers not to commence the search until she had completed her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Karen Roberts testified that the searchers searched the entire house, which was in a state of disarray. She said that documents were located in several areas throughout the house. Papers were strewn about on the floor and on the surface of furniture. Her evidence in this regard was corroborated by a photograph taken during the search. Karen Roberts testified that business records were not assembled in any logical or organized manner and were mixed with personal records, including documents belonging to Mr. and Mrs. Foote's daughters. Nevertheless, Karen Roberts testified that the search was conducted in a methodical and systematic manner and, by the end of the day, five boxes of documents had been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Mlynarczyk testified that, on several occasions throughout the day, Mrs. Foote expressed her displeasure about the search. He said that she grabbed documents out of a searcher's hands, turned the lights off, and took photographs of the searchers, which he objected to out of a concern that photographs identifying CRA employees could be published on social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Foote acknowledged that she repeatedly 'challenged' Mr. Mlynarczyk during the search. She said the searchers looked at personal items, such as photo albums and private correspondence, and she felt violated. She said that Mr. Mlynarczyk told her they were acting on 'good information', accused her of being the 'mastermind', and said she would be going to jail for up to five years. She testified that he also said 'I'd like to have horses and take trips to Spain'. Mr. Foote testified that Mr. Mlynarczyk told him that he could go to jail for three years and Mrs. Foote could go to jail for five years, and that the search was based on 'good information'. Mr. Mlynarczyk denied saying he would like to have horses and take trips to Spain. He also denied making any reference to possible jail terms.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Post-Search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Mlynarczyk testified that a few days after the search, Mrs. Foote left a phone message for Karen Roberts and he returned the call. He said that during the call Mrs. Foote was belligerent. She told him she had a copy of the ITO and she characterized it as 'bull-shit'. He said she wanted to discuss the contents of the ITO and claimed that this would 'shorten his work'. He said when he declined to discuss it, she accused him of wanting to 'protect his taxpayer-paid job'. He explained at trial that he did not want to discuss the matter with her because her comments had angered him and because he was concerned that she would incriminate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Foote initially testified that he heard nothing from CRA for about a year following the search until he got a letter from Karen Roberts saying that he was under criminal investigation. However, in cross-examination, he acknowledged receiving several communications from Karen Roberts in the weeks and months following the search. This included a letter from Karen Roberts, which he acknowledged receiving approximately three weeks after the search, formally advising him that he was under criminal investigation; that the seized documents were available for examination by him or his authorized representative at the CRA offices in Prince George; and, that an inventory of the seized documents and a signed copy of an order for detention would be provided to him after a report to a justice had been made. He also acknowledged, in cross-examination, that a week after the search, Karen Roberts faxed copies of some of the seized documents to him at 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April 11, 2007, Karen Roberts prepared a report to justice to report on the items that had been seized, and she applied for and obtained a detention order from Judge Brecknell permitting CRA to detain the seized documents for three months. She sent a letter to Mr. Foote on April 16, 2007, enclosing an inventory of the things seized, and advising him that if he required access to the seized documents he could make an appointment to view them at CRA's office in Prince George. In cross-examination, Mr. Foote acknowledged receiving this letter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Foote also acknowledged, in cross-examination, receiving a letter dated May 25, 2007, from Karen Roberts advising, among other things, that CRA intended to apply for an extension of the detention order. An extension of the detention order was then obtained by CRA permitting the retention of the seized items for a further nine months, to March 13, 2008. Mr. Foote acknowledged, in cross-examination, receiving a letter from Karen Roberts dated June 12, 2007, advising that the further detention order had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June 2007, Mr. Foote wrote to Karen Roberts asking for a copy of all the seized documents, copies of everything taken from their computers, and copies of all of Karen Roberts' field notes and working papers. Karen Roberts replied by letter dated July 9, 2007. In that letter she advised Mr. Foote that she would provide him with copies of the seized documents, and copies of the information retrieved from the computers, but the copying would take several weeks. She also told him that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R.S.C. 1985, c. A-1</w:t>
        </w:r>
      </w:hyperlink>
      <w:r>
        <w:rPr>
          <w:rFonts w:ascii="arial" w:eastAsia="arial" w:hAnsi="arial" w:cs="arial"/>
          <w:color w:val="000000"/>
          <w:sz w:val="20"/>
          <w:lang w:val="en-US" w:eastAsia="en-US" w:bidi="ar-SA"/>
        </w:rPr>
        <w:t>, prevented her from disclosing her field notes, and other documents generated by her, because the matter was under ongoing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September 5, 2007, Karen Roberts wrote to Mr. and Mrs. Foote following up on her letter of July 9, 2007, and enclosing copies of all the seized documents. In cross-examination, Mr. Foote acknowledged that he received this letter, and the copies of the seized documents, but he maintained that he never received copies of the information copied from the computers.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Civil Reassessments and the Referral to the PPSC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weeks following the search, Karen Roberts organized the seized documents. She set up a numbering system based on where each document had been located and which of the searchers had seized it, and she created a master index. She then proceeded with her investigation. She obtained production orders from Judge Brecknell requiring certain banks to produce documents related to accounts of Mr. and Mrs. Foote, and also accounts in the names of two of their daughters, because some of the seized documents suggested that the daughters may have accounts connected to Mr. Foote's business. She contacted third parties in an attempt to verify payments made to Mr. Foote, including logging companies to whom she thought Mr. Foote may have sold logs, and individuals to whom she thought Mr. Foote may have sold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Karen Roberts prepared working papers to assist her in attempting to verify the income and expenses reported by Mr. Foote in his tax returns for the six years between 2000 and 2005. She modified the working papers on an ongoing basis as she reviewed documents and obtained additional information. Like Debra Roberts had done, Karen Roberts attempted to separately analyse each category of revenue and each category of expense as reported by Mr. Foote on each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analysis of Mr. Foote's revenues and expenses performed by Karen Roberts after the search differed in two significant ways from Debra Roberts' analysis and the analysis reflected in the ITO. First, in the analysis Karen Roberts performed after the search, she did not rely on estimates of horse camp income. She made no adjustment to the amount Mr. Foote had reported as income from horse camps for 2000 and 2001, because she found no evidence in the seized documents that supported a larger amount. However, some handwritten 'tally' documents had been seized in the search that provided evidence of the number of guests who had actually attended the camps in other years. Also, the names and contact numbers of some of the guests were located, and Karen Roberts conducted some interviews of parents of some of the guests. On the basis of this evidence, she concluded that Mr. Foote had underreported his income from the horse camp aspect of the business in each of 2002, 2003, 2004 and 2005. She adjusted that income upwards in each of those years to reflect the occupancy levels she considered were supported by the evidence she had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second significant difference between the post-search analysis and the pre-search analysis was that in the post-search analysis, Karen Roberts did not apply section 31(1) of the ITA to restrict the losses from the ranching aspect of the business. Karen Roberts testified that, by the time she was conducting her post-search analysis, confusion had surfaced within CRA about the application of section 31(1), and this led to a decision to refrain from applying it to Mr.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change in CRA's position on the application of section 31(1) made Karen Roberts' task somewhat easier because, unlike Debra Roberts, she did not have to allocate expenses among the three sources of income. However, Karen Roberts testified that simply verifying the expenses Mr. Foote had claimed was very difficult and time-consuming.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Karen Roberts did not attempt to 'redo' Mr. Foote's returns from scratch. She did not add expenses that Mr. Foote did not claim. Rather, she attempted to verify the expenses Mr. Foote had claimed by looking for receipts using his handwritten lists, his envelopes, and the master index she had created of the seized items. However, the documents were disorganized and there were many expenses she did not verify. She ultimately concluded that Mr. Foote had overstated his expenses in each year from 2000 to 2005. Karen Roberts also concluded that Mr. Foote had understated his income each year between 2000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By February 2008, Karen Roberts had completed her analysis. She drafted and sent a referral to the PPSC summarizing her findings and recommending that tax-evasion charges be laid against both Mr. Foote and Mrs. Foote. She also drafted the Reassessments which reflected her findings. She wrote to Mr. Foote on February 26, 2008, and advised him of the adjustments that were being made to his returns for the years 2000 to 2005. She also advised Mr. Foote that the file had been referred to the PPSC with a recommendation that charges be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already discussed, in the ITO, Karen Roberts estimated the potential for total adjustments to Mr. Foote's net income of $801,235 over the six years between 2000 and 2005. As already explained, that was based on Debra Roberts' analysis for 2000 and 2001, and projections and extrapolations from that analysis for 2002 to 2005. After Karen Roberts completed her investigation, the actual total adjustment to Mr. Foote's income over the six years, as reflected in the Reassessment, was $487,239. This included over $190,000 in gross income that Karen Roberts concluded had not been reported, and approximately $290,000 in claimed expenses that she had disallowed. As a result, Mr. Foote was assessed personal income tax arrears of nearly $300,000 (including penalties and interest), and GST arrears of nearly $100,000 (again, including penalties and interest).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Post-Reassessment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March 2008, a CRA collections officer contemplated applying for what was referred to during the trial as a 'jeopardy order'. Generally, the CRA may not initiate collections activities until 90 days after the issuance of a reassessment. However, under s. 225.2 of the ITA, the CRA may apply for an order permitting immediate collections activity where there are reasonable grounds to believe that collection 'would be jeopardized by a delay'. While the prospect of applying for a jeopardy order was contemplated, no application was made and no collections activity was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Foote filed the Objections and, in April 2008, he made an assignment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September 2008, CRA advised Mr. Foote that his Objections would be held in abeyance pending the outcome of the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CRA employee named Debbie Davidson (who was then known as Debbie Prosser) was assigned Mr. Foote's bankruptcy file. On CRA's behalf, she submitted a proof of claim in the bankruptcy. She then corresponded with Mr. Foote's bankruptcy trustee seeking information to some questions that arose out of her research and review of the file. Among other things, she had seen references to assets, a safety deposit box, and a $21,114 bank transfer, and she wanted particulars of those items to ensure Mr. Foote had no ability to satisfy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course of her research, Ms. Davidson conducted searches of the British Columbia Assessment Authority database. She testified that this is a common practice undertaken by her in the course of her work. She discovered the transfer of Mr. Foote's interest in the Ranch property to his daughters. In December 2008, she wrote to each of Mr. Foote's three daughters advising them that, as a result of the transfer, CRA was considering assessing each of them a portion of Mr. Foote's tax debt, in the amount of approximately $46,500, pursuant to section 160 of the ITA. As noted above, that provision makes a transferee of property liable for taxes owing by a non-arm's length transferor if the property was transferred for less than fair-market value. The extent of the liability is the lesser of the benefit received by the transferee and the transferor's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Davidson testified that, in the course of conducting research on Mr. Foote's file, she found an online listing advertising the Ranch for sale at $3,500,000 US. Mr. Foote was identified in the advertisement as the 'contact person'. Ms. Davidson sent a copy of the advertisement to the trustee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January 2009, the Department of Justice filed a notice of opposition to Mr. Foote's discharge from bankruptcy on behalf of CRA on grounds that Mr. Foote's assets were not equal to 50 cents on the dollar and he was responsible for the shortfall; he had failed to properly account for any loss or deficiency of assets to meet the shortfall; and the bankruptcy was tax-driven.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Davidson testified that through correspondence with Mr. Foote's bankruptcy trustee her questions were eventually answered, and her remaining concern was that Mr. Foote's tax returns were not filed up to date. She was then transferred to a new positon and, in April 2009, a CRA employee named Debbie Taylor took over Mr. Foote's bankruptcy file. Debbie Taylor testified that she reviewed the file and discovered the discharge hearing was scheduled for May 6, 2009. It was her view that Mr. Foote should not be discharged until all his returns were up to date, so she instructed counsel to attend the hearing by telephone and to request an order requiring Mr. Foote to file the outstanding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noted above, Mr. Foote's Objections were held in abeyance pending the outcome of the criminal investigation. The PPSC ultimately decided not to lay charges. Karen Roberts testified that she was advised of this, by the PPSC, in February 2009. She advised Mr. Foote of the PPSC's decision in March 2009. CRA then confirmed the Reassessments. CRA maintains it did so after Mr. Foote advised Renata Balsewicz, a CRA employee in the appeals branch who had been assigned to review his Objections, that he wished to abandon the Objections because he was expecting to be discharged from the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Foote had the right to appeal the Reassessments to the Tax Court of Canada but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May 6, 2009, this court granted a conditional order of discharge in the bankruptcy which, among other things, suspended Mr. Foote's discharge for a period of three months and required that all the outstanding returns be filed. According to Carl Wikjord, the trustee in bankruptcy, as a first-time bankrupt, Mr. Foote would have obtained an automatic absolute discharge nine months following his assignment into bankruptcy but for the objection filed on behalf of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June 30, 2009, CRA issued the section 160 Assessments to Mr. and Mrs. Foote's three daughters in the amount of $46,491.66 each. The daughters filed notices of objection to the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August 2009, Mr. Foote was discharged from bankruptcy and, as a result, released from the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Christopher Lew, another CRA employee in the appeals branch, was assigned to review the daughters' Objections. Mr. Lew did not testify at the trial, but it is apparent from correspondence he wrote to Mrs. Foote, that he undertook a review of the underlying Reassessments against Mr. Foote. Mrs. Foote testified that she worked with Mr. Lew to try to substantiate the revenue and expenses Mr. Foote had originally reported. Mr. Lew was transferred to another position and the file was then reassigned to Nimet Rhemtulla, another CRA employee in the appeals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Rhemtulla did not testify. It is apparent from her correspondence that she initially made some arithmetic errors in her analysis, but these where corrected when they were identified by Mrs. Foote. Ultimately, Ms. Rhemtulla concluded that the logging income reflected in the Reassessments for 2000 and 2001 had been overstated by approximately $25,000 for 2000 and approximately $23,500 for 2001. This left unreported logging income of approximately $13,500 for 2000 and approximately $23,500 for 2001. Ms. Rhemtulla was also persuaded that Mr. Foote had non-capital losses available to apply against his income. However, even with the resulting adjustments, she concluded that Mr. Foote's tax liability would still exceed the value of the property transferred to the daughters. As a result, she disallowed the daughters' objections and, in January 2014, the section 160 Assessments were confirmed by CRA. The daughters' remaining recourse is to appeal that decision to the Tax Court of Canada. They have initiated such an appeal.</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Mr. and Mrs. Foote commenced this action by writ of summons and statement of claim on March 31, 2010. Originally, they sought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trespass, breach of privacy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misfeasance in public office, false imprisonment, and breaches of sections 7 and 8 of the Charter. CRA brought two separate applications to dismiss the claim summarily. The first was an application to strike the claim on the basis that it was a collateral attack on the Reassessments. That application was heard by Justice Dley on July 8, 2011, with reasons indexed at </w:t>
      </w:r>
      <w:hyperlink r:id="rId315"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Justice Dley held that the appeal provisions under the ITA provide a complete code for a taxpayer to challenge an assessment and that assessments are valid and binding unless vacated by the CRA on an objection or by the Tax Court on an appeal. He struck several paragraphs from the claim because they amounted to a challenge to the correctness of the Reassessments, which he found was a matter within the exclusive jurisdiction of the Tax Court. He struck other paragraphs of the claim because he found them to be irrelevant. He struck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because of the absence of facts pleaded in support of it. However, he concluded that if the search warrant was improperly obtained, the actions for trespass, misfeasance in public office, and violations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the Charter were arguable and should not be struck. There was no appeal of the order of Justice 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CRA then applied for an order dismissing the claim on the basis that it is subject to a two-year limitation period which had expired. That application was heard by Justice Savage on January 31, 2012, with reasons indexed at </w:t>
      </w:r>
      <w:hyperlink r:id="rId322"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xml:space="preserve">. CRA argued that the root of the claim was the manner in which the search warrant for the Ranch was obtained and executed, and that more than two years had passed between March 2007, when the search was conducted, and March 31, 2010, when the action was commenced. Mr. and Mrs. Foote asserted that the limitation period was postponed. Justice Savage refused to strike the misfeasance claim because he was not persuaded that there was no triable issue on the postponement question. However, he found the claims based on trespass, false imprisonment, and violations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Charter to be statute barred, and he dismissed those claims. Mr. Justice Savage's order was upheld by the Court of Appeal, with reasons indexed at </w:t>
      </w:r>
      <w:hyperlink r:id="rId316"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only claim remaining, following the decision of Justice Savage, was that based on misfeasance in public office. Mr. and Mrs. Foote subsequently amended their pleadings to add a claim based on the common law tort of 'intrusion upon exclusion', which they allege was committed by CRA officials in procuring and executing the allegedly unlawful search warrant at the Ranch.</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and Mrs. Foote's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and Mrs. Foote's allegations evolved in the time between the commencement of the action and the completion of the trial. The two partially successful applications to dismiss led to the deletion of significant portions of the claim. The final version of the amended notice of civil claim is disjointed, in part, due to the number of amendments, and possibly also due to the fact that Mr. and Mrs. Foote have been self-represented throughout. The allegations in the amended notice of civil claim focus primarily on the procurement and execution of the search warrant for the Ranch and the subsequent investigation leading to the issuance of the Reassessments and the section 160 Assessments. However, at trial, the allegations extended to encompass the conduct of CRA officials prior to and during the audit. To its credit, CRA did not stand on technical flaws in or omissions from the pleadings and, instead, addressed the substance of the complaints raised by Mr. and Mrs. Foote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summary, Mr. and Mrs. Foote alleged that CRA officials, motivated by jealousy and envy, conjured up a scheme to inaccurately inflate Mr. Foote's net income so as to unjustifiably pursue criminal charges against him, and reassess him hundreds of thousands of dollars in tax arrears, penalties and interest. They alleged that, under the guise of conducting an audit, the CRA officials obtained information for the purpose of supporting the ITO, misrepresented that information in the ITO, executed the search warrant at the Ranch in an abusive fashion, and manipulated the information they obtained through the search for the purpose of attempting to persuade the PPSC to lay criminal charges. Mr. and Mrs. Foote further alleged that when these CRA officials subsequently learned that criminal charges would not be laid, they engaged in a covert campaign of obfuscation, and issued the Reassessments and the section 160 Assessments, which they knew were based on false information, in an effort to distract attention from their own mistakes and misfeasance, and to justify their wrongful pursuit of Mr.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helpful to analyse the specific allegations in accordance with the various stages of CRA's work: namely, the audit; the procurement of the search warrants; the execution of the search warrant at the Ranch; the investigation after the search, which resulted in the recommendation to the PPSC that criminal charges be laid and the issuance of the Reassessments; and the regulatory process following the issuance of the Reassessments, including the confirmation of the Reassessments, the positon taken by CRA in the bankruptcy, and the issuance and confirmation of the section 160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and Mrs. Foote alleged that the audit was not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audit initiated in the normal course by CRA's audit branch but rather was initiated by CRA's investigations branch and, specifically, by Mr. Mlynarczyk, for the purpose of collecting information to be used to obtain the search warrants. They alleged that Debra Roberts acted 'under the guise of performing a regulatory audit'. Specifically, they advanced the following allegations with respect to the audit: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Mlynarczyk improperly interfered in the work of CRA's audit branch by directing or initiating the audit;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unnamed persons working within CRA deliberately caused information relevant to the audit of a ranch to be withheld from Debra Roberts to ensure that their 'desired result would be obtained, namely to gather evidence of wrongdoing in order to procure a warrant to search';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failed to engage with Mr. Foote and offer him an opportunity to provide explanations and clarifications;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issued requirements for information to third parties, pursuant to s. 231.2 of the ITA, without authority;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was directed by others to rearrange the figures reported by Mr. Foote, in order to lay a foundation for seeking a warrant to search their home and, as a result, she produced an intentionally false and misleading analysis of Mr. Foote's revenues and expenses;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Debra Roberts then drafted a penalty-recommendation report and a referral to the investigations branch based on the deliberately false and misleading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and Mrs. Foote alleged that Karen Roberts knowingly used Debra Roberts' false analysis as the basis for the ITO and that the ITO was otherwise intentionally misleading, factually incomplete, and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and Mrs. Foote alleged that the search was conducted in an improper manner. Specifically, they say that the search warrant was unlawfully obtained; the use of 11 CRA officers and a police escort was excessive and designed to intimidate them; CRA officials seized items outside the scope of the warrant; Mr. Mlynarczyk made inappropriate comments; and CRA officials copied the hard drives from two computers, then took 'the external hard drive with the copied data ..., including intimate personal information, and carted it away to be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and Mrs. Foote alleged that following the search, CRA officials engaged in a covert campaign of obfuscation, deliberately and wrongfully withheld information from them, recommended charges be laid, and issued Reassessments based on Karen Roberts' deliberately false analysis. They allege that this was done in an effort to substantiate the false and inflated claims made in the ITO. In this regard, Mr. and Mrs. Foote alleged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 refused to release documents, including Debra Roberts' working papers, until the investigation had concluded, citing s. 16(1)(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)(i) of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 concealed from Mr. and Mrs. Foote, for a year, the fact that the PPSC had decided, in March 2008, that no charges would be laid, CRA continued the investigation of Mr. Foote even though the PPSC had determined that 'no tax evasion could have occurred', and Karen Roberts told parents of horse camp guests that Mr. Foote was under criminal investigation, after she knew that the PPSC had decided not to lay charges;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 unlawfully kept seized documents for more than a year after the last detention order had expired in March 2008;</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Karen Roberts unlawfully altered information in Mr. Foote's books and records;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Karen Roberts 'randomly and systematically omitted expenses ... falsely disregarding that her omitted expenses are supported by existing receipts and cancelled checks, identified with stickers from document seizure on March 14, 2007';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 recommended to the PPSC that charges be laid against Mr. and Mrs. Foote for overstating expenses, on the basis of Karen Roberts' 'fraudulent calculations', and issued 'unlawfully fabricated' Reassessments.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and Mrs. Foote alleged that CRA then 'continued its unlawful campaign ..., using its civil audit and collection powers, in blatant disregard of the fact that the had declined to lay charges in March 2008'. Specifically, they alleged that CRA officials, knowing that the PPSC 'had reached the conclusion that no taxes were owing', nevertheless: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conspired to 'take the Plaintiffs' home away from them by seeking certification of a debt that knew to have been raised without lawful grounds' and recommended a 'jeopardy attachment order' be obtained by falsely alleging that the Ranch was being advertised for sale for $3.5 million US;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put Mr. Foote's Objections in abeyance for an improper purpose, and then wrongly confirmed Mr. Foote's Reassessments after either fabricating a conversation in which Mr. Foote said he was withdrawing his Objections or wrongly acting on such advice from Mr. Foote instead of dealing with his trustee in bankruptcy;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raised a frivolous objection to Mr. Foote' discharge from bankruptcy;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issued the unlawful Assessments to Mr. and Mrs. Foote's daughters pursuant to section 160 of the 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already noted, Mr. and Mrs. Foote also alleged that their common law right to privacy was invaded by the search of their home, pursuant to a search warrant that had been unlawfully obtained.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CRA's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the trial, CRA did not rely on a limitation period defence but, rather, defended the claim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CRA submitted that there is no evidence at all to support most of the allegations. As already noted, CRA maintains that each of the CRA employees, whose conduct is impugned by Mr. and Mrs. Foote, acted lawfully and in good faith, with the sole purpose and motivation of carrying out their employment duties, and none of them bore any malice towards Mr. or Mrs. Foote, acted in furtherance of any improper purpose, or acted without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CRA also submitted that there is no common-law tort of invasion or breach of privacy in British Columbia and, in any event, the CRA officials were authorized to conduct the search.</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liability of the Federal Crown, and more specifically CRA, is vicarious. Pursuant to section 3(</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)(i)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the Crown is liable for damages for which, if it were a person, it would be liable in respect of a tort committed by a servant of the Crown. The Crown can only be held liable where there is liability on the part of one of its servants. As a result, to succeed, Mr. and Mrs. Foote must establish that one or more particular CRA officials engaged in the tortious conduct alleged: </w:t>
      </w:r>
      <w:r>
        <w:rPr>
          <w:rFonts w:ascii="arial" w:eastAsia="arial" w:hAnsi="arial" w:cs="arial"/>
          <w:i/>
          <w:color w:val="000000"/>
          <w:sz w:val="20"/>
          <w:lang w:val="en-US" w:eastAsia="en-US" w:bidi="ar-SA"/>
        </w:rPr>
        <w:t>Merchant Law Group v. Canada</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2009 FC 755</w:t>
        </w:r>
      </w:hyperlink>
      <w:r>
        <w:rPr>
          <w:rFonts w:ascii="arial" w:eastAsia="arial" w:hAnsi="arial" w:cs="arial"/>
          <w:color w:val="000000"/>
          <w:sz w:val="20"/>
          <w:lang w:val="en-US" w:eastAsia="en-US" w:bidi="ar-SA"/>
        </w:rPr>
        <w:t xml:space="preserve"> at paras. 21-23, aff'd </w:t>
      </w:r>
      <w:hyperlink r:id="rId325" w:history="1">
        <w:r>
          <w:rPr>
            <w:rFonts w:ascii="arial" w:eastAsia="arial" w:hAnsi="arial" w:cs="arial"/>
            <w:i/>
            <w:color w:val="0077CC"/>
            <w:sz w:val="20"/>
            <w:u w:val="single"/>
            <w:shd w:val="clear" w:color="auto" w:fill="FFFFFF"/>
            <w:lang w:val="en-US" w:eastAsia="en-US" w:bidi="ar-SA"/>
          </w:rPr>
          <w:t>2010 FCA 184</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leading case concerning the tort of misfeasance in public office is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 The Supreme Court of Canada concluded that the tort is an intentional one with two elements: (i) deliberate and unlawful conduct in the exercise of public functions; and (ii) awareness that the conduct is unlawful and likely to injure the plaintiff. The Court recognized two broad manifestations of the tort. One manifestation involves otherwise lawful conduct that is actuated by malice or, in other words, an official engaging in authorized conduct but with the specific intent to injure a person. The other manifestation involves deliberate unauthorized conduct or, in other words, an official knowingly engaging in unauthorized conduct. The tort does not require that the defendant be engaged in a particular type of unlawful conduct. It is sufficient that the unlawful conduct is alleged to be deliberate and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Chhabra v. Canada</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(1989), 26 F.T.R. 288</w:t>
        </w:r>
      </w:hyperlink>
      <w:r>
        <w:rPr>
          <w:rFonts w:ascii="arial" w:eastAsia="arial" w:hAnsi="arial" w:cs="arial"/>
          <w:color w:val="000000"/>
          <w:sz w:val="20"/>
          <w:lang w:val="en-US" w:eastAsia="en-US" w:bidi="ar-SA"/>
        </w:rPr>
        <w:t xml:space="preserve"> (F.C.T.D.) , is an example of the first manifestation of the tort. In that case, the court found that CRA employees in the collections department acted with malice when they proceeded with collections activity on reassessments, despite the fact that they knew that CRA employees in the assessment department had concluded that the reassessments were incorrect and would likely be reversed or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Longley v. Minister of National Revenue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(1999), 66 B.C.L.R. (3d) 133</w:t>
        </w:r>
      </w:hyperlink>
      <w:r>
        <w:rPr>
          <w:rFonts w:ascii="arial" w:eastAsia="arial" w:hAnsi="arial" w:cs="arial"/>
          <w:color w:val="000000"/>
          <w:sz w:val="20"/>
          <w:lang w:val="en-US" w:eastAsia="en-US" w:bidi="ar-SA"/>
        </w:rPr>
        <w:t xml:space="preserve"> (S.C.) , is an example of the second manifestation. In that case, the court found that CRA officials deliberately gave the plaintiff untrue and misleading advice as to whether a tax shelter was legal. They did so, not with the intention of injuring the plaintiff, but nevertheless deliberately, because they did not want to be seen as condoning the scheme and to give Parliament time to close the 'loophole' in the ITA on which the scheme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either manifestation, the essence of the tort is intention. To succeed, a plaintiff must establish that an official knowingly acted unlawfully. As Iacobucci J. said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 at para. 26, 'misfeasance in a public office in not directed at a public officer who inadvertently or negligently fails adequately to discharge the obligations of his or her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same point was made by the Nova Scotia Supreme Court in </w:t>
      </w:r>
      <w:r>
        <w:rPr>
          <w:rFonts w:ascii="arial" w:eastAsia="arial" w:hAnsi="arial" w:cs="arial"/>
          <w:i/>
          <w:color w:val="000000"/>
          <w:sz w:val="20"/>
          <w:lang w:val="en-US" w:eastAsia="en-US" w:bidi="ar-SA"/>
        </w:rPr>
        <w:t>Canus Fisheries Ltd. v. Canada (Customs and Revenue Agency)</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2005 NSSC 283</w:t>
        </w:r>
      </w:hyperlink>
      <w:r>
        <w:rPr>
          <w:rFonts w:ascii="arial" w:eastAsia="arial" w:hAnsi="arial" w:cs="arial"/>
          <w:color w:val="000000"/>
          <w:sz w:val="20"/>
          <w:lang w:val="en-US" w:eastAsia="en-US" w:bidi="ar-SA"/>
        </w:rPr>
        <w:t xml:space="preserve"> . That case arose out of a tax audit that led to a reassessment that was ultimately vacated following an internal appeal. The auditor was alleged to have deliberately and wilfully ignored information available to him, using previously discredited information instead. There was evidence that employees in CRA's appeals division considered the audit to be seriously flawed. Nevertheless, the Court found there was no misfeasance because the plaintiff failed to establish that the auditor acted with malice or intended to cause harm to the plaintiff. As the Court stated at para. 43, 'being wrong is not sufficient to commit the tort of public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78783 Alberta Ltd. v. Canada (Attorney General)</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2010 ABCA 226</w:t>
        </w:r>
      </w:hyperlink>
      <w:r>
        <w:rPr>
          <w:rFonts w:ascii="arial" w:eastAsia="arial" w:hAnsi="arial" w:cs="arial"/>
          <w:color w:val="000000"/>
          <w:sz w:val="20"/>
          <w:lang w:val="en-US" w:eastAsia="en-US" w:bidi="ar-SA"/>
        </w:rPr>
        <w:t xml:space="preserve"> , the issue was whether the plaintiff could assert a claim arising from the way a competitor had been assessed by CRA. The Alberta Court of Appeal emphasized that the question is not whether the audit or assessment was wrong. In this regard the court said,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argument assumes that the Canada Revenue Agency has no discretion in the way that it assesses any taxpayer, and that in any tort action like this the plaintiff could demonstrate that a particular assessment is 'wrong'. This presupposes that there is only one answer to any income tax question. But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is long and notoriously complex. In many instances the self-reported tax liability of the taxpayer will call for an exercise of judgment by the taxpayer, often based on professional advice. Likewise, the response of the tax assessor will often require an exercise of judgment and common sense. Sometimes compromises will be necessary, and disputed tax liability will be settled by the taxpayer and the assessor. It would unreasonably interfere with this system of taxation if a third party could later appear and argue that the assessment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Pikangikum First Nation v. Nault</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2012 ONCA 705</w:t>
        </w:r>
      </w:hyperlink>
      <w:r>
        <w:rPr>
          <w:rFonts w:ascii="arial" w:eastAsia="arial" w:hAnsi="arial" w:cs="arial"/>
          <w:color w:val="000000"/>
          <w:sz w:val="20"/>
          <w:lang w:val="en-US" w:eastAsia="en-US" w:bidi="ar-SA"/>
        </w:rPr>
        <w:t xml:space="preserve"> , the Ontario Court of Appeal explained at paras. 74 and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action for misfeasance in public office does not invite minute scrutiny of every discretionary decision taken by a public official. A claim for misfeasance in public office will only be made out where a public official has deliberately abused his powers to harm another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tort of misfeasance of public office is difficult to establish. The plaintiff must prove more than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mismanagement or poor judgment. To succeed, the plaintiff must demonstrate that the defendant knowingly acted illegally and in bad faith chose a course of action specifically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Leroux v. Canadian Revenue Agency</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2014 BCSC 720</w:t>
        </w:r>
      </w:hyperlink>
      <w:r>
        <w:rPr>
          <w:rFonts w:ascii="arial" w:eastAsia="arial" w:hAnsi="arial" w:cs="arial"/>
          <w:color w:val="000000"/>
          <w:sz w:val="20"/>
          <w:lang w:val="en-US" w:eastAsia="en-US" w:bidi="ar-SA"/>
        </w:rPr>
        <w:t xml:space="preserve"> , this Court considered both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potential bases of liability arising out of a tax audit that led to a reassessment, an internal appeal, a confirmation of the reassessment, and finally a settlement that was largely in the taxpayer's favour, by which time the taxpayer had lost his business and most of his property. There were several allegations of unlawful conduct, including that CRA employees forced their way into the taxpayer's house and took personal items, lost or shredded his documents, tried to extort money from him and offered to accept a bribe to make the taxpayer's 'tax problems go away'. The claim based on misfeasance in public office was dismissed because the court found that the plaintiff had not established that the alleged unlawful conduct had occurred. The court also held that in certain circumstances, employees of CRA owe a duty of care to taxpayers. The employees were found to have breached that duty in the manner in which penalties were assessed against the taxpayer. Even so, the court held that the CRA auditors were not negligent, let alone liable for misfeasance, for characterizing the plaintiff's income in a manner that turned out to be wrong. This is so, even though the auditor 'made erroneous and unsupported assumptions in her approach' (para. 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Mr. and Mrs. Foote relied on a number of cases in which the tort of misfeasance in public office was raised as a potential basis of liability. These included </w:t>
      </w:r>
      <w:r>
        <w:rPr>
          <w:rFonts w:ascii="arial" w:eastAsia="arial" w:hAnsi="arial" w:cs="arial"/>
          <w:i/>
          <w:color w:val="000000"/>
          <w:sz w:val="20"/>
          <w:lang w:val="en-US" w:eastAsia="en-US" w:bidi="ar-SA"/>
        </w:rPr>
        <w:t>Gardner v. Canada (Attorney General)</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2013 ONCA 423</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Samaroo v. Canada Revenue Agency</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2013 BCSC 482</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Woodworth v. Canada Revenue Agency</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CanLII 42041</w:t>
        </w:r>
      </w:hyperlink>
      <w:r>
        <w:rPr>
          <w:rFonts w:ascii="arial" w:eastAsia="arial" w:hAnsi="arial" w:cs="arial"/>
          <w:color w:val="000000"/>
          <w:sz w:val="20"/>
          <w:lang w:val="en-US" w:eastAsia="en-US" w:bidi="ar-SA"/>
        </w:rPr>
        <w:t xml:space="preserve"> (Ont. S.C.) ; and </w:t>
      </w:r>
      <w:r>
        <w:rPr>
          <w:rFonts w:ascii="arial" w:eastAsia="arial" w:hAnsi="arial" w:cs="arial"/>
          <w:i/>
          <w:color w:val="000000"/>
          <w:sz w:val="20"/>
          <w:lang w:val="en-US" w:eastAsia="en-US" w:bidi="ar-SA"/>
        </w:rPr>
        <w:t>Timberwolf Log Trading Ltd. v. British Columbia (Forests, Lands and Natural Resource Operations)</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2012 BCSC 690</w:t>
        </w:r>
      </w:hyperlink>
      <w:r>
        <w:rPr>
          <w:rFonts w:ascii="arial" w:eastAsia="arial" w:hAnsi="arial" w:cs="arial"/>
          <w:color w:val="000000"/>
          <w:sz w:val="20"/>
          <w:lang w:val="en-US" w:eastAsia="en-US" w:bidi="ar-SA"/>
        </w:rPr>
        <w:t xml:space="preserve">, aff'd </w:t>
      </w:r>
      <w:hyperlink r:id="rId337" w:history="1">
        <w:r>
          <w:rPr>
            <w:rFonts w:ascii="arial" w:eastAsia="arial" w:hAnsi="arial" w:cs="arial"/>
            <w:i/>
            <w:color w:val="0077CC"/>
            <w:sz w:val="20"/>
            <w:u w:val="single"/>
            <w:shd w:val="clear" w:color="auto" w:fill="FFFFFF"/>
            <w:lang w:val="en-US" w:eastAsia="en-US" w:bidi="ar-SA"/>
          </w:rPr>
          <w:t>2013 BCCA 24</w:t>
        </w:r>
      </w:hyperlink>
      <w:r>
        <w:rPr>
          <w:rFonts w:ascii="arial" w:eastAsia="arial" w:hAnsi="arial" w:cs="arial"/>
          <w:color w:val="000000"/>
          <w:sz w:val="20"/>
          <w:lang w:val="en-US" w:eastAsia="en-US" w:bidi="ar-SA"/>
        </w:rPr>
        <w:t xml:space="preserve"> . However, these were all interlocutory decisions concerning such things as the applicable limitation period, or whether to strike the plaintiff's pleadings as not disclosing a reasonable cause of action. Nevertheless, all of these cases, except </w:t>
      </w:r>
      <w:r>
        <w:rPr>
          <w:rFonts w:ascii="arial" w:eastAsia="arial" w:hAnsi="arial" w:cs="arial"/>
          <w:i/>
          <w:color w:val="000000"/>
          <w:sz w:val="20"/>
          <w:lang w:val="en-US" w:eastAsia="en-US" w:bidi="ar-SA"/>
        </w:rPr>
        <w:t>Woodworth</w:t>
      </w:r>
      <w:r>
        <w:rPr>
          <w:rFonts w:ascii="arial" w:eastAsia="arial" w:hAnsi="arial" w:cs="arial"/>
          <w:color w:val="000000"/>
          <w:sz w:val="20"/>
          <w:lang w:val="en-US" w:eastAsia="en-US" w:bidi="ar-SA"/>
        </w:rPr>
        <w:t xml:space="preserve"> , emphasize that the essence of the tort is that the impugned conduct is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apparent from the review of the case law, as summarized above, that the subjective intent of the public official is a critical element. Under both forms of the tort, the inquiry involves the subjective intent underlying the conduct rather than the conduct itself.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Intrusion upon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common law tort of intrusion upon seclusion was recognized in Ontario in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xml:space="preserve"> . However, in British Columbia, the superior courts have declined to hold that a common law tort of invasion of privacy exists, in light of the statutory tort created by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aff'd </w:t>
      </w:r>
      <w:hyperlink r:id="rId340"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Bracken v. Vancouver Police Board et al.</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2006 BCSC 189</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Demcak v. Vo</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2013 BCSC 899</w:t>
        </w:r>
      </w:hyperlink>
      <w:r>
        <w:rPr>
          <w:rFonts w:ascii="arial" w:eastAsia="arial" w:hAnsi="arial" w:cs="arial"/>
          <w:color w:val="000000"/>
          <w:sz w:val="20"/>
          <w:lang w:val="en-US" w:eastAsia="en-US" w:bidi="ar-SA"/>
        </w:rPr>
        <w:t xml:space="preserve"> ; and </w:t>
      </w:r>
      <w:r>
        <w:rPr>
          <w:rFonts w:ascii="arial" w:eastAsia="arial" w:hAnsi="arial" w:cs="arial"/>
          <w:i/>
          <w:color w:val="000000"/>
          <w:sz w:val="20"/>
          <w:lang w:val="en-US" w:eastAsia="en-US" w:bidi="ar-SA"/>
        </w:rPr>
        <w:t>Ari v. Insurance Corporation of British Columbia</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2013 BCSC 1308</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already noted, Mr. and Mrs. Foote's claims based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was struck by Justice Savage's order: </w:t>
      </w:r>
      <w:hyperlink r:id="rId322"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xml:space="preserve">, aff'd </w:t>
      </w:r>
      <w:hyperlink r:id="rId316"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these circumstances, the claim based on the common law tort of intrusion upon seclusion is dismissed. In any event, for the reasons set out below, I have found that the search was authorized pursuant to a lawfully obtained search warrant and, as such, the search could not form the basis of an actionable violation of privacy.</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proceeding with the analysis of the issues raised by Mr. and Mrs. Foote, it is necessary to make some specific findings about the credibility of the witnesses. This is particularly important because the testimony of Mr. and Mrs. Foote directly conflicted with the testimony of some of the CRA witnesses on several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345"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leave to appeal ref'd, S.C.C.A. No. 392 . They include the firmness of the witness' memory; the ability of the witness to resist the influence of interest in modifying his recollection; whether the witness' evidence harmonizes with independent evidence that has been accepted; whether the witness changes his evidence during direct examination and cross-examination (or between examination for discovery and trial), or is otherwise inconsistent in his recollections, the witness' demeanour; and, whether the witness' evidence seems generally unreasonable, impossible, or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Foote's evidence was, at times, very confusing and contradictory. It is not necessary to recite every example. A summary of his evidence about the income he earned from L &amp; M Lumber in 2000 and 2001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payment statements from L &amp; M Lumber indicate that L &amp; M Lumber deducted a loan payment from the amounts due to Mr. Foote for the logs. Mr. Foote was uncertain about the purpose of this loan. He said he 'thought' the loan was for developing roads and landings to permit him to do the logging. He was also uncertain about when he received the loan proceeds. He eventually said he 'must have' received the proceeds in 1999, but then he testified, in very certain terms, that he had declared the proceeds as income in 1999. In cross-examination, he said he reported the loan proceeds as income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discussed in more detail later, Mr. Foote said that CRA was wrong to include the gross income amounts reflected on the L &amp; M statements in calculating his income, but then he acknowledged that when he calculated his own income for purposes of completing his tax returns, he included the gross income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Foote initially testified that he included in his 2000 tax return, income reflected in a December 28, 1999, L &amp; M statement. Then, in cross-examination, he said that 'having thought about it', that income was actually included in his 1999 tax return. He was then referred to his handwritten working papers for his 2000 tax return which appeared to show that the gross income amount from the December 28, 1999 L&amp; M statement was reported on the 2000 tax return. His response was 'well that's confusing - I am not clear with respect to what is going 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Given CRA's focus, almost from the outset, on his logging income, one would have expected Mr. Foote to have acquired a good understanding of that topic prior to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Foote's evidence was also, in some respects, inconsistent with the documentary evidence. For example, and as already discussed, he initially claimed that he heard nothing from CRA for a year after the search, but he later acknowledged, when presented with a series of letters from Karen Roberts, that she communicated with him several times in the weeks and months following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Foote changed his evidence regarding his use of handwritten summaries in the preparation of his tax returns. He initially acknowledged that he used these documents, some of which were in Mrs. Foote's handwriting, to prepare his tax returns. Then, after hearing Mrs. Foote's hints in the course of making an objection to a question asked in cross-examination, he changed his evidence and said he only used the pages that were in his handwriting and did not use the pages that were in Mrs. Foote's handwriting. However, when he was shown the specific pages, he admitted that he used at least some parts of the pages in Mrs. Foote's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Foote also changed his evidence about what he told Ms. Balsewicz about his Objections. In his direct evidence, he indicated that once the PPSC decided not to lay charges, he expected a hearing on the Reassessments. In cross-examination, he denied telling Ms. Balsewicz that he was abandoning his Objections, and said he thought that the fact the PPSC was not proceeding with charges meant 'it was over' and the Reassessments would be vacated. This is obviously inconsistent with his prior testimony to the effect that he thought there would then be a hearing. In cross-examination, he also acknowledged telling Ms. Balsewicz that there was no point in continuing with the Objections because the bankruptcy would extinguish his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Mrs. Foote's testimony was also problematic. She was argumentative and evasive. She testified, at some length, about the kind of life she and Mr. Foote chose to live. She suggested that she and Mr. Foote had some particular right to solitude because 'they chose a remote life of independence'. Mrs. Foote also showed palpable animosity towards some of the CRA witnesses, particularly Debra Roberts, Karen Roberts and Mr. Mlynarczyk.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Mrs. Foote was also unreasonable and evasive in some respects. She repeatedly expressed the opinion that Debra Roberts' approach to the audit was inept, but she led no admissible evidence that would support that conclusion. She repeatedly expressed her own views about what was relevant to the audit and what was not relevant. For example, she insisted that the trip she took to see her mother was not relevant, but she did not address the point, which was that Debra Roberts had been given inconsistent information about trips taken during the audit. She insinuated that Mr. Foote's explanation that he had been living off the inheritance should have been enough to satisfy Debra Roberts and bring the audit to an end. This is so, even though the documents she faxed to Debra Roberts concerning the inheritance raised more questions than they answered. She insisted that statements attributed to her in the ITO were inaccurate, but when cross-examined about what she actually told Debra Roberts about those topics, she deflected the questions by relaying what Debra Roberts 'would have asked' and how Mrs. Foote 'probably responded'. At one point she even said 'I can't remember what I said, but it would have been brief and curt'.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Mrs. Foote's evidence, as a whole, left the impression that her recollection of events was tainted by her indignation and the offence she took to having been subjected to the search. She was unable to resist the influence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For these reasons, I conclude that the evidence of both Mr. and Mrs. Foote was tainted and unreliable unless corroborated by the testimony of other reliable witnesses or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contrast, the CRA witnesses testified in a clear and straightforward manner. They remained calm and measured in response to the very serious allegations levelled against them. None of them were shown to have testified in a manner that was inconsistent with the documentary evidence or internally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the foregoing reasons, where the evidence of Mr. and/or Mrs. Foote conflicted with the evidence of any of the CRA witnesses, I prefer the evidence of the CRA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one aspect of Mr. Mlynarczyk's testimony that I wish to address directly. The trial was heard over two time periods, the first ending on May 9, 2014, and the second commencing on July 2, 2014. Mr. Mlynarczyk testified, for the first time, on May 9, 2014. When the trial reconvened on July 2, 2014, Mrs. Foote advised the court that she wished to recall Mr. Foote to testify about something that happened in the courthouse on May 9, 2014. She said that Mr. Foote had been threatened in the men's room by Mr. Mlynarczyk. Given the seriousness of the allegation, I permitted her to recall Mr.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Foote testified that on a break during Mr. Mlynarczyk's testimony on May 9, 2014, he went to the men's room and was 'briskly' followed by Mr. Mlynarczyk who said, 'I was a witness in the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trial and look what happened to him'. That was the extent of Mr. Foote's evidence on the point. Mr. Mlynarczyk was recalled to testify about the incident. He said that he and Mr. Foote met in the men's room by chance. He said he was in the men's room first and was standing by the sink when Mr. Foote entered. He said they acknowledged each other and had a cordial conversation. Mr. Foote asked if he was involved in a particular investigation that Mr. Foote had heard about in the media. Mr. Mlynarczyk mentioned that another CRA employee had recently seen Mr. Foote in a doctor's office. He said that was the extent of the conversation. He was not cross-examined about what happened in the men's room. For the reasons expressed above, I prefer Mr. Mlynarczyk's evidence about what transpired in the men's room on May 9, 2014.</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Audit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Why was the audit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and Mrs. Foote submitted that the audit was not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but, rather, was instigated by CRA's investigations branch, in particular by Mr. Mlynarczyk, to obtain information to be used to obtain the search warrants. This allegation appears to be based, primarily, on a diary note in CRA's computerized diary system indicating that Mr. Foote's file was referred to a CRA employee identified with the code 'LXH206' on October 4, 2005, by an employee identified with the code 'RXM216'. Mr. and Mrs. Foote asserted that the initials 'R' and 'M' in the code 'RXM216' refer to Mr. Mlynarczyk. There was no evidence that would support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Mlynarczyk denied being involved in the initiation of the audit. He testified that his identification code is 'RXM252' and he does not know which CRA employee is associated with 'RXM216'.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Another CRA document dated October 4, 2005, indicates that an employee named 'Lynette Howse' referred the file to 'audit' with notes indicating that the 'taxpayer is operating a ranch and farm vacations business that is operating at a deficit every year' and that the 'taxpayer is claiming very high expenses and no 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second computerized diary note indicates that an employee named 'Elmgreen', who Mr. Mlynarczyk testified had worked in the audit branch, 'screened' the file on March 7, 2006. The diary note records, as 'screener's comments', the need to perform a revenue analysis using a technique referred to as IVI (indirect verification of income) to determine if all income had been reported; to review the claimed expenses; and to endeavour to determine how Mr. Foote had been living on negative income. Mr. Mlynarczyk originally testified that Mr. Elmgreen had retired years before, but when he saw the name 'Elmgreen' on this diary note he said he must have been mistaken about when Mr. Elmgreen retired. Mr. and Mrs. Foote appeared to place significance on Mr. Mlynarczyk's mistake about the timing of Mr. Elmgreen's retirement, but it is not clear why they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cross-examination, Debra Roberts firmly denied being given a 'profile' of Mr. Foote before she embarked on the audit. She testified that in March 2006, she was not busy at work, her team leader sought work for her from a department she referred to as 'workload development', and she then received Mr. Foote's file from the workload development department. She received a copy of the 'screener's comments', which informed her of the issues that had been identified by the screener. She then proceeded with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the evidence of Mr. Mlynarczyk and Debra Roberts concerning the manner in which the audit was initiated. In particular, I find that Mr. Mlynarczyk was not involved in the decision to initiate the audit and that the audit was initiated in the ordinary course by CRA employees because they noticed that Mr. Foote had filed income tax returns for several years reporting consistently negative net income.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CRA officials deliberately withhold information from Debra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and Mrs. Foote submitted that unnamed 'CRA supervisors and team leaders' failed to provide Debra Roberts with information she needed to properly audit a farming business and that they did so deliberately, to ensure that she was not adequately prepared and to achieve 'the desired result, namely, to gather evidence of wrongdoing in order to procure a search warrant'. Again, there was no evidence that would support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and Mrs. Foote suggested that Debra Roberts' approach to the audit departed in some unspecified manner from that mandated by CRA's audit manual. Debra Roberts did not accede to that suggestion in cross-examination. Mrs. Foote presented Debra Roberts with some pages from what appeared to be a CRA audit manual, but Debra Roberts was unable to identify the documents. She noted that at least some of the pages indicated they were part of the 2010 version of the audit manual, which was years after she conducted the audit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Debra Roberts testified that before conducting the audit of Mr. Foote's returns, she had been trained as an auditor and, in particular, had training based on CRA's audit manual. She confirmed that the audit manual was available to her to use as a reference. No evidence was led that would support a finding that Debra Roberts' approach to the audit departed from the audit manual as it existed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and Mrs. Foote also suggested that Debra Roberts did not have an adequate understanding of the horse logging business before embarking on the audit. However, I accept her explanation that CRA auditors audit many different kinds of businesses, and the purpose of the initial interview was to allow Mr. Foote to inform her about the specific nature of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Debra Roberts acknowledged that when she decided to apply section 31(1) of the ITA she was unaware of the then recently released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 but there was no evidence that any CRA official deliberately or knowingly withheld information concerning that decision from her. In any event, her decision to apply section 31(1) was reasonable, notwithstanding the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 because the Supreme Court of Canada's decision in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remained the binding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was simply no evidence to support the assertion that information was withheld from Debra Roberts, that Debra Roberts was unprepared to conduct the audit, or even that her approach to the audit was incorrect in any way.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Debra Roberts unlawfully fail to communicate with Mr.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and Mrs. Foote asserted that in the course of performing the audit, Debra Roberts failed to provide Mr. Foote with the opportunity to clarify and explain the positions he had taken in his tax returns. They asserted this was contrary to the requirements of CRA's audit manual. They appeared to take particular issue with Debra Roberts' conduct in directly contacting logging companies to verify Mr. Foote's income from logging, estimating the income from the horse camps, using her own judgment to allocate expenses among the three business activities, and not providing Mr. Foote with the opportunity to refute her conclusions as reflected in the proposal letter she drafted but did not send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was not established, in the evidence, that the audit manual actually requires any particular form or level of communication between an auditor and a taxpayer. Nevertheless, it was apparent from Debra Roberts' testimony that it is standard CRA procedure for an auditor to engage in an exchange of information with a taxpayer who is being audited. However, Debra Roberts did communicate with Mr. Foote and with Mrs. Foote, on his behalf, until she formed the intention to refer the file to the investigations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Before the initial meeting with Mr. and Mrs. Foote on May 8, 2006, Debra Roberts specifically advised Mr. Foote of the documentation she required. At the meeting, she offered Mr. and Mrs. Foote the opportunity to review the notes she made in the course of the interview. She testified they declined the opportunity. While Mrs. Foote testified that she did review the notes, she acknowledged that she did not advise Debra Roberts that any of the notes were incorrect or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After Debra Roberts reviewed the documents she was given on May 8, 2006, she phoned Mr. Foote on July 18, 2006, for the specific purpose of seeking clarifications and explanations. She spoke to Mrs. Foote and outlined her questions, but Mrs. Foote continued to express her annoyance with the audit and she failed to provide clear and complete answers. For example, she expressed continuing reluctance to provide details with respect to the horse camp aspect of the business, she did not fully answer Debra Roberts' questions about trips taken during the audit period, and she provided information about the land transfer and the inheritance that conflicted with the information that had been provided to Debra Roberts on May 8, 2006. She said she would provide additional documentation but little additional documentation was provided, and that which she did send to Debra Roberts regarding the inheritance, raised more questions than it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August 2006, around the time she received the inheritance documents from Mrs. Foote, Debra Roberts decided to refer the matter to CRA's investigations branch for criminal investigation. I accept her evidence that she believed she was then required to cease communications with Mr. Foote. Her evidence on this point was consistent with the decision of the Supreme Court of Canada in </w:t>
      </w:r>
      <w:r>
        <w:rPr>
          <w:rFonts w:ascii="arial" w:eastAsia="arial" w:hAnsi="arial" w:cs="arial"/>
          <w:i/>
          <w:color w:val="000000"/>
          <w:sz w:val="20"/>
          <w:lang w:val="en-US" w:eastAsia="en-US" w:bidi="ar-SA"/>
        </w:rPr>
        <w:t>R. v. Jarvis</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2002 SCC 73</w:t>
        </w:r>
      </w:hyperlink>
      <w:r>
        <w:rPr>
          <w:rFonts w:ascii="arial" w:eastAsia="arial" w:hAnsi="arial" w:cs="arial"/>
          <w:color w:val="000000"/>
          <w:sz w:val="20"/>
          <w:lang w:val="en-US" w:eastAsia="en-US" w:bidi="ar-SA"/>
        </w:rPr>
        <w:t xml:space="preserve"> at para. 2 , which held that once CRA's 'predominant purpose' has shifted from auditing a taxpayer to investigating for tax evasion, it must cease using its civil audit powers and rely on search warrants to obtain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Debra Roberts acknowledged that in about May 2006, prior to deciding to refer the matter to the investigations branch, she contacted several logging companies seeking to verify the income that had been paid to Mr. Foote. In cross-examination, she agreed that, at that time, she could have asked Mr. Foote to clarify the logging income he had reported, but she also testified that it is standard practice for an auditor to request income information directly from third parties. As already noted, the screener's comments identified the need to indirectly verify the income. Debra Roberts said the indirect verification of income is a required step in any income tax audit. No contrary evidence was led by Mr. and Mrs. Foote and I accept Debra Roberts'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Finally, Debra Roberts acknowledged that the standard practice, when conducting an audit, is to send the proposal letter to the taxpayer in order to provide the taxpayer with an opportunity to refute the auditor's findings prior to completing the audit. She did not send the proposal letter to Mr. Foote. Had she done so, it is possible that he would have persuaded her to alter her findings to some extent. However, it was not unlawful for her to refrain from sending the proposal letter to Mr. Foote. To the contrary, once she formed the intention to refer the file to the investigations branch, it would have been unlawful for her to solicit Mr. Foote's response to her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did not support the assertion that Debra Roberts unlawfully or improperly failed to communicate with Mr. Foote.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Debra Roberts issue requirements for information to third parties without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and Mrs. Foote submitted that Debra Roberts acted without authority when she requested logging companies to provide her with information concerning payments they had made to Mr. Foote. These requests were made by Debra Roberts in writing and were stated to be made pursuant to section 231.2(1) of the ITA, which gives CRA the power to require third parties to produce information concerning a person under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Section 231.2(1) of the ITA provides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87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231.2</w:t>
            </w:r>
          </w:p>
        </w:tc>
        <w:tc>
          <w:tcPr>
            <w:tcW w:w="860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 other provision of this Act, the Minister may, subject to subsection (2), for any purpose related to the administration or enforcement of this Act (including the collection of any amount payable under this Act by any person), of a listed international agreement or, for greater certainty, of a tax treaty with another country, by notice served personally or by registered or certified mail, require that any person provide, within such reasonable time as is stipulated in the notice,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information or additional information, including a return of income or a supplementary return;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Section 220(2.01) of the ITA states that the 'Minister may authorize an officer or a class of officers to exercise powers or perform duties of the Minister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and Mrs. Foote submitted that Debra Roberts was not 'an officer with delegated authority to issue' requests for information pursuant to s. 231.2(1). However, no evidence was led as to whether or not Debra Roberts was authorized to exercise the powers of the Minister under section 231.2. In particular, Debra Roberts gave no testimony on the point. In the circumstances, Mr. and Mrs. Foote did not establish that Debra Roberts acted unlawfully in submitting the requests for information to the logging companies. In any event, even if she was not specifically authorized to issue requests for information under s. 231.2, there was no evidence that would support a finding that she knew she was not so authorized.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Debra Roberts directed to create a false analysis in order to lay a foundation for seeking the search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and Mrs. Foote submitted that Debra Roberts was directed by others within CRA to create a false or misleading analysis in order to lay a foundation for seeking a warrant to search their home and, as a result, she produced an analysis that wrongly divided Mr. Foote's business into the three operations of logging, ranching, and summer camps; arbitrarily allocated expenses among the three operations; omitted or failed to include proper expenses; wrongly applied section 31(1) to restrict the losses associated with the ranching aspect of the business; unjustifiably included hypothetical estimates of horse camp income; and wrongly projected 2001 expenses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will address the alleged flaws in Debra Roberts' analysis in the next section of this judgment. Here, I will deal only with the allegation that Debra Roberts was directed by others to create a false or misleading analysis. In short, there was no evidence that would support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proposition that Debra Roberts was directed by others to create a false analysis was not put to her directly during the trial. In cross-examining Debra Roberts, Mrs. Foote suggested that Debra Roberts knew, from the outset, that the case 'was headed to a warrant'. Debra Roberts denied that suggestion. She said she did not even know if the investigations branch would accept the file. As already noted, she also denied being given a 'profile' of Mr. Foote in advance of the audit.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there anything unlawful about Debra Roberts'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 lot of time was spent by Mr. and Mrs. Foote during the trial endeavouring to show that Debra Roberts made mistakes and relied upon erroneous and unsupported assumptions in her analysis of Mr. Foote's revenues and expenses for 2000 and 2001. Because of the emphasis this was given at trial, and because Debra Roberts' analysis provided much of the foundation for the ITO, I will address what seemed to be the most significant issues raised by Mr. and Mrs. Foote in this regard. However, it is important to state at the outset that the evidence did not reveal any unauthorized conduct by Debra Roberts in the manner in which she conducted her analysis, let alone any deliberately unauthorized conduct. Nor did the evidence reveal any malice on the part of Debra Roberts. As already discussed, being wrong is not sufficient to commit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It is essential to keep in mind that Debra Roberts, like all the CRA employees whose conduct was impugned by Mr. and Mrs. Foote, work in the context of the self-reporting and self-assessing tax system. The success of such a system depends upon the integrity of taxpayers in reporting their income and the diligence of taxpayers in maintaining records that will, if required by CRA, support the positions they advance in their tax returns. While there is no requirement for documents to be maintained in any particular form, all taxpayers are required, by section 230 of the ITA, to keep records 'in such form and containing such information as will enable the taxes payable ... to be determined'. This point was emphasized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 at paras. 317 to 338. At para. 319, Justice Humphries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is no requirement to keep a formal set of accounting records, and Mr. Leroux's shoe-box approach to record keeping is not prohibited, it put him at a disadvantage once CRA began to look at his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same can be said about Mr. Foote. The disorganized and incomplete state of the documents provided to Debra Roberts at the initial meeting, the failure to adequately supplement those documents following the initial meeting, the inconsistencies in some of the information provided to Debra Roberts, and the hostility with which Mrs. Foote responded to Debra Roberts' questions, put Mr. Foote at a disadvantage which was amplified once Debra Roberts decided to refer the file to the investigations branch and was therefore compelled to terminate contact with him. I accept Debra Roberts' evidence that she did the best she could with the information she had. She cannot be faulted for any assumptions, estimates or mistakes that resulted from Mr. Foote's failure to produce organized and complete business records to support the positions he advanced in his tax returns, and to answer her questions clearly and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and Mrs. Foote asserted that Debra Roberts' analysis overstated Mr. Foote's logging income and that she falsely claimed that her conclusions regarding the logging income were supported by 'third-party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already noted, Debra Roberts concluded that Mr. Foote had understated his income from logging by approximately $45,000 in 2000 and by approximately $40,000 in 2001. There are several things to note about these findings. First, she included two payments from L &amp; M Lumber from December 1999, in calculating the 2000 logging income. One of those payments was dated December 16, 1999, in the gross amount of $16,839.34, and one of those payments was dated December 28, 1999, in the gross amount of $9,332.48. Debra Roberts testified that she included these 1999 payments when calculating Mr. Foote's logging income for 2000 because Mr. Foote had done so on his 2000 tax return. However, it appears that Mr. Foote only claimed the second of these 1999 payments, which is the one dated December 28, 1999, as income on his 2000 tax return. It was a mistake for Debra Roberts to include the December 16, 1999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Second, the statements from L &amp; M Lumber indicated a gross income amount from which L &amp; M Lumber had apparently deducted stumpage and other fees as well as a loan repayment. Debra Roberts included the gross amounts in her analysis but she acknowledged at trial that, in retrospect, she should also have included the stumpage and other fees as expenses, which would have offset some of the income. However, Mr. Foote also included the gross income amounts when he reported this income on his tax return and he did not claim the stumpage and other fees as expenses. He acknowledged that his handwritten summaries that were used to prepare his 2000 return, and which he provided to Debra Roberts to substantiate his return, included the gross income amounts and did not indicate any deduction for the stumpage and other fees. Debra Roberts cannot be faulted for verifying income that Mr. Foote himself had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Third, Mr. Foote did not report on his tax return the income reflected on two L &amp; M Lumber statements from February 2000, one in the gross amount of almost $27,000 (including stumpage and fees of approximately $11,500 and a loan repayment of $8,000) and one in the gross amount of approximately $16,300 (including stumpage and fees of approximately $7,000 and a loan repayment of $5,000). He provided no explanation for failing to do so. He also provided no explanation for failing to report his income from Ainsworth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Even though adjustments in Mr. Foot's favour were later made to the logging income by Ms. Rhemtulla, she nevertheless confirmed that Mr. Foote had understated his logging income for 2000 by approximately $13,500 and for 2001 by approximately $23,500.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Debra Roberts acknowledged that she made some mistakes in calculating the logging income. However, there was no direct evidence that she knowingly or deliberately overstated that income, and no facts were established that would permit the drawing of such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Debra Roberts referred to her conclusions regarding Mr. Foote's logging income as confirmed by 'third party checks'. It appears that Mr. and Mrs. Foote assumed this meant that Debra Roberts was claiming to have located 'cheques' payable to Mr. Foote from these third parties. There were no such cheques and Mr. and Mrs. Foote alleged that Debra Roberts knowingly misrepresented the existence of such cheques. Debra Roberts explained at trial that she meant she had checked with the third parties - meaning that she had contacted them directly for verification, not that she had copies of cheques. The point is that Debra Roberts had verified, through third parties, that Mr. Foote had failed to report some logging income. There was no misrepresentation, notwithstanding Mr. and Mrs. Foote's misunderstanding.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and Mrs. Foote complained that Debra Roberts' analysis was based, in part, on erroneous and unsupported assumptions about horse camp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already noted, Debra Roberts estimated the horse camp income at $44,480 per year on an assumed 75% occupancy rate (eight girls) for eight of the nine weeks per year that the horse camp operated. She testified that notwithstanding her requests to Mr. and Mrs. Foote, she was never provided with any documentation to substantiate the income Mr. Foote had reported from this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Mrs. Foote testified that she did provide some kind of a document showing the number of guests each week, but her evidence on this point was vague. She seemed uncertain about the nature of the document. She could not say when she provided the document to Debra Roberts. She did not produce a copy of the document. It is unlikely that she would have failed to retain a copy of such a document, particularly given her hostility to the audit and her claim that she and Mr. Foote were being harassed. Mr. Foote testified that he told Debra Roberts that they typically had four or five girls stay at the camp each week. Mr. Foote reported gross horse camp income of $4,800 for 2000 and $4,600 for 2001. Even if only four girls stayed at the camp for each of the nine weeks, this would have generated gross income of $27,700, if calculated at the weekly rate of $770 that was published on the website. In the circumstances, it is highly unlikely Mr. Foote would have told Debra Roberts that they typically had four or five guests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For the reasons expressed above, I prefer Debra Roberts' evidence and find that she was not provided with any documentation supporting the horse camp income reported by Mr. Foote in his 2000 and 2001 returns. In all the circumstances, Debra Roberts' estimate of horse camp income was not unreasonable, and there is no basis to conclude that she generated the estimate for any purpose other than to complete, in good faith, the task that she had been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Mr. and Mrs. Foote asserted that Debra Roberts' decision to apply section 31(1) to restrict Mr. Foote's losses from ranching was unreasonable in light of the Federal Court of Appeal's decision in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 As already noted, in that case the Federal Court of Appeal held that a contextual analysis that considers the relationship between two or more business activities is required in deciding whether the loss deduction limitation of $8,750 in section 31(1) of the ITA applies. Mr. and Mrs. Foote complained that Debra Roberts did not engage in that contextual analysis but, rather, decided to apply section 31(1) solely on the basis of her conclusion that the logging income was Mr. Foote's primary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As already noted, Debra Roberts acknowledged that she was not aware of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at the time she conducted her analysis. However, her approach to section 31 was consistent with the Supreme Court of Canada's decision in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 which held that section 31(1) applies where the taxpayer's farming business generated a subordinate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2012, the Supreme Court of Canada reconsidered the question in </w:t>
      </w:r>
      <w:r>
        <w:rPr>
          <w:rFonts w:ascii="arial" w:eastAsia="arial" w:hAnsi="arial" w:cs="arial"/>
          <w:i/>
          <w:color w:val="000000"/>
          <w:sz w:val="20"/>
          <w:lang w:val="en-US" w:eastAsia="en-US" w:bidi="ar-SA"/>
        </w:rPr>
        <w:t>Canada v. Craig</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2012 SCC 43</w:t>
        </w:r>
      </w:hyperlink>
      <w:r>
        <w:rPr>
          <w:rFonts w:ascii="arial" w:eastAsia="arial" w:hAnsi="arial" w:cs="arial"/>
          <w:color w:val="000000"/>
          <w:sz w:val="20"/>
          <w:lang w:val="en-US" w:eastAsia="en-US" w:bidi="ar-SA"/>
        </w:rPr>
        <w:t xml:space="preserve"> . In </w:t>
      </w:r>
      <w:r>
        <w:rPr>
          <w:rFonts w:ascii="arial" w:eastAsia="arial" w:hAnsi="arial" w:cs="arial"/>
          <w:i/>
          <w:color w:val="000000"/>
          <w:sz w:val="20"/>
          <w:lang w:val="en-US" w:eastAsia="en-US" w:bidi="ar-SA"/>
        </w:rPr>
        <w:t>Craig</w:t>
      </w:r>
      <w:r>
        <w:rPr>
          <w:rFonts w:ascii="arial" w:eastAsia="arial" w:hAnsi="arial" w:cs="arial"/>
          <w:color w:val="000000"/>
          <w:sz w:val="20"/>
          <w:lang w:val="en-US" w:eastAsia="en-US" w:bidi="ar-SA"/>
        </w:rPr>
        <w:t xml:space="preserve">, the Supreme Court of Canada expressly found that the Federal Court of Appeal erred in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by departing from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a precedent that was binding on the Federal Court of Appeal. However, it endorsed the substance of the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 and overturned its prior decision in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 The Court's judgment in </w:t>
      </w:r>
      <w:r>
        <w:rPr>
          <w:rFonts w:ascii="arial" w:eastAsia="arial" w:hAnsi="arial" w:cs="arial"/>
          <w:i/>
          <w:color w:val="000000"/>
          <w:sz w:val="20"/>
          <w:lang w:val="en-US" w:eastAsia="en-US" w:bidi="ar-SA"/>
        </w:rPr>
        <w:t>Craig</w:t>
      </w:r>
      <w:r>
        <w:rPr>
          <w:rFonts w:ascii="arial" w:eastAsia="arial" w:hAnsi="arial" w:cs="arial"/>
          <w:color w:val="000000"/>
          <w:sz w:val="20"/>
          <w:lang w:val="en-US" w:eastAsia="en-US" w:bidi="ar-SA"/>
        </w:rPr>
        <w:t xml:space="preserve"> was written by Justice Rothstein, who commented, at para. 19, on the confusion that resulted from the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fallouts from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is that it left the Tax Court of Canada and the Federal Court of Appeal itself in the difficult position of facing two inconsistent precedents and having to decide which one to follow. The uncertainty which the application of precedent is intended to preclude is seen in the decisions since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in which the Tax Court has acknowledged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as the leading case while also feeling bound to follow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these circumstances, even if Debra Roberts had been aware of the </w:t>
      </w:r>
      <w:r>
        <w:rPr>
          <w:rFonts w:ascii="arial" w:eastAsia="arial" w:hAnsi="arial" w:cs="arial"/>
          <w:i/>
          <w:color w:val="000000"/>
          <w:sz w:val="20"/>
          <w:lang w:val="en-US" w:eastAsia="en-US" w:bidi="ar-SA"/>
        </w:rPr>
        <w:t>Gunn</w:t>
      </w:r>
      <w:r>
        <w:rPr>
          <w:rFonts w:ascii="arial" w:eastAsia="arial" w:hAnsi="arial" w:cs="arial"/>
          <w:color w:val="000000"/>
          <w:sz w:val="20"/>
          <w:lang w:val="en-US" w:eastAsia="en-US" w:bidi="ar-SA"/>
        </w:rPr>
        <w:t xml:space="preserve"> decision, it would not have been unreasonable or unlawful for her to adopt the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approach, given that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remained the binding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Because of her approach to section 31(1), it was necessary for Debra Roberts to separately analyse Mr. Foote's revenues and expenses for each of the three business activities in order to determine whether the ranching income was subordinate and, if so, to limit or restrict the ranching losses. Allocating the gross income among the three business activities was straightforward. Indeed, Mr. Foote had reported the gross income from each source separately. However, allocating the expenses among the three business activities was anything but straightforward, in large part because Mr. Foote had not allocated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and Mrs. Foote alleged that Debra Roberts' allocation of expenses among the three business activities was, at best, arbitrary and, at worst, designed to allocate most of the expenses to the ranching aspect of the business in order to eliminate as much of the expenses as possible through the application of section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Debra Roberts testified that during the initial interview with Mr. and Mrs. Foote, she was told they had 45 horses and used approximately 10 of them, or roughly 22%, for logging. On that basis, she decided to allocate 22% of the expenses she had verified in some categories to the logging business and 78% of the expenses verified in those categories to the ranching business. This 22/78 allocation was applied to some expenses, such as machinery repairs, that do not appear to be related to the horses. Debra Roberts allocated 100% of some expense categories, such as electricity, office expenses and property taxes, to the ranching business. The only expenses she allocated to the horse camp business were a portion of a salary paid to Mrs. Foote and the $75 estimate for food. In particular, she did not allocate any portion of the horse related expenses to the horse camp business. Debra Roberts testified that she specifically asked Mr. and Mrs. Foote about expenses for the horse camp business and the only expenses to her and Mrs. Foote referred to was the food expense. She maintained that while her allocation of expenses was necessarily somewhat arbitrary given the state of the document and her inability to communicate with Mr. Foote, she did the best she could with the information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accept that had Mr. and Mrs. Foote been told that Debra Roberts intended to allocate the expenses among the three business activities they would have advocated for a different allocation and, in particular, one in which fewer expenses were allocated to ranching. I accept that they may have persuaded Debra Roberts to allocate the expenses in a manner that was more favourable to Mr. Foote. However, that does not mean that Debra Roberts' approach was unauthorized, designed to allocate most of the expenses to the ranching aspect of the business, or actuated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already noted, Debra Roberts had already confirmed unreported logging income, which she had concluded was in an amount significant enough to refer the file to the investigations branch. She had no choice, at that stage, but to use her best judgment with the information she had available to her. She had to make assumptions. While, in retrospect, her failure to apportion some of the horse-related expenses to the horse camp aspect of the business is questionable, that does not establish that she was acting with malice or with the intention of injuring Mr. or Mrs. Foote. I find that she allocated the expenses in good faith and for no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and Mrs. Foote also complained that Debra Roberts unreasonably disallowed a number of expenses that Mr. Foote had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Debra Roberts testified that she did a 'factual audit' of the expenses claimed for 2001. For that year, she listed each expense category and amount as claimed by Mr. Foote and then she attempted to verify the amounts by locating supporting documents. She did not find supporting documentation for several of the expenses claimed and so she disallowed those expenses. She concluded that Mr. Foote had improperly claimed personal expenses, such as life-insurance premiums, as business expenses, and had improperly claimed the full amount of expenses that should have been apportioned between business and personal use, such as telephone charges, property taxes, and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When Debra Roberts had completed her analysis of the 2001 expenses, she turned to consider the expenses claimed in 2000. She disallowed some categories entirely, on the basis that there were no supporting documents. For example, Mr. Foote had claimed expenses of $9,862.28 in the category 'livestock purchases', but Debra Roberts had been provided with no documents to support any livestock purchases. She verified some of the expenses claimed in some of the categories, but in other categories she projected the percentage of the expenses for that category that had been allowed for 2001 onto the same category for 2000. For example, for 2001, she verified and allowed 69.7% of the expenses claimed in the 'feed and supplements' category. Rather than attempting to verify the expenses claimed in that category for 2000 she allowed 69.7% of what was claimed. Debra Roberts testified that because of the time it had taken her to complete the factual audit for 2001, she spoke to her supervisor and together they decided that she should apply this projection approach to some of the categories of expenses for 2000. She testified that this is a standard approach. No contrary evidence was led by Mr. and Mrs.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and Mrs. Foote demonstrated that Debra Roberts was in possession of some documents that may have substantiated some of the expenses she disallowed. In other words, it appears that she erroneously disallowed a few expenses. However, as already discussed, being wrong is not sufficient to establish malice or an intent to injure. Given the state of the documents she had been given, it is not surprising that she made some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Foote had several opportunities to justify the expenses he claimed. He had almost two months' advance notice of the first meeting with Debra Roberts and he had been told she was expecting him to provide her with documentation to verify his returns. He ought to have taken steps to ensure his documents were complete and organized before the initial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and Mrs. Foote complained that Debra Roberts did not attempt to verify expenses with third parties. For example, in the 'contract labour' category of expenses for 2000, Debra Roberts denied a claim of $9,737 paid to 'Hennessy'. She explained that she had no supporting documentation to verify the payment. She acknowledged that she did not attempt to locate and ask 'Hennessy' about the payment. She explained that CRA's standard procedure does not include verifying expenses with third parties. She explained that the claiming of expenses is a privilege, not an obligation, and the taxpayer is expected to maintain supporting documentation for expenses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and Mrs. Foote claimed that Debra Roberts also acted unreasonably in not making reference, in her analysis, to the fact that Mr. Foote had capital cost allowance, non-capital losses, or both available to apply against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Debra Roberts acknowledged that at the time she performed her analysis, she was aware that Mr. Foote had unused capital cost allowance available to claim against income. She testified that she does not recall whether she was also aware that Mr. Foote had non-capital losses available from other years to apply to any income reassessed for the years under review, but it appears that he did have non-capital losses available. However, she explained that the question of whether to apply capital cost allowance or non-capital losses is a question that an auditor raises with the taxpayer once the audit is complete. Both Debra Roberts and Karen Roberts testified that it is up to the taxpayer to decide whether to seek to apply capital cost allowance or non-capital losses against income. The fact that Mr. Foote may have had capital cost allowance and non-capital losses available does not detract from Debra Roberts' conclusions that he had understated his income and overstated his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For the foregoing reasons, I am not persuaded that Debra Roberts engaged in any unlawful conduct or acted for any improper purpose in the course of completing her analysis. While she made some mistakes, and relied on some questionable assumptions, that does not equate to malice. Given the state of the documents she had to work with, her analysis was reasonable.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there anything unlawful about Debra Roberts' penalty recommendation report or her referral to the investigations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and Mrs. Foote suggested that there was something improper about Debra Roberts' penalty recommendation report and her decision to refer the file to the investigations branch, but it was not made clear whether this suggestion was based on anything other than the assertion that her analysis, which provided the foundation for the penalty recommendation report and the referral, was deliberately false and misleading. For the reasons explained above, I have found that her analysis was not deliberately false and misleading. To the contrary, I have found that, in the circumstances, it was reasonable.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and Mrs. Foote alleged that the ITO was intentionally misleading, factually incomplete and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It almost goes without saying that the judicially-authorized search of a private residence constitutes a very significant intrusion on a person's privacy. A person seeking a warrant must provide 'reasonable and probable grounds, established upon oath, to believe that an offence has been committed and that there is evidence to be found at the place of the search': </w:t>
      </w:r>
      <w:r>
        <w:rPr>
          <w:rFonts w:ascii="arial" w:eastAsia="arial" w:hAnsi="arial" w:cs="arial"/>
          <w:i/>
          <w:color w:val="000000"/>
          <w:sz w:val="20"/>
          <w:lang w:val="en-US" w:eastAsia="en-US" w:bidi="ar-SA"/>
        </w:rPr>
        <w:t>Hunter v. Southam Inc.</w:t>
      </w:r>
      <w:r>
        <w:rPr>
          <w:rFonts w:ascii="arial" w:eastAsia="arial" w:hAnsi="arial" w:cs="arial"/>
          <w:color w:val="000000"/>
          <w:sz w:val="20"/>
          <w:lang w:val="en-US" w:eastAsia="en-US" w:bidi="ar-SA"/>
        </w:rPr>
        <w:t xml:space="preserve">, 2 S.C.R. 145 at 168. This is a standard of 'credibly based probability rather than mere suspicion': </w:t>
      </w:r>
      <w:r>
        <w:rPr>
          <w:rFonts w:ascii="arial" w:eastAsia="arial" w:hAnsi="arial" w:cs="arial"/>
          <w:i/>
          <w:color w:val="000000"/>
          <w:sz w:val="20"/>
          <w:lang w:val="en-US" w:eastAsia="en-US" w:bidi="ar-SA"/>
        </w:rPr>
        <w:t>Baron v. Canada</w:t>
      </w:r>
      <w:r>
        <w:rPr>
          <w:rFonts w:ascii="arial" w:eastAsia="arial" w:hAnsi="arial" w:cs="arial"/>
          <w:color w:val="000000"/>
          <w:sz w:val="20"/>
          <w:lang w:val="en-US" w:eastAsia="en-US" w:bidi="ar-SA"/>
        </w:rPr>
        <w:t xml:space="preserve">, 1 S.C.R. 416 at 449. There is an obligation on anyone seeking a search warrant to make full and frank disclosure of all material facts, favourable or not: </w:t>
      </w:r>
      <w:r>
        <w:rPr>
          <w:rFonts w:ascii="arial" w:eastAsia="arial" w:hAnsi="arial" w:cs="arial"/>
          <w:i/>
          <w:color w:val="000000"/>
          <w:sz w:val="20"/>
          <w:lang w:val="en-US" w:eastAsia="en-US" w:bidi="ar-SA"/>
        </w:rPr>
        <w:t>R. v. Morelli</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2010 SCC 8</w:t>
        </w:r>
      </w:hyperlink>
      <w:r>
        <w:rPr>
          <w:rFonts w:ascii="arial" w:eastAsia="arial" w:hAnsi="arial" w:cs="arial"/>
          <w:color w:val="000000"/>
          <w:sz w:val="20"/>
          <w:lang w:val="en-US" w:eastAsia="en-US" w:bidi="ar-SA"/>
        </w:rPr>
        <w:t>, at para. 58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Most of the cases that consider whether an information to obtain a search warrant is misleading are cases in which a person charged with a criminal offence challenges the information to obtain for the purpose of seeking to exclude evidence obtained in the search. In such a case, the question is not whether the reviewing court would itself have issued the warrant, but rather whether there was sufficient credible and reliable evidence to permit the issuance of the warrant: </w:t>
      </w:r>
      <w:r>
        <w:rPr>
          <w:rFonts w:ascii="arial" w:eastAsia="arial" w:hAnsi="arial" w:cs="arial"/>
          <w:i/>
          <w:color w:val="000000"/>
          <w:sz w:val="20"/>
          <w:lang w:val="en-US" w:eastAsia="en-US" w:bidi="ar-SA"/>
        </w:rPr>
        <w:t>Morelli</w:t>
      </w:r>
      <w:r>
        <w:rPr>
          <w:rFonts w:ascii="arial" w:eastAsia="arial" w:hAnsi="arial" w:cs="arial"/>
          <w:color w:val="000000"/>
          <w:sz w:val="20"/>
          <w:lang w:val="en-US" w:eastAsia="en-US" w:bidi="ar-SA"/>
        </w:rPr>
        <w:t xml:space="preserve"> , at para. 40. In answering that question it is necessary for the reviewing court to determine whether the information to obtain was misleading, not whether it was intentionally misleading: </w:t>
      </w:r>
      <w:r>
        <w:rPr>
          <w:rFonts w:ascii="arial" w:eastAsia="arial" w:hAnsi="arial" w:cs="arial"/>
          <w:i/>
          <w:color w:val="000000"/>
          <w:sz w:val="20"/>
          <w:lang w:val="en-US" w:eastAsia="en-US" w:bidi="ar-SA"/>
        </w:rPr>
        <w:t>Morelli</w:t>
      </w:r>
      <w:r>
        <w:rPr>
          <w:rFonts w:ascii="arial" w:eastAsia="arial" w:hAnsi="arial" w:cs="arial"/>
          <w:color w:val="000000"/>
          <w:sz w:val="20"/>
          <w:lang w:val="en-US" w:eastAsia="en-US" w:bidi="ar-SA"/>
        </w:rPr>
        <w:t xml:space="preserve"> ,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It is important to bear in mind that in this case, in which Mr. and Mrs. Foote advance a claim based on misfeasance in public office, the question is not whether the ITO constituted sufficient credible evidence to permit Judge Brecknell to issue the warrants or even whether the ITO was misleading. In this case, the question is whether the ITO was intentionally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and Mrs. Foote asserted that in swearing the ITO, Karen Roberts misrepresented hearsay from Debra Roberts as fact. However, this is simply not the case. While the ITO was based, in large part, on information Karen Roberts obtained from Debra Roberts, that was apparent on the face of the ITO. In other words, it is very clear from reading the ITO which parts of it are based on Karen Roberts' own knowledge and research, and which parts are based on information she obtained from Debra Roberts directly or through Debra Roberts' working papers. Karen Roberts testified that she had no reason to believe that any of the information she obtained from Debra Roberts was not correct, and that testimony was not undermined in cross-examination or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ITO, Karen Roberts presented an analysis of Mr. Foote's revenues and expenses in support of her claim that she had reasonable and probable grounds to believe that, over the years from 2000 to 2005, Mr. Foote had under-reported income and overstated expenses in an amount totalling $801,235.28. Mr. Foote and Mrs. Foote alleged that the analysis was misleading in many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already discussed, the analysis in the ITO was based almost entirely on Debra Roberts' analysis of the 2000 and 2001 taxation years. It was not established that Karen Roberts had any reason to believe that Debra Roberts' analysis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Karen Roberts largely repeated Debra Roberts' findings for 2000 and 2001 and then extrapolated and projected those findings to the 2002, 2003, 2004 and 2005 taxation years. She explained, both in the ITO and in her testimony at trial, that Mr. Foote's tax returns for 2002 through 2005 showed the same pattern of consistently reporting negative income each year and, on that basis, she decided it was reasonable to conclude that he had engaged in the same kind of behaviour in the later years. Of course, she did not have Mr. Foote's supporting documents for 2002 through 2005 because the audit had focused only on 2000 and 2001. She could not ask Mr. and Mrs. Foote for the supporting documents for 2002 through 2005 because she was conducting a criminal investigation. At that point, the only way for her to get the supporting documents for 2002 through 2005 was pursuant to a search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Mr. and Mrs. Foote objected, in principle, to the extrapolation and projection approach to the analysis in the ITO. During the trial they referred to it as 'voodoo accounting', a term they appear to have picked up from </w:t>
      </w:r>
      <w:r>
        <w:rPr>
          <w:rFonts w:ascii="arial" w:eastAsia="arial" w:hAnsi="arial" w:cs="arial"/>
          <w:i/>
          <w:color w:val="000000"/>
          <w:sz w:val="20"/>
          <w:lang w:val="en-US" w:eastAsia="en-US" w:bidi="ar-SA"/>
        </w:rPr>
        <w:t>R. v. Samaroo</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2011 BCPC 503</w:t>
        </w:r>
      </w:hyperlink>
      <w:r>
        <w:rPr>
          <w:rFonts w:ascii="arial" w:eastAsia="arial" w:hAnsi="arial" w:cs="arial"/>
          <w:color w:val="000000"/>
          <w:sz w:val="20"/>
          <w:lang w:val="en-US" w:eastAsia="en-US" w:bidi="ar-SA"/>
        </w:rPr>
        <w:t xml:space="preserve"> , a decision of the Provincial Court of British Columbia acquitting Mr. and Mrs. Samaroo of tax-evasion charges. However, </w:t>
      </w:r>
      <w:r>
        <w:rPr>
          <w:rFonts w:ascii="arial" w:eastAsia="arial" w:hAnsi="arial" w:cs="arial"/>
          <w:i/>
          <w:color w:val="000000"/>
          <w:sz w:val="20"/>
          <w:lang w:val="en-US" w:eastAsia="en-US" w:bidi="ar-SA"/>
        </w:rPr>
        <w:t>Samaroo</w:t>
      </w:r>
      <w:r>
        <w:rPr>
          <w:rFonts w:ascii="arial" w:eastAsia="arial" w:hAnsi="arial" w:cs="arial"/>
          <w:color w:val="000000"/>
          <w:sz w:val="20"/>
          <w:lang w:val="en-US" w:eastAsia="en-US" w:bidi="ar-SA"/>
        </w:rPr>
        <w:t xml:space="preserve"> was not a case about the credibility of the evidence upon which a search warrant was issued. In that case, the Crown sought to prove that Mr. and Mrs. Samaroo were guilty of tax evasion by relying on financial extrapolations based on assumptions that were found to be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It is essential to keep in mind that Karen Roberts was explicit, in the ITO, about the fact that her analysis was based on Debra Roberts' findings for 2000 and 2001 and extrapolations from those findings. There was no attempt to mislead or cause the judge issuing the warrant to wrongly assume or infer that Karen Roberts' estimate of under-reported income and overstated expenses was based on a more solid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and Mrs. Foote specifically alleged that it was misleading for Karen Roberts to refer to Debra Roberts' findings of under-reported logging income in 2000 and 2001 as having been supported by 'third party checks'. However, as already noted, notwithstanding Mr. and Mrs. Foote's confusion about the use of the word 'checks', Debra Roberts did verify, with third parties, that Mr. Foote had received income that had not been reported on his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and Mrs. Foote also alleged that it was misleading for Karen Roberts to extrapolate Debra Roberts' estimate of horse camp income over the entire six years from 2000 to 2005. Again, Karen Roberts was candid in the ITO about the fact that she was relying on Debra Roberts' estimate which, as already explained, was based on reasonable assumptions about the occupancy rate. Karen Roberts testified that she was told by Debra Roberts that no documentation had been produced to support the amounts Mr. Foote had reported for horse camp income. She had no reason to believe that this statement was incorrect and no reason to doubt the reasonableness of Debra Roberts'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and Mrs. Foote asserted that the analysis in the ITO was based on an unlawful application of section 31(1) of the ITA. In the amended notice of civil claim, they alleged that this had the effect of reducing Mr. Foote's expenses for 2000 by 95.1% from $156,377 to $8,750 and, when projected over all the years reflected in the analysis, accounted for $631,720.77 or 78.84% of Karen Roberts' total estimate of $801,235 in under-reported income and overstated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For the reasons already expressed, it was not unlawful, at the time, for Karen Roberts to apply section 31(1), as </w:t>
      </w:r>
      <w:r>
        <w:rPr>
          <w:rFonts w:ascii="arial" w:eastAsia="arial" w:hAnsi="arial" w:cs="arial"/>
          <w:i/>
          <w:color w:val="000000"/>
          <w:sz w:val="20"/>
          <w:lang w:val="en-US" w:eastAsia="en-US" w:bidi="ar-SA"/>
        </w:rPr>
        <w:t>Moldowan</w:t>
      </w:r>
      <w:r>
        <w:rPr>
          <w:rFonts w:ascii="arial" w:eastAsia="arial" w:hAnsi="arial" w:cs="arial"/>
          <w:color w:val="000000"/>
          <w:sz w:val="20"/>
          <w:lang w:val="en-US" w:eastAsia="en-US" w:bidi="ar-SA"/>
        </w:rPr>
        <w:t xml:space="preserve"> remained the binding authority. Further, it is apparent from the face of the ITO that Mr. and Mrs. Foote's calculation of the impact of section 31(1) on Mr. Foote's expenses was grossly inaccurate. That calculation appears to incorrectly assume that of the $683,920 in expenses claimed by Mr. Foote over years from 2000 through 2005, Karen Roberts' analysis, as reflected in the ITO, allowed expenses of only $8,750 per year for a total of $52,500. However, it is apparent from the face of the ITO, that Karen Roberts allowed expenses totaling in excess of $450,000 over the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the ITO, Karen Roberts set out some of the statements Debra Roberts said Mr. and Mrs. Foote made in response to her questions during the initial interview and during her July 18, 2006 phone conversation with Mrs. Foote. Again, it is clear from the face of the ITO that Karen Roberts was repeating information provided to her by Debra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and Mrs. Foote allege that certain of these statements were factually incorrect. They appeared to suggest that Debra Roberts and/or Karen Roberts fabricated these statements. However, their evidence about these matters, including their evidence about what they told Debra Roberts about such things as the trips they took during the audit period, the source of the funds used to construct the riding arena, and the inheritance, was confusing and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do not intend to review each of the alleged inaccuracies. Debra Roberts testified that she recorded the information accurately in her notes. I accept her evidence. Karen Roberts had no reason to believe the information was incorrect. There was no evidence that would support the suggestion that any of these statements was fabricated by Debra Roberts or Karen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will address one of the alleged inaccuracies specifically because it relates to a broader complaint advanced by Mr. and Mrs. Foote with respect to the ITO. In the ITO, Karen Roberts stated that Mr. Foote told Debra Roberts that Mrs. Foote maintains his books and records. Both Mr. and Mrs. Foote testified that this is not true. They maintained that they did not tell Debra Roberts that Mrs. Foote maintains the books and records. However, their evidence on this point was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As already noted, one of Debra Roberts' letters to Mr. Foote, prior to the initial interview, confirmed her understanding that Mrs. Foote did the books. It is unlikely that Debra Roberts would have included that statement in the letter had she not actually had that understanding. It is also unlikely that she would have acquired that understanding without Mr. Foote having advised her that Mrs. Foote did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questionnaire form used by Debra Roberts to conduct the initial interview had a question on it about the identity of the person who maintains the books. As already noted, Debra Roberts wrote the answers given by Mr. and Mrs. Foote during the interview on to the form. That particular question was left blank. In other words, there was no handwritten notation beside that question on the form. Debra Roberts testified that she did not ask the question during the interview because she had already been told, prior to the interview, that Mrs. Foote did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her testimony, Mrs. Foote emphasized that this question was left blank on the form. In an obvious attempt to bolster her claim that neither she nor Mr. Foote told Debra Roberts that she did the books, Mrs. Foote testified that she reviewed the questionnaire form at the end of the initial interview and saw that the answer space for this question was blank. She implied that this somehow reassured her that Debra Roberts understood she did not do the books. However, Mrs. Foote's evidence on this point was not believable. There were several notes on the form that Mrs. Foote now says are inaccurate, including a reference to the $100,000 inheritance in 1999. It is reasonable to infer that Mrs. Foote would have corrected these inaccuracies had she reviewed the form. Either she did not review the form, or the form accurately recorded the information she and Mr. Foote provided during the interview. In either case, her claim that she reviewed the form undermined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As noted above, I have addressed this particular issue because Mr. and Mrs. Foote also asserted that Karen Roberts unjustifiably maintained, in the ITO, that she had reasonable grounds to believe that the search of the Ranch would afford evidence with respect to the commission of offences by Mrs. Foote. For the reasons expressed above, I accept Debra Roberts' testimony that she was told by Mr. Foote that Mrs. Foote maintained his books and records. As already noted, Mr. Foote acknowledged that some of the source documents he used to prepare his tax returns were in Mrs. Foote's handwriting. Further, Karen Roberts explained the basis for including Mrs. Foote in the ITO. Joint bank accounts that included Mrs. Foote were used for business purposes. There were receipts for expenses that Mr. Foote had claimed on his returns which were in Mrs. Foote's name. Mrs. Foote had made payments for the website for Mr. Foote's business. The website contained photographs showing Mrs. Foote working with Mr. Foote. From the commencement of the audit, Mrs. Foote assumed a central role and became the principal spokesperson for Mr. Foote. In all the circumstances, the evidence does not support the conclusion that Karen Roberts unlawfully or unjustifiably included allegations against Mrs. Foote in the ITO.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addition to alleging that the ITO contained factual inaccuracies, Mr. and Mrs. Foote also alleged that it was misleading in two primary respects. First, they alleged that the ITO failed to reflect the dire financial circumstances they were living in during the audit period and did not provide full and complete information concerning the inheritance. They asserted that this information would have answered the question of how they had been living for many years on negative income. Second, they suggested that in failing to mention the capital cost allowance and noncapital losses that Mr. Foote had available to offset income, the ITO misrepresented his potential tax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Foote testified that at the initial meeting, he gave Debra Roberts documents showing that he was unable to pay his bills in 2001. These documents included some demand letters for past due payments. Mr. Foote testified that in 2001 his credit card was, at most times, over his credit limit of $25,000 and that the Royal Bank demanded payment of a loan. However, Debra Roberts testified that the fact Mr. Foote was not paying some of his bills was insignificant because she considered that she had solid evidence of under reported income. She also emphasized that she had evidence of international trips being taken during the audit period which countered any suggestion that Mr. and Mrs. Foote were struggling to get by. In the circumstances, the fact that Mr. Foote was behind in paying some bills was not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Karen Roberts did disclose the inheritance in the ITO. Specially, she noted that Mr. Foote told Debra Roberts that he inherited $100,000 in 1999. She also noted that Debra Roberts' working papers indicated that Mr. Foote had sold some stock that he had inherited. She did not make reference to the inheritance documents that Mrs. Foote faxed to Debra Roberts. However, for the reasons already discussed, those documents did not answer the question of how Mr. Foote had lived for so many years on negative income. To the contrary, they raised more questions than they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No mention is made in the ITO of any capital cost allowance or noncapital losses that were available to Mr. Foote. Karen Roberts acknowledged that at the time she swore the ITO she had access to information indicating that Mr. Foote had unused capital cost allowance and noncapital losses that could have been applied against income. However, she maintained that whether to use capital cost allowance or apply losses is a decision for the taxpayer to make. While the ability to use capital cost allowance or apply losses may affect the taxpayer's ultimate tax liability, it is not relevant to the question of whether the taxpayer has under reported income or overstated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For the reasons expressed above, Mr. and Mrs. Foote have not established that the ITO was misleading, incomplete or inaccurate, let alone deliberately so.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and Mrs. Foote alleged that the search was illegal because the warrant had been unlawfully obtained. For the reasons expressed above, Mr. and Mrs. Foote have not established that the warrant was unlawfully obtained. The search was conducted under the authority of a lawful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and Mrs. Foote asserted that the use of 11 CRA officers and a police escort was excessive and unnecessary. However, Mr. Mlynarczyk explained that it was not unusual to involve 11 people in a search. He said doing so was consistent with standard practice. He also testified that a police officer is always used to 'keep the peace and be an objective third party'. This evidence was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Even with 11 searchers, the search was not completed until 7:00 p.m. In the circumstances, I am not persuaded that it was excessive to employ 11 people to execute the search warrant. Further, I accept that it was appropriate to involve a police officer for the reasons expressed by Mr. Mlynarczyk. It is unfortunate that the police officer happened to be Mr. and Mrs. Foote's neighbour as this may have increased the stress and embarrassment caused to them. However, there was no evidence that any CRA employee selected the police officer or was even aware that the police officer was known to Mr. and Mrs.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and Mrs. Foote alleged that items were seized during the search that were outside the scope of the warrant, but this was not established by them during the trial. The uncontroverted evidence of Mr. Mlynarczyk and Karen Roberts was that towards the end of the day, Mr. Mlynarczyk and Mrs. Foote reviewed all the seized documents and Mrs. Foote identified some as being outside the scope of the search. Those documents were returned to Mrs.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and Mrs. Foote alleged that the searchers searched their computers and then 'took the external hard drive with the copied data from the computers, including intimate personal information, and carted it away to be scrutinized.' However, the warrant expressly authorized the seizure of computers and computer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already noted, Mr. and Mrs. Foote complained about Mr. Mlynarczyk's conduct during the search. They alleged that he 'ordered' Mr. Foote to lift a television. Mr. Foote testified that he was told to lift the television so the searchers could look in the stand on which it sat, but he did not testify that he objected to doing so. Mr. Mlynarczyk was not asked about the television at all. Mr. and Mrs. Foote alleged that Mr. Mlynarczyk threatened to confiscate Mrs. Foote's camera. Mr. Mlynarczyk explained that he objected to Mrs. Foote taking photographs of the searchers. He denied threatening to confiscate the camera, but he acknowledged telling her he would ask the police officer to intervene if she did not stop. Finally, Mr. and Mrs. Foote alleged that Mr. Mlynarczyk threatened that they would be going to jail and made unprofessional comments about the horses and trips to Spain. Mr. Mlynarczyk denied making these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For the reasons already expressed, where Mr. Mlynarczyk's evidence conflicts with the evidence of Mr. and Mrs. Foote, I prefer his evidence. I am not persuaded that Mr. Mlynarczyk behaved in an unlawful or inappropriate manner during the search.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Civil Reassessments and the Referral to the PPSC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and Mrs. Foote alleged that after the search, CRA officials engaged in a covert campaign of obfuscation, deliberately and unlawfully withheld information, and constructed the Reassessments and the referral to the PPSC on the basis of false information in an effort to distract attention from their misguided and malicious pursuit of Mr. Foote. There was no direct evidence that would support that assertion. However, Mr. and Mrs. Foote suggested that such an inference should be drawn from a number of more specific allegations which are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and Mrs. Foote alleged that Karen Roberts refused to release documents, including Debra Roberts' working papers, until the investigation had completed, citing section 16(1)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)(i) of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already discussed, Karen Roberts engaged in extensive communication with Mr. Foote following the search and ensured that he was provided with access to all the seized documents. She also advised him that she could not disclose her own notes and working papers due to section 16(1)(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)(i) of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 That section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 of a government institution may refuse to disclose any record requested under this Act that contains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obtained or prepared by any government institution, or part of any government institution, that is an investigative body specified in the regulations in the course of lawful investigations pertaining to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detection, prevention or suppression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Karen Roberts' notes and working papers and Debra Roberts' working papers, were clearly information obtained or prepared by Karen Roberts in the course of an investigation. Mr. and Mrs. Foote did not establish that Karen Roberts' reliance on this section of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 xml:space="preserve"> was improper, or that any aspect of her conduct in responding to Mr. Foote's document production requests of the </w:t>
      </w:r>
      <w:r>
        <w:rPr>
          <w:rFonts w:ascii="arial" w:eastAsia="arial" w:hAnsi="arial" w:cs="arial"/>
          <w:i/>
          <w:color w:val="000000"/>
          <w:sz w:val="20"/>
          <w:lang w:val="en-US" w:eastAsia="en-US" w:bidi="ar-SA"/>
        </w:rPr>
        <w:t>Access to Information Act</w:t>
      </w:r>
      <w:r>
        <w:rPr>
          <w:rFonts w:ascii="arial" w:eastAsia="arial" w:hAnsi="arial" w:cs="arial"/>
          <w:color w:val="000000"/>
          <w:sz w:val="20"/>
          <w:lang w:val="en-US" w:eastAsia="en-US" w:bidi="ar-SA"/>
        </w:rPr>
        <w:t xml:space="preserve">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and Mrs. Foote alleged that CRA concealed from Mr. and Mrs. Foote, for a year, the fact that the PPSC had decided, in March 2008, that no charges would be laid. They alleged that CRA wrongly continued their investigation of Mr. Foote after the PPSC had decided not to lay charges. They also alleged that, after Karen Roberts knew that the PPSC had declined to lay charges, she advised the parents of horse camp guests that Mr. Foote was under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There was no evidence to support the allegation that the PPSC made its decision not to lay charges in March 2008. Karen Roberts testified that she was advised by a representative of the PPSC, in February 2009, that the PPSC would not be laying charges and she advised Mr. Foote of this by letter dated March 17, 2009. This evidence was uncontroverted.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There was also no evidence that Karen Roberts, or any other CRA official, continued the criminal investigation after the PPSC had advised Karen Roberts, in February 2009, that charges would not be laid. Karen Roberts contacted the parents of some guests in the spring of 2008 before she knew that charges would not be laid. She acknowledged advising the witnesses she contacted that Mr. Foote was under criminal investigation, that any information they gave was voluntary, and that if they provided information, they many have to testify in court. No evidence was led that would support the conclusion that there was anything improper about her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and Mrs. Foote alleged that CRA retained the seized items after the last detention order expired in March 2008. This was acknowledged by Karen Roberts and it was the only conduct on the part of any of the CRA officials that could be characterized 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Karen Roberts testified that the last detention order expired in March 2008, and the need to obtain an extension 'slipped through the cracks'. There was no evidence that would support the conclusion that Karen Roberts deliberately retained the seized items beyond the terms of the last detention order. To the contrary, her evidence was that she did so inadvertently and I accept her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Further, and in any event, Mr. and Mrs. Foote did not establish any loss or damage associated with the unauthorized retention of the seized items. Mr. Foote was sent copies of all the documents in September 2007. The originals were returned to him in March 2009 after Karen Roberts advised him that the PPSC had decided not to lay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and Mrs. Foote alleged that Karen Roberts 'unlawfully altered information from the books and records of Nathan Foote'. This is an extremely serious allegation and yet they led no evidence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and Mrs. Foote alleged that, in conducting her analysis of Mr. Foote's revenues and expenses from the seized documents, Karen Roberts 'randomly and systematically omitted expenses ..., falsely disregarding that her omitted expenses supported by existing receipts and cancelled checks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important to appreciate that Karen Roberts commenced her analysis with the income and expense amounts claimed by Mr. Foote in his tax returns, and then tried to locate supporting documents. She did not start with the documents and try to organize them into years and categories so that she could, in effect, re-do Mr. Foote's tax returns for him. She was guided by Mr. Foote's handwritten summaries to determine which expense items he intended to claim on his tax returns. She sought to verify whether the expenses he had claimed were supported by receipts and whether they were for business purposes. She was not in a position to add expenses that he himself did not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Karen Roberts testified that she used the master index in an attempt to locate receipts or invoices referred to in Mr. Foote's handwritten summaries. As already noted, the searchers found the documents in an extremely disorganized state. There were some envelopes that contained bundles of receipts that matched or closely matched certain categories of expenses claimed by Mr. Foote. However, there were no envelopes for some of the other categories, some envelopes contained documents that did not appear to relate to the applicable category, and sometimes the documents in the envelope did not reconcile with the accompanying handwritten summary. Karen Roberts testified that some expenses appeared to have been claimed in more than one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Karen Roberts testified that for some categories for certain years she had very little to go on. For example, there was no handwritten summary for the contract expense category for 2002 for which Mr. Foote claimed $36,951.19. Karen Roberts testified that she tried to find receipts within the seized documents that related to this category and where she found such a receipt she gave Mr. Foote credit for it. For other categories, such as the building materials category for 2001, Karen Roberts was able to verify almost all of the amounts claimed by Mr. Foote with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and Mrs. Foote were able to show that among the seized documents were cancelled cheques and receipts that verified some of the expenses that Karen Roberts disallowed. I do not intend to address each and every example raised by Mr. and Mrs. Foote at the trial because I was not persuaded that Karen Roberts deliberately or knowingly disallowed expenses for which verifying documentation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Foote had claimed an expense associated with a 'fridge for camp'. There was a Future Shop receipt among the seized documents for a fridge but Mr. Foote had not referred to Future Shop on his summary and Karen Roberts did not associate Future Shop with a camp fridge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As already noted, Karen Roberts disallowed a significant amount of the contract expense category for 2002. It was established that among the documents seized were several cancelled cheques payable to someone named 'Billy McLarry' in 2002. Cancelled cheques payable to Billy McLarry had been used to verify contract expenses claimed in 2000 and yet Karen Roberts did not use the cancelled cheques from 2002 to substantiate contract expenses claimed for 2002. However, Karen Roberts explained that for 2002 she did not have any summary or breakdown of the total amount claimed by Mr. Foote and she was not in a position to assume that he intended to include payments to Billy McLarry in his contract expense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Similarly, Karen Roberts disallowed a significant amount of the expenses claimed in the feed category for 2002. She testified that she seized an envelope labelled '2002 feed' during the search. She then verified over $2,000 worth of the feed expenses from the contents of that envelope but Mr. Foote had claimed approximately $7,000 in feed expenses in 2002. Several cancelled cheques payable to 'Fred Bjornson' were seized during the search and it appears that these were for feed. However, it is apparent from the 'seizure stickers' that Karen Roberts applied to each of the seized documents that these cancelled cheques were seized by someone other than Karen Roberts. Karen Roberts testified that this confirms they were not in the envelope labelled '2002 feed' because she seized that envelope. If they had been in that envelope the seizure sticker would have had her name on it. She testified that she did not go through all the cancelled cheques that were not in expense category envelopes and use her own judgment to apply them to an expense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Karen Roberts disallowed several expenses Mr. Foote had recorded as having been paid to 'Peters Maintenance'. There were cancelled cheques and some invoices and in the name 'Isabrand Peters'. Karen Roberts testified that she was not in a position to equate what Mr. Foote had referred to as Peters Maintenance with someone named Isabrand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Karen Roberts acknowledged that she missed some verifying documents and, as a result, she mistakenly disallowed some expenses. It is apparent that there were cancelled cheques among the seized documents that she could have accepted as verifying some of the expenses had she used her judgment to apply them to particular categories. She said she was focused on locating receipts, as opposed to cancelled cheques, because the receipts were required to determine Mr. Foote's GST situation, but that does not explain why she did not also look for cancelled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Nevertheless, I accept Karen Roberts' evidence as to the disorganized state of the documents, and the difficulty of the task she faced in trying to reconstruct supporting documents. After hearing her testify in detail about the effort she applied, I am not persuaded that she deliberately 'omitted' or disallowed expenses for which verifying documents existed. Again, Mr. Foote is obliged to maintain proper books and records to support the positions he advanced in his tax returns. The fact that Karen Roberts made mistakes, or the fact that she could have tried harder to locate cancelled cheques, does not equate to the deliberate omission of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and Mrs. Foote alleged that CRA's referral to the PPSC was based on Karen Roberts' 'fraudulent calculations' and that the Reassessments were 'unlawfully fabricated'. For the reasons expressed above, Karen Roberts' analysis was not fraudulent or fabricated. There was no evidence that in raising the Reassessments, referring the matter to the PPSC, or continuing her investigation, Karen Roberts acted with any purpose other than to carry out her employment duties.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Post-Reassessment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and Mrs. Foote alleged that CRA 'continued its unlawful campaign ..., using its civil audit and collection powers, in blatant disregard of the fact that the had declined to lay charges in March 2008'. They alleged that CRA officials continued to pursue Mr. Foote, knowing that the PPSC 'had reached the conclusion that no taxes were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already discussed, Mr. and Mrs. Foote did not establish that the PPSC decided against laying charges in March 2008. The evidence established that, in February 2009, Karen Roberts learned that the PPSC would not be laying charges. Also, Mr. and Mrs. Foote did not establish that the PPSC had reached the conclusion that no taxes were owing. It was not for the PPSC to decide that question. That is a question to be decided by the CRA and, in the event of a notice of objection being filed, through CRA's internal appeal process and, on appeal, by the Tax Court.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Jeopardy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and Mrs. Foote alleged that CRA officials conspired to 'take the Plaintiffs' home away from them by seeking certification of a debt that knew to have been raised without lawful grounds' and recommended a 'jeopardy attachment order' be obtained by falsely alleging that the Ranch was being advertised for sale for $3.5 million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There was no evidence that would support the allegation that CRA officials conspired to take Mr. and Mrs. Foote's home away from them by seeking certification of a debt that they knew to have been raised without lawful grounds. First, for the reasons already expressed, there was nothing unlawful about the issuance of the Reassessments. Second, there was no evidence that anyone sought to 'certify'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Ms. Davidson did locate an online listing advertising the Ranch for sale for $3.5 million US. Mr. Foote was identified in the advertisement as the 'contact person'. In January 2009, Ms. Davidson sent a copy of the advertisement to the trustee in bankruptcy. Neither Mr. Foote nor Mrs. Foote testified that, notwithstanding the advertisement, the Ranch was not offered for sale. No clear link was drawn, in the evidence, between the advertisement and the contemplation of a jeopardy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already discussed, the CRA officials did contemplate applying for a jeopardy order but no application was made, and no other collections activity was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CRA officials are permitted to engage in collections activity so long as they comply with the limits placed on those activities in the ITA, and provided they do not breach any duty of care to which they are subject. The evidence does not reveal any unlawful conduct on the part of any CRA official in contemplating potential collections activities and, in particular, considering applying for a jeopardy order.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Internal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and Mrs. Foote alleged that CRA put Mr. Foote's Objections in abeyance for an improper purpose. The specific improper purpose was never identified. They also alleged that CRA wrongly confirmed Mr. Foote's Reassessments after Ms. Balsewicz either fabricated a conversation in which Mr. Foote said he was withdrawing his objections or wrongly acted on such advice from Mr. Foote instead of dealing with his trustee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cross-examination, Mr. Foote acknowledged receiving a letter from Ms. Balsewicz, sent in August 2008, advising him that his Objections were being held in abeyance pending completion of the criminal investigation. There was no evidence that he objected to that approach. The evidence does not reveal any unlawful conduct on the part of any CRA official in holding the objections in abeyance.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Balsewicz testified that she maintained a contemporaneous written log of the steps she took on Mr. Foote's file, which she consulted to refresh her memory while testifying. That log indicated that, on February 25, 2009, she was advised by Karen Roberts that the PPSC had decided not to lay charges. Ms. Balsewicz phoned Mr. Foote, on March 5, 2009, and asked him if he intended to proceed with the Objections. She testified that he told her he was not sure and wanted to talk to his wife about it. He also told her that he had not been advised of the outcome of the criminal investigation. He said he would contact Ms. Balsewicz the following week to let her know if he wanted to proceed with the Objections. Ms. Balsewicz testified that Mr. Foote did not phone her back, so she phoned him again on March 17, 2009. On that day, she said that Mr. Foote told her he had still not been advised of the outcome of the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Ms. Balsewicz was then advised by Karen Roberts that she had just sent Mr. Foote a letter advising him that the PPSC would not be laying charges. Ms. Balsewicz spoke to Mr. Foote on the phone again on March 25, 2009. She testified that during that phone call, he told her he had received Karen Roberts' letter advising him that no criminal charges would be laid. She testified that she asked him if he wanted to proceed with the Objections and he responded to the effect that he was tired of the process and there was no point in continuing with the Objections in light of his bankruptcy. She noted this in her log. In cross-examination, she denied that it was possible that she misunderstood his intentions. She testified that she told Mr. Foote she would send him a letter to formally advise him that the Reassessments had been confirmed. She testified that she did send such a letter and then she closed 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CRA tendered a copy of a letter dated March 30, 2009 to Mr. Foote from Ms. Balsewicz's supervisor advising that the Reassessments had been confirmed 'as agreed recently'. Ms. Balsewicz testified that she prepared the letter, gave it to her team leader to sign, and when it had been signed she gave it to a clerk to be mailed.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Foote testified that he did not receive the letter advising that the Reassessments had been confirmed. However, his evidence about whether he told Ms. Balsewicz he wanted to abandon his Objections was confusing and inconsistent. He acknowledged having some telephone conversations with Ms. Balsewicz about the status of his Objections. In his direct evidence, he indicated that once the PPSC decided not to lay charges he expected a hearing on the Reassessments but that he heard nothing more from CRA. In cross-examination, he initially denied telling Ms. Balsewicz that he was abandoning his Objections. He said he thought that the fact the PPSC was not proceeding with charges meant 'it was over' and the Reassessments would be vacated. This is inconsistent with his earlier testimony to the effect that he thought there would be a hearing. Later in his cross-examination, he agreed that he did tell Ms. Balsewicz that there was no point in continuing with the Objections because he was confident he would receive a discharge from the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the circumstances, I prefer Ms. Balsewicz's evidence which was clear and corroborated by her contemporaneous notes. I find that Mr. Foote did abandon his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cross-examination of Ms. Balsewicz, Mrs. Foote suggested that Ms. Balsewicz should have refused to accept Mr. Foote's advice that he did not want to proceed with the Objections and should have insisted on dealing with his trustee in bankruptcy. Ms. Davidson confirmed that when a taxpayer is in bankruptcy, the trustee in bankruptcy often pursues an internal appeal on behalf of the taxpayer. However, that does not mean that CRA is precluded from acting on advice directly from the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evidence does not reveal any unlawful conduct on the part of CRA in confirming Mr. Foote's Reassessments.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and Mrs. Foote alleged that CRA raised a frivolous objection to Mr. Foote's discharge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As discussed above, Ms. Davidson testified that she initially had questions about Mr. Foote's assets and his ability to satisfy the tax debt. I accept that those questions were legitimate and pursued by her for the sole purpose of fulfilling the responsibilities of her job as the CRA employee charged with overseeing Mr. Foote's bankruptcy. Ultimately, her questions were answered. However, at the time of the bankruptcy hearing in May 2009, Debbie Taylor remained of the view that Mr. Foote should not be discharged until all his outstanding tax returns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As a creditor, CRA was entitled to oppose Mr. Foote's absolute discharge. CRA succeeded in obtaining an order that Mr. Foote bring his tax returns up to date. In the circumstances, the evidence does not support a finding that CRA opposed the bankruptcy for an improper purpose.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Section 160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and Mrs. Foote alleged that CRA officials acted unlawfully in raising the section 160 Assessments against their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and Mrs. Foote were unclear about the basis for their allegation that the section 160 Assessments were unlawful. Presumably, they rely on the same allegations that underlie many of their other complaints; namely, that the Reassessments, on which the Assessments are based, were unlawful. For the reasons already expressed, the Reassessments were not unlawful. CRA is authorized, by section 160 of the ITA to seek payment of a taxpayer's tax debt from someone other than the original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Although not specifically pleaded, Mrs. Foote suggested that the timing of the Assessments was suspicious. She said that CRA confirmed the Reassessments against Mr. Foote on March 30, 2009, and he then had 90 days to appeal to the Tax Court. The Assessments were issued exactly 90 days later. She was apparently suggesting that CRA waited until the time for Mr. Foote to appeal the Reassessments had passed before issuing the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There was no direct evidence of CRA intentionally waiting until the time within which Mr. Foote had to appeal had expired before issuing the section 160 Assessments. CRA had already advised the daughters, in December 2008, that they were considering issuing the Assessments, so Mr. Foote was aware of that prospect when he advised Ms. Balsewicz that he was abandoning his Objections. CRA gained nothing by waiting for the time limit on Mr. Foote's appeal to pass because it remains open to the daughters to challenge the underlying Reassessments: </w:t>
      </w:r>
      <w:r>
        <w:rPr>
          <w:rFonts w:ascii="arial" w:eastAsia="arial" w:hAnsi="arial" w:cs="arial"/>
          <w:i/>
          <w:color w:val="000000"/>
          <w:sz w:val="20"/>
          <w:lang w:val="en-US" w:eastAsia="en-US" w:bidi="ar-SA"/>
        </w:rPr>
        <w:t>Gaucher v. Canada</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(2000), 264 N.R. 369</w:t>
        </w:r>
      </w:hyperlink>
      <w:r>
        <w:rPr>
          <w:rFonts w:ascii="arial" w:eastAsia="arial" w:hAnsi="arial" w:cs="arial"/>
          <w:color w:val="000000"/>
          <w:sz w:val="20"/>
          <w:lang w:val="en-US" w:eastAsia="en-US" w:bidi="ar-SA"/>
        </w:rPr>
        <w:t xml:space="preserve"> (F.C.A.) . In the circumstances, the evidence does not support the inference that CRA timed the issuance of the Assessments to correspond with the expiration of the time for Mr. Foote to appeal the Reassessments.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evidence does not reveal any unlawful conduct on the part of CRA officers in issuing the section 160 Assessments.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Given the length of this judgment, it is useful to be reminded of what this case is and is not about. It is not about the correctness of Debra Roberts' analysis, the analysis reflected in the ITO, Karen Roberts' analysis that led to the Reassessments, or Ms. Rhemtulla's analysis that led to the confirmation of the section 160 Assessments. The correctness of the Reassessments is a matter within the exclusive jurisdiction of the Tax Court and it remains to be determined in that Court on the appeal of the section 160 Assessments. This case is about whether Mr. and Mrs. Foote have established that one or more of the CRA officials: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engaged in deliberate, unlawful conduct in his or her capacity as a public officer;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aware that the conduct was unlawful and likely to injure Mr. and/or Mrs. Foote.For this purpose, conduct is unlawful if it is actuated by malice or if it is unauthorized.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Debra Roberts and Karen Roberts made some mistakes in their analyses of Mr. Foote's revenues and expenses. They appear to have overstated the extent to which he underreported his logging income. They disallowed some expenses for which there was supporting documentation. Debra Roberts made assumptions about the income generated from the horse camp aspect of the business that, in retrospect, appear to have been erroneous. Some of the assumptions she made in the course of allocating the expenses among the three business activities appear to have been erroneous. However, as stated by the Ontario Court of Appeal in </w:t>
      </w:r>
      <w:r>
        <w:rPr>
          <w:rFonts w:ascii="arial" w:eastAsia="arial" w:hAnsi="arial" w:cs="arial"/>
          <w:i/>
          <w:color w:val="000000"/>
          <w:sz w:val="20"/>
          <w:lang w:val="en-US" w:eastAsia="en-US" w:bidi="ar-SA"/>
        </w:rPr>
        <w:t>Pikangikum First Nation</w:t>
      </w:r>
      <w:r>
        <w:rPr>
          <w:rFonts w:ascii="arial" w:eastAsia="arial" w:hAnsi="arial" w:cs="arial"/>
          <w:color w:val="000000"/>
          <w:sz w:val="20"/>
          <w:lang w:val="en-US" w:eastAsia="en-US" w:bidi="ar-SA"/>
        </w:rPr>
        <w:t xml:space="preserve"> , at para. 74, 'an action for misfeasance in public office does not invite minute scrutiny of every discretionary decision taken by a public official.' As held by this Court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 at paras. 317-338, a tax auditor will not be faulted for mistakes that result from or assumptions that are necessitated by deficiencies in a taxpayer's record-keeping. Given the state of Mr. Foote's record-keeping, the mistakes and erroneous assumptions made by Debra Roberts and Karen Roberts do not warrant the drawing of any inference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For the reasons expressed above, I have found that the evidence did not reveal any deliberate or unauthorized conduct, and also did not reveal any malice or improper purpose on the part of any of the CRA officials in relation to any of the individual and specific allegations of misconduct. I have also considered the cumulative nature of the allegations. Many different CRA officials were involved at different stages. There was no direct evidence upon which findings could be made of any conspiracy, collaboration or agreement among them to conjure up any scheme to inaccurately inflate Mr. Foote's income or to target him or Mrs. Foote in any other way. Nor were facts established from which any such inference could be drawn. Having heard and considered all the evidence, I am not persuaded that any of the CRA officials whose conduct was impugned by Mr. and Mrs. Foote acted for any purpose other than to carry out their respective duties as employees of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onus is on Mr. and Mrs. Foote to establish their case on a balance of probabilities. I find they did not discharge that onus and I therefore dismiss their claim. If the parties are unable to agree on costs, they may arrange through the registry to speak to that issue.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Copyright 2017 CCH Canadian Limited. All Rights Reserved.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Foufoulas v. Danvers, [2000] B.C.J. No. 1465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13 - 17 and October 29,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13,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B973151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1465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A.C.W.S. (3d) 1284</w:t>
      </w:r>
    </w:p>
    <w:p>
      <w:pPr>
        <w:spacing w:before="120" w:line="260" w:lineRule="atLeast"/>
        <w:rPr>
          <w:lang w:val="en-US" w:eastAsia="en-US" w:bidi="ar-SA"/>
        </w:rPr>
      </w:pPr>
      <w:r>
        <w:rPr>
          <w:rFonts w:ascii="arial" w:eastAsia="arial" w:hAnsi="arial" w:cs="arial"/>
          <w:color w:val="000000"/>
          <w:sz w:val="20"/>
          <w:lang w:val="en-US" w:eastAsia="en-US" w:bidi="ar-SA"/>
        </w:rPr>
        <w:t>Between Achilles Foufoulas, plaintiff, and Harley Danvers and Vancouver Taxi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8"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3" w:name="Keywords_17"/>
      <w:bookmarkEnd w:id="1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Driving at night — Visibility reduced — Motor vehicle, speed — Excessive speed — Motor vehicle, equipment and lights — Headlights — Damage awards — Neck injuries — Back — General damage awards — Loss of profits — Loss of earning capacity — Loss of prospective earnings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4" w:name="Case Summary_17"/>
            <w:bookmarkEnd w:id="1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Foufoulas against Danvers for damages for personal injuries sustained in a motor vehicle accident. On February 22, 1996 Foufoulas made a left-hand turn into an intersection. The weather was cloudy and overcast. Foufoulas checked carefully before making the turn. After completing the turn, his vehicle was struck by a vehicle driven by Danvers. Foufoulas could not see Danvers's vehicle because its headlights were not on. Foufoulas was 54 years old at the time of the accident. He worked as an electrician for various employers and also earned income as a self-employed electrical contractor. In 1996, his gross income was $70,000. In 1998, his income was $94,000. After the accident, he experienced pain in his neck, shoulder, knee and back. However, he did not miss any work. He could not participate in recreational activities for a limited period after the accident. Foufoulas was involved in another motor vehicle accident in September 1997. By February 1998, he told his doctor he felt almost fully recovered. Foufoulas claimed damages for pain and suffering, past loss of income, loss of the capacity to earn future income and the cost of future chiropractic care. </w:t>
            </w:r>
            <w:r>
              <w:rPr>
                <w:lang w:val="en-US" w:eastAsia="en-US" w:bidi="ar-SA"/>
              </w:rPr>
              <w:cr/>
            </w:r>
          </w:p>
          <w:p>
            <w:pPr>
              <w:spacing w:before="120" w:line="260" w:lineRule="atLeast"/>
              <w:ind w:left="240"/>
              <w:jc w:val="both"/>
              <w:rPr>
                <w:lang w:val="en-US" w:eastAsia="en-US" w:bidi="ar-SA"/>
              </w:rPr>
            </w:pPr>
            <w:bookmarkStart w:id="115" w:name="Holdings of Court_12"/>
            <w:bookmarkEnd w:id="115"/>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Foufoulas was awarded $25,000 for pain and suffering. The accident occurred because Danvers drove at an excessive rate of speed without headlights. He should have exercised more care because of the poor road conditions. Foufoulas was not contributorily negligent. Foufoulas suffered mild injuries to his neck and right shoulder. He also sustained moderate injuries to his lower back and right knee. He failed to prove that the accident trauma caused or exacerbated degenerative changes to his lumbar spine or right knee or caused knee damage. Foufoulas failed to prove that he suffered any loss of income from the accident. Although his earnings declined from his business, his employment income increased. Foufoulas also failed to prove that he would suffer any future loss of income or diminution in his capacity to earn income. He would not require future treatment as a result of his injuries. An award was made for pain and suffering because Foufoulas experienced discomfort when he worked and because the accident affected his leisure activities. </w:t>
            </w:r>
            <w:r>
              <w:rPr>
                <w:lang w:val="en-US" w:eastAsia="en-US" w:bidi="ar-SA"/>
              </w:rPr>
              <w:cr/>
            </w:r>
          </w:p>
          <w:p>
            <w:pPr>
              <w:rPr>
                <w:lang w:val="en-US" w:eastAsia="en-US" w:bidi="ar-SA"/>
              </w:rPr>
            </w:pPr>
          </w:p>
        </w:tc>
      </w:tr>
    </w:tbl>
    <w:p>
      <w:pPr>
        <w:jc w:val="both"/>
        <w:rPr>
          <w:lang w:val="en-US" w:eastAsia="en-US" w:bidi="ar-SA"/>
        </w:rPr>
      </w:pPr>
      <w:bookmarkStart w:id="116" w:name="Counsel_17"/>
      <w:bookmarkEnd w:id="11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9"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Robert B. McNeney, for the plaintiff. Sudhir K. Padmanabhan, for the defendants.</w:t>
      </w:r>
      <w:r>
        <w:rPr>
          <w:lang w:val="en-US" w:eastAsia="en-US" w:bidi="ar-SA"/>
        </w:rPr>
        <w:cr/>
      </w:r>
    </w:p>
    <w:p>
      <w:pPr>
        <w:spacing w:after="240"/>
        <w:rPr>
          <w:lang w:val="en-US" w:eastAsia="en-US" w:bidi="ar-SA"/>
        </w:rPr>
      </w:pPr>
      <w:bookmarkStart w:id="117" w:name="Judgment_17"/>
      <w:bookmarkEnd w:id="117"/>
      <w:r>
        <w:pict>
          <v:line id="_x0000_s1110" style="position:absolute;z-index:2517790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8" w:name="BAKER J."/>
            <w:bookmarkEnd w:id="118"/>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Achilles Foufoulas was injured when his vehicle was struck by a van-style taxicab owned by the defendant Vancouver Taxi Ltd. and driven by the defendant Harley Danvers. Mr. Foufoulas claims that the accident was caused by Mr. Danvers'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without illuminated headlights and at an excessive speed. Mr. Foufoulas seeks damages for pain and suffering, past loss of income, loss of the capacity to earn income in future, special damages and the cost of future chiropractic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say that Mr. Foufoulas'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collision, and they dispute the quantum of Mr. Foufoulas' claims for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 OF THE EVIDENCE AND FINDINGS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about 10:00 on the evening of February 22, 1996, Mr. Foufoulas was driving his 1987 Ford Taurus north on Woodland Avenue. His destination was Powell Street and Clark Drive, where he was intending to deliver battery jumper cables to an acquaintance whose car battery had died.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Woodland Avenue, which runs north and south, intersects with Powell Street, which runs east and west. Powell Street has two eastbound lanes and two westbound lanes. Northbound traffic on Woodland Avenue is controlled by a stop sign at the intersection with Powell Street. Southbound Woodland Avenue traffic is also controlled by a stop sign. Powell Street is a through street - there are no traffic lights or stop signs on Powell at the intersection with Woodland. Woodland Avenue ends approximately one block north of Powell Street. The area where the accident happened is an industrial and warehouse district.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collision, which was after dark, the weather was cloudy and overcast. It was not raining, but there had been rain earlier in the evening and the streets were wet. The streets and the intersection are lit by overhead street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Foufoulas had stopped his car at the stop sign on Woodland, intending to make a left-hand turn onto Powell. Mr. Foufoulas testified that there was very little traffic. He says that he looked to his right but did not see any vehicles approaching. When he looked to his left he saw a vehicle approaching that he estimated to be one to two blocks west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Foufoulas testified that having checked for cars approaching from his right and his left, he proceeded slowly into the intersection, intending to turn into the westbound lane closest to the centre line of Powell. Mr. Foufoulas says that he had nearly completed his turn, and was either parallel to the centre line, or almost parallel to it, and that his vehicle had not crossed over the line between the westbound centre lane and the westbound curb lane. At this point he heard a loud bang and felt his car shake vigorously and the front of his car started to move to the right. He looked over his right shoulder and saw the taxivan driven by Mr. Danvers.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Foufoulas says that he did not see the taxivan at any time prior to impact. He believes, because he did not see the taxivan before impact, that Mr. Danvers was driving with his headlights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Danvers' recollection of events is quite different. He says he had just dropped off a passenger, had turned onto Powell Street and was heading west. He testified that the taxivan headlights were on. He also testified that the dome light on the top of his vehicle comes on automatically when the cab meter is turned off. He had no passenger and the meter was turned off, so Mr. Danvers believes the dome light on the top of the taxivan was also illuminated. The blue taxivan also had the word "TAXI" painted in large white letters on the front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Danvers testified that he was travelling in the westbound lane closest to the centre line. He was accelerating as he came along Powell, and believes he was exceeding the posted speed of 50 kph by perhaps 10 kph, but he says he took his foot off the accelerator as he approached the intersection with Woodland Avenue, so might have slowed slightly just before the impact. As Mr. Danvers approached the intersection he saw a car stopped at the stop sign at Woodland. The car did not pull into the intersection although Mr. Danvers believed there was time for the car to make a left-hand turn. The car at the stop sign appeared to Mr. Danvers to be waiting.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Danvers remained in the lane closest to the centre line as he approached the intersection. Mr. Danvers recalls that a vehicle came straight through the intersection towards him, heading east on Powell, and that right after the eastbound car came through the intersection, Mr. Foufoulas' car shot out from the stop sign into the intersection and as it turned left, pulled into Mr. Danvers' lane in front of the taxivan.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Danvers estimated that he was only 75 to 80 feet from the intersection and travelling about 55 kph when Mr. Foufoulas' vehicle pulled out from the stop sign. Mr. Danvers says he swerved to the right, into the curb lane, to try to avoid Mr. Foufoulas' vehicle. Mr. Danvers says that Mr. Foufoulas' vehicle partially crossed over the line between the westbound centre and curb lanes and into the curb lane. As Mr. Danvers swerved to the right in an attempt to avoid Mr. Foufoulas' car, the taxivan skidded, and crashed head-on into a hydro pole. That impact caused the rear of the taxivan to rotate in a clockwise direction and strike the rear right quarter panel of Mr. Foufoulas' vehicle as it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Danvers was dazed by the impact with the Hydro pole. He did not realize that his vehicle had also struck Mr. Foufoulas' vehicle until a young man came up to Mr. Danvers as he sat in his vehicle, and told him that the van had struck another car, as well as the hydro pole. Mr. Danvers says the young man gave him a business card identifying himself as Ryan Long.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Danvers says that Mr. Foufoulas' vehicle was stopped up ahead of him. Mr. Danvers got out of his vehicle and approached Mr. Foufoulas' vehicle. He says that he spoke to Mr. Foufoulas and then returned to his own vehicle to call his dispatcher and ask for police to be notified and a tow truck summoned.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Danvers says that as he was speaking to his dispatcher, another Vancouver Taxi Ltd. driver, Ken Leslie, came up to him and told him that the taxivan lights were on. Mr. Danvers shut the lights off. He testified that he was surprised to be told the lights were still on, because he believed he had shut them off right after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Danvers was injured as a result of the collision. After the police had come to the scene, he was driven to hospital by Mr. Leslie.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Ryan Long testified as a witness for the plaintiff. He testified that he witnessed the accident on February 22, 1996. He was 18 years old at the time, and was working for a security firm as a mobile security officer. He was in his vehicle heading east on Powell Street travelling at a speed he estimated to be 50 kph. Mr. Long testified at trial that he was unsure which lane he was travelling in. He testified that when he was approximately one block east of the intersection with Woodland Avenue, he saw the Foufoulas vehicle making a left-hand turn. He then saw the taxivan coming into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Long first testified that he saw the oncoming taxi-van change lanes, hit Mr. Foufoulas' vehicle and then the hydro pole. Later in his direct evidence he said the taxivan might have hit the pole before it hit Mr. Foufoulas' vehicle. He was unsure about the sequence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Long's memory of the events is poor. In addition to his confusion about whether the taxivan first struck the pole, or Mr. Foufoulas' vehicle; Mr. Long was uncertain about which lane his own vehicle was travelling in. At trial he said he was driving in the eastbound lane closest to the centre line, but in a statement he gave in November 1996, he said he had been driving in the curb lane. At trial, he testified that the taxivan was in the westbound curb lane, and changed to the westbound centre lane. When referred to his earlier statement, he agreed that the taxivan must have been in the in the westbound centre lane and then switched to the curb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Long testified that he does not think that the taxivan's headlights were on prior to the collision, but he was not certain. He testified that his attention was focused on Mr. Foufoulas' vehicle, because he was expecting it to be making a left-hand turn, crossing over the lane in which Mr. Long was travelling. Mr. Long said he does recall that the taxivan's lights were on after the collision. He recalls driving past the taxivan and Mr. Foufoulas' vehicle after the collision, parking his own vehicle and walking back to the scene. He says it was about five or ten minutes after the collision that he noticed that the taxivan's headlights were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Long spoke to Mr. Foufoulas at the scene and gave him his business card with a phone number on it. Mr. Danvers testified that he recalls Mr. Long speaking to him also. Mr. Long did not tell Mr. Foufoulas or Mr. Danvers what he recalled about the collision when he spoke to them at the scene. He said he was working and could not stay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was not until October 20, 1996, 8 months after the collision, that Mr. Long was first contacted and asked what he recalled about the events of February 22, 1996. Mr. Foufoulas met with Mr. Long and had Mr. Long write out a statement. In this statement, Mr. Long said that the taxivan had no headlights on at the point of impact. He also said that Mr. Foufoulas vehicle was "taking his time conducting his left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14, 1996, Mr. Long was interviewed by an investigator on behalf of the defendants' insurer. Mr. Long filled out a questionnaire and also gave a statement which was written by the investigator but signed by Mr. Long. On the questionnaire, Mr. Long wrote that after the collision, the taxivan's headlights were on. However, although he could not be certain, he recalled that the taxivan's headlights were off at the time of impact. In the written statement recorded by the investigator, dated November 14, 1996, Mr. Long stated that the taxivan's headlights were definitely off prior to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Despite the frailties of Mr. Long's testimony, his evidence does support Mr. Foufoulas' assertion that the taxivan lights were not illuminated prior to the impact. Mr. Long recalls that the headlights were on five or ten minutes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Danvers' evidence that he was surprised to be told by Mr. Leslie that his headlights were on, because he thought he had already turned them off, together with Mr. Long's testimony that he saw the headlights on five to ten minutes after the accident, supports a conclusion that it is more probable than not that the taxivan's headlights were off when the collision occurred, and that after the accident, Mr. Danvers, not realizing he had been driving with the headlights off, turned them on instead of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Mr. Foufoulas invited the court to draw an adverse inference against the defendants on the issue of liability on the grounds that an Insurance Corporation adjuster recalled being told by Mr. Danvers that two witnesses saw the collision but no witness other than Mr. Long was identified; on the grounds that Mr. Leslie, who also drives taxi for the defendant Vancouver Taxi Ltd. failed to produce photographs he took at the scene shortly after the collision; and because the defendant's insurance adjuster did not make the taxivan available for inspection by an engineer retained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considered each of these matters and have concluded that no adverse inference can or should be drawn. The evidence about the possible existence of another independent witness was vague and inconclusive. I am satisfied that Mr. Danvers does not know the identity of any witness, other than Mr. Long, who may have observed the collision or its aftermath.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Leslie testified at trial. He explained that he had stored the photographs somewhere, had made a diligent search for them, but could not find them. Mr. Leslie was a somewhat unusual witness, but neither his evidence nor any other evidence supports a conclusion that the defendants ever had the photographs, or that they discouraged Mr. Leslie from producing the photographs, because they knew the photographs would be damaging to the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I accept the evidence of Ms. Elliott that she communicated to Mr. Foufoulas that the expert she had retained to examine the vehicles did not dispute the conclusions reached by Mr. Foufoulas' expert, and that she understood that after that time, Mr. Foufoulas was no longer interested in either her expert's report or the location of the taxivan.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My findings on liability are not based, in whole or in part, on any adverse inference, and I am unable to share Mr. Foufoulas' conviction that he has been the victim of deliberate or unwarranted obstruction by employees of the defendants' insurer. The defendants' insurer has the right and obligation to defend a claim against its insured, if its investigations indicate the claim is defensible.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 ON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Although I have not taken into account the three matters discussed above, I have concluded that it is more probable than not that Mr. Danvers' taxivan headlights were not illuminated prior to impact; that he was negligent in driving without illuminated headlights on a dark and overcast night; and that he was also negligent in driving at a speed in excess of the posted speed limit when the road conditions were less than optimal because of darkness, overcast skies and wet road conditions. I am satisfied that Mr. Danvers'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too quickly, and driving without headlights after dark, was the cause of the collision between his vehicle and that of Mr. Foufoulas, and therefore the cause of Mr. Foufoulas'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not satisfied that Mr. Foufoulas was contributorily negligent. It is true that Mr. Long was able to see the taxivan approaching the intersection, even though the headlights were not illuminated, but I conclude that the taxivan was more visible to Mr. Long, approaching it head-on, than to Mr. Foufoulas, who could have seen it approaching, if at all, at a ninety-degree angle. Mr. Long's own headlights would cast some reflected light on the word "Taxi" printed in white letters on the front of the Danvers vehicle, and he would see the dome light across the top of the Taxivan from a broad perspective, whereas from Mr. Foufoulas' vantage point, the dome light would be much less visible.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find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Danvers to be the sole cause of the collision.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 RELEVANT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Foufoulas was 54 years old at the time of the accident. He was born in Greece and lived there for the first 25 years of his life. After completing high school, he trained to be an electrician and worked as an electrician for various employers in Greece. Mr. Foufoulas married in 1965 and he and his wife immigrated to Canada in 1966. Mr. Foufoulas has worked as an electrician for various employers, and as a self-employed electrical contractor, since his arrival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Foufoulas testified that with the exception of injuries caused by previous motor vehicle accidents, he enjoyed good health prior to the February 22, 1996 motor vehicle collision. Mr. Foufoulas' medical records indicate that he has experienced symptoms in the past similar to the symptoms he has complained of following the February 22, 1996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30, 1985, Mr. Foufoulas was involved in a previous motor vehicle accident. He suffered soft tissue injuries that caused symptoms of tingling in the fingertips of his left hand; and neck, left shoulder, and lower back pain and stiffness. Following this accident, Mr. Foufoulas began receiving chiropractic treatment from Dr. Foran. He continued to be treated by Dr. Foran periodically after 1985.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Foufoulas reported pain in his left shoulder in October 1993, according to his doctor's clinical records. Tendonitis was suspected. Mr. Foufoulas was treated by Dr. Foran periodically until May 1994. After that date, he did not consult Dr. Foran again until after fourteen months after the February 22, 1996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Following the accident on February 22, 1996, Mr. Foufoulas got out of his vehicle and inspected the scrapes and dents to the rear quarter panel on the passenger side. He remained at the scene for some time. He talked to Mr. Danvers, to Mr. Long and to a police officer who arrived shortly after the collision happened. Eventually he drove himself home. By that time, he says, he was feeling sore all 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day, Mr. Foufoulas went to his insurer to file a claim and went to see a doctor, Dr. Clifford Silverthorne. Dr. Silverthorne had not previously been Mr. Foufoulas' doctor, but he knew Mr. Foufoulas as a patient of the clinic where Dr. Silverthorne has his practise. Mr. Foufoulas told Dr. Silverthorne that about two hours after the accident has began to get numbness in his left hand and tingling in his fingertips, and then increasing pain in his low back area and neck. Dr. Silverthorne found some decrease in range of neck motion to the left and some tenderness at the back of the neck. He found full range of motion in the low back area. There was no muscle weakness in either arm, but Mr. Foufoulas reported he was having some pain in his right arm, and Dr. Silverthorne's assessment was that this was likely caused by pulled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Foufoulas saw Dr. Silverthorne again on February 27. Mr. Foufoulas had not had to miss work because of his injuries, and he was continuing to work his regularly scheduled shifts as an electrician at Pacific Press. He told Dr. Silverthorne he was having a lot of neck pain. Dr. Silverthorne assessed range of motion in the neck to be reduced by 15% on the left side compared to the right. Mr. Foufoulas reported pain in his right shoulder and pain in his right knee going up or down stairs. Dr. Silverthorne concluded the knee pain was probably a result of the knee having struck something in the collision. Dr. Silverthorne recommended that Mr. Foufoulas keep active, but avoid work that involved lifting his arms over his head. He prescribed Voltaren, an anti-inflammatory medication, and told Mr. Foufoulas to return to see him in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February 27 consultation, Mr. Foufoulas didn't go back to see Dr. Silverthorne for a month. According to Dr. Silverthorne's clinical records, Mr. Foufoulas reported on March 29, 1996 that the Voltaren had significantly reduced his symptoms, but he had stopped taking the medication for a week and his symptoms were returning. Dr. Silverthorne ordered an x-ray of Mr. Foufoulas' neck and right knee. Mr. Foufoulas asked about seeking a chiropractor. Dr. Silverthorne's note about his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...don't see any problem with him seeing one. Don't think it will help the knee but it may help the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Foufoulas did not seek chiropractic treatment until May 9, 1997, when he resumed periodic treatments with Dr. Foran.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did not return to see Dr. Silverthorne until November 6, 1996, which was 8 1/2 months post-accident. At this visit he reported that his neck symptoms were largely resolved, that he had low back pain occasionally, but was still having a lot of pain in his right knee. He had not gone for the x-rays Dr. Silverthorne had ordered on March 29, 1996, so Dr. Silverthorne again ordered x-rays to be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 x-ray of the right knee was obtained on November 14, 1996. The radiologist's comments were: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Knee joint appears normal. Minimal marginal osteophytes are developing off the patella which may indicate very early osteoarthritic change. No other bone or soft tissue abnormalities can be appreciated.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November 21, 1996, Mr. Foufoulas reported he was still having right knee pain. Dr. Silverthorne had received the x-ray report. For some reason, his clinical notes indicate it showed "a fair amount of degenerative change" in the right knee, which seems inconsistent with the report of the radiologist. Dr. Silverthorne noted that he was unable to determine how much, if any, of the degenerative changes had occurred post-accident. Dr. Silverthorne concluded that Mr. Foufoulas' low back discomfort had increased because Mr. Foufoulas had stopped swimming. Dr. Silverthorne found full range of motion in the back and concluded Mr. Foufoulas' neck injury had almost completely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 x-ray of the lumbar spine taken November 23, 1996 was read as follows by the radiologist: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Five lumbar type vertebrae are present. There is a mild lumbar scoliosis convex to the left. Mild narrowing of the L5 S1 disc space is seen associated with small marginal osteophytes. Narrowing sclerosis is also seen involving the L5 S1 facet joints. No additional abnormalities are identified. Impression: Mild degenerative disc and facet changes at the L5 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Foufoulas saw Dr. Silverthorne once in December 1996 and had one visit in each of January, April, May, June and August 1997. Mr. Foufoulas began chiropractic treatment with Dr. Foran on May 9, 1997 and continued periodically after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Dr. Silverthorne's 1997 clinical records for Mr. Foufoulas, there are no complaints of neck pain recorded prior to another motor vehicle accident in September 1997. Mr. Foufoulas complained of low back pain, but it appeared to be improving, except for occasional flare-ups, including a flare up after prolonged periods of sitting. He reported that he had much less back pain when he was swimming for exercise. His knee continued to cause pain intermittently.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August 5, 1997 Mr. Foufoulas reported the knee pain was different and was radiating into his knee. Dr. Silverthorne testified that Mr. Foufoulas complained of radiating pain only twice. He concluded this pain might be the result of a pinched nerve.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September 7, 1997, Mr. Foufoulas was involved in another motor vehicle accident. He consulted Dr. Silverthorne on September 11, 19 and 27, and on October 3 and 17, 1997. He also began receiving acupuncture treatment from acupuncturist Janet Yu, on September 16, 1997. At trial, Mr. Foufoulas testified that acupuncture treatment made a big difference to his symptoms, which improved significantly. He said that he credited her for the fact that he could sit for a full day during the trial without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Foufoulas' symptoms in September and October, as recorded by Dr. Silverthorne, included neck and low back pain and stiffness, numbness down his right leg and into the right knee. Dr. Silverthorne concluded that the September 7, 1997 motor vehicle accident had caused a flare-up of Mr. Foufoulas' previous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Foufoulas testified that by December 1997, he was no longer having pain in his leg, but continued to have low back pain although it was much improved.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February 26, 1998, Mr. Foufoulas reported to Dr. Silverthorne that he was about 90% better most of the time. He was encouraged to keep on with physiotherapy and swimming and other physical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Foufoulas was examined by Dr. Harder, a specialist in arthritis and adult reconstructive surgery, on January 5, 1998. Dr. Harder obtained further x-rays and also reviewed the November 23, 1996 spine x-rays and an x-ray obtained by Dr. Foran on October 9, 1987. He concluded that the 1987 x-ray showed slight degenerative changes in Mr. Foufoulas' neck from C4 to C7. His opinion is that the November 23, 1996 x-rays show normal SI joints, with disc spaces well maintained except for a slight narrowing of the lumbosacral joint. In his opinion, x-rays of the right knee showed no abnormality. The x-ray obtained by Dr. Harder on the January 5, 1998 visit showed, in his opinion, essentially normal facet joints with a possible slight impingement consistent with the pain reported by Mr. Foufoulas when he extends his back. Dr. Harder assessed minor degenerative changes in the lumbosacral disc space.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Harder's opinion is that the mild degenerative changes in Mr. Foufoulas' low spine are very common in persons of his age, and are not attributable to the February 22, 1996 motor vehicle accident. Dr. Harder does not believe that Mr. Foufoulas has any permanent disability attributable to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Foufoulas was examined by Dr. Brian Hunt, a neurological surgeon, on January 19, 1998. Dr. Hunt found full hip joint movement, with no wasting in the right thigh muscles in comparison to the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Hunt's review of the spin x-rays showed degenerative changes at the L5 S1 level. He also noted degenerative changes in the cervical spine in the pre-accident x-rays obtained by Dr. Foran.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CT scan of the lumbar spine on January 28, 1998 indicated no abnormality at the L3/4 level; moderate bulging of the L4/5 disc, and: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the L5/S1 level, there is mild focal posterior bulging of the disc associated with osteophyte formation at the posterosuperior corner of the body of L5. The left S1 nerve root is displaced slightly posteriorly at this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Hunt reviewed the CT scan results and saw Mr. Foufoulas for a follow up visit on February 5, 1998. Dr. Hunt concluded that the disc bulging probably accounts for the right leg pain, and that Mr. Foufoulas has "aging changes in the lumbar spine which are likely contributing to his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Harder and Dr. Hunt both testified at trial, as did Dr. Foran. Drs. Harder and Hunt were largely in agreement on their diagnoses and prognoses, but there were some differences. Dr. Harder took issue with the opinion of Dr. Foran that Mr. Foufoulas had suffered what Dr. Foran referred to as a Category 3 whiplash injury. He testified that a Category 3 injury involves nerve damage and says there is nothing to indicate that Mr. Foufoulas suffered nerve damage as a result of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Where Dr. Harder's opinion conflicts with that of Dr. Foran, I prefer the evidence of Dr. Harder. Although Dr. Foran has treated Mr. Foufoulas for many years, he is not an expert in diagnosis, and because of his treating relationship with Mr. Foufoulas, he may be considered less independent. I agree with Dr. Harder that the evidence overall does not support a diagnosis of nerve injury or impingement arising from the February 22, 1996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Harder and Dr. Hunt both impressed me as fair and independent witnesses. Dr. Harder testified that he had been favorably impressed by Mr. Foufoulas and the commitment Mr. Foufoulas has shown to furthering his own recovery. Dr. Harder expressed his approval of Dr. Silverthorne's treatment of Mr. Foufoulas and conceded Dr. Hunt's excellent qualifications.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Hunt concurred with Dr. Harder that the leg pain Mr. Foufoulas experiences is not sciatica. He appeared to share Dr. Harder's opinion that the pain may relate to the muscles of the low back, but was also prepared to consider that the pain might result from a nerve impingement from the bulge in the lumbar disc, although he thought the cause was more likely a muscle pull than nerve impingement.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Neither of the opinions of Dr. Hunt or Dr. Harder support a finding that it is more probable than not that the degenerative changes in Mr. Foufoulas' back were caused by or exacerbated by the February 22, 1996 motor vehicle accident. There are no x-rays of the lumbar spine taken before the accident. However, there are earlier cervical spine x-rays and the fact that Mr. Foufoulas had degenerative changes in his cervical spine prior to the accident supports the conclusion that the degenerative changes in the lower spine are the result of the natural aging process, and not injury or trauma. This also suggests that degenerative changes in the right patella are natural and unrelated to trauma.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Drs. Silverthorne and Harder concur in their opinions that over time, the natural aging process will likely cause the disc tissues to shrink, and can be expected to result in a reduction of the symptoms of lower back pain Mr. Foufoulas now periodically experiences.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Mr. Foufoulas suffered mild soft tissue injuries to his neck and right shoulder, and moderate soft tissue injuries to the muscles of his lower back and right knee. The plaintiff has failed to prove that it is more probable than not that the accident trauma caused or exacerbated degenerative changes to the lumbar spine or right leg, or caused any nerve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None of the injuries disabled Mr. Foufoulas from continuing to work as an electrician. I conclude that the soft tissue injury to the neck and right shoulder had improved significantly within one month, and had almost completely resolved within 8 months. Mr. Foufoulas continued to have non-disabling pain in his lower back and right knee, including two episodes of pain radiating into his right knee from the lower back, in 1997, but by the end of 1997 the pain was episodic and occasional. Another motor vehicle accident in September 1997 caused a recurrence of neck and back symptoms, which again gradually resolved. By 1998, Mr. Foufoulas had only occasional pain in his lower back and right knee. Degenerative changes in the lower spine and right leg, which I conclude are the result of the natural aging process, are now contributing, if not the major causes of lower back pain and occasional right knee discomfort. I conclude that it has not been proved, on a balance of probabilities, that Mr. Foufoulas will suffer any future disability as a result of injuries sustained in the February 22, 1996 motor vehicle accident. I conclude that it is probable that he will continue to suffer periodic episodes of lower back and right knee discomfort or pain in future, but that these episodes will not be disabling, and that if the episodes of pain increase in frequency or intensity it will not be a result of the 1996 injuries.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AND FUTURE LOSS OF INCOME OR THE CAPACITY TO EARN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Foufoulas' claim for past loss of income has two sources. He is claiming for 11 shifts he did not work at Pacific Press, where he is employed full-time as an electrician. In addition, he is claiming for a loss of profits that he says he would have realized as the principal of EFKO Electrical Ltd., an electrical contracting company owned by Mr. Foufoulas. His claim for future loss of the capacity to earn income arises out of his claim that he will be unable to work as much as he had intended as an electrical contractor with EFKO.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Foufoulas has not missed any work at Pacific Press as a result of his injuries. He did not miss any shifts in 1996 at all. He is claiming for one lost Pacific Press shift in 1997, one lost shift in 1998 and nine shifts in 1999, for a total of $4,514.76. Mr. Foufoulas agreed, however, that his health was better in 1998 and 1999 than in 1996 and 1997. He testified that he took time off work to pursue his claim for compensation for the February 22, 1996 accident injuries and damage to his vehicle, including attending examinations for discovery, meetings with insurance adjusters and other steps taken to pursue his claim and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None of Mr. Foufoulas' time off work at Pacific Press was caused by a disabling injury, and he is not entitled to compensation for time taken off his job at Pacific Press to pursue his compensation claim or because of stress resulting from the litigation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claim for lost income resulting from work declined by EFKO Electrical Ltd. requires a review of some additional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arriving in Canada, Mr. Foufoulas worked as an electrician for a variety of employers, eventually joining the International Brotherhood of Electrical Workers, which operates a form of "hiring hall", out of which Mr. Foufoulas was despatched to various jobs. He appears to have been in good demand, and enjoyed regular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1976 or 1977, Mr. Foufoulas went into partnership for a short time with another electrician who had started an electrical contracting firm called EFKO Electrical. During a downturn in the construction industry, Mr. Foufoulas left EFKO and went back to work through the IBEW hiring hall. In 1981, Mr. Foufoulas purchased his former partner's interest in EFKO Electrical, and became the sole proprietor of that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1987, Mr. Foufoulas and a partner went into the restaurant business. They built and opened a restaurant in Burnaby. He and his partner had a disagreement; the partner withdrew and Mr. Foufoulas operated the business alone until it was sold on January 1, 1990. The restaurant was unprofitable and sustained large losses. Mr. Foufoulas testified that he was only able to survive financially because of income he generated doing electrical work through EFKO. After the restaurant sold, Mr. Foufoulas worked full-time as an electrical contractor under the auspices of EFKO.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November 30, 1992, Mr. Foufoulas succeeded in upgrading his trade certificate to Class A. In 1993, he again began accepting work through the IBEW hiring hall. On January 19, 1994 he was despatched to work at Pacific Press, which prints two daily newspapers. His initial assignment was expected to be three weeks, but it was extended and after two years, around the time Pacific Press was moving to a new plant, he was offered and accepted a permanent full-time position. During the transition to the new plant, he did construction and installation work. Eventually his job evolved to be primarily electrical maintenance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Since the amalgamation of several Pacific Press employee unions in 1997, Mr. Foufoulas has been eligible for shift work, which allows him to increase his employment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Foufoulas' personal tax returns for the years 1994 to 1998 are in evidence. They reveal that in 1994, his gross income from employment was $44,100 (rounded to the nearest $100). In 1995 his gross income from employment was $62,500. He earned $70,000 gross income from employment in 1996; $79,000 in 1997 and $93,800 in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Foufoulas' work with EFKO has been limited to evenings, weekends and holidays since he took full-time employment with Pacific Press. Mr. Foufoulas testified that he has turned down contracts available to EFKO because of the February 22, 1996 motor vehicle accident. Some specific evidence was led about a few jobs Mr. Foufoulas has declined since 1996. This evidence indicates strongly that to the limited extent Mr. Foufoulas has turned down work available to EFKO, his reasons had more to do with wanting time to concentrate on this lawsuit, than any physical constraints on his ability to do the work. He testified in cross-examination that he did not take on extra work because of stress related to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other insurmountable problem with Mr. Foufoulas' claim for past wage loss and future wage loss related to EFKO Electrical is the fact that he has based his claim on the assumption that, but for the accident injuries, he would have earned a net income of $10,000 through EFKO in each of 1996, 1997, 1998 and 1999. He is also claiming damages for loss of the capacity to earn income through EFKO in 2000 and in each of the following years until 2112, when Mr. Foufoulas will be 70 years old. Mr. Foufoulas testified that he intends to retire from Pacific Press when he is 65 and then devote his energies to EFKO in his retirement years. Mr. Foufoulas is seeking an award for loss of the capacity to earn income in future of $65,000.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Foufoulas testified that he had earned substantial income through EFKO in the years before the accident, but unaudited profit and loss statements prepared for EFKO Electrical Co. Ltd. by his accountant for the years 1986 to 1992, and income tax returns prepared by his accountant for EFKO Ltd. for the years 1993 to 1998 indicate that EFKO has been unprofitable most years since 1986. These statements indicate that EFKO had net income of $19,600 (rounded to the nearest $100) in 1986; a loss of $29,300 in 1987; a loss of $4,400 in 1988; a loss of $4,400 in 1989; net income of $14,300 in 1990; a loss of $8,500 in 1991; a loss of $6,800 in 1992; a loss of $6,100 in 1993; a loss of $4,300 in 1994; a loss of $4,300 in 1995; a loss of $3,700 in 1996; net income of $5,800 in 1997; and a loss of $400 in 1998. Based on this evidence, Mr. Foufoulas' company has actually been more profitable since the February 22, 1996 motor vehicle accident than it was in the past.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Mr. Foufoulas submitted that the court should take into account a significant drop in gross revenue for EFKO in 1996 as compared to 1995. However, even if gross revenue, rather than net profit, was an appropriate measure of loss, which in my view is incorrect, 1995 appears to be an atypical year for EFKO. In 1995, EFKO had gross revenue of $52,600 compared to gross revenue of only $19,900 in 1996. However, in 1995, EFKO sub-contracted work and paid $13,216 to the subcontractor, indicating that a substantial portion of the 1995 work was not actually done by Mr. Foufoulas himself. In 1994, EFKO had gross revenue of only $26,000 and in 1997 EFKO had gross revenue of $32,800.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as well, that Mr. Foufoulas' motivation to supplement his employment income by working evenings and weekends with EFKO would have diminished in any event, as his employment earnings from Pacific Press have risen. His employment income from Pacific Press has increased significantly since he became a permanent employee, eligible for overtime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Foufoulas has failed to prove, on a balance of probabilities, that he suffered any loss of income between February 22, 1996 and the date of trial, as a result of his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am also unable to conclude that it is more probable than not that he will suffer any future loss of income, or diminution in his capacity to earn income, as a result of his injuries. Except for periodic episodes of discomfort, Mr. Foufoulas is unaffected by any sequelae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Foufoulas is claiming $11,847.81 in special damages. Six thousand dollars of this amount relates to a claim for damage to his Ford Taurus vehicle. Mr. Foufoulas agreed in cross-examination that he had only paid $6,500 for the Taurus when he purchased it three or four years prior to the accident, and he could not recall how much mileage there was on the vehicle when it was involved in the collision on February 22, 1996. More significant than the lack of evidence supporting Mr. Foufoulas' claim, however, is the fact that the pleadings do not include a claim for property damage. Mr. Foufoulas is not entitled to recover this sum as special damages in this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Foufoulas is also claiming $2,850 for storage of his vehicle from July 1996 to August 1999. Mr. Foufoulas agrees that he has not actually paid any storage fees. He says he has been keeping his car in case it had to be examined, even though he agrees he was told by the adjuster that the defendants were not disputing his engineer's conclusions about the way in which the vehicles collided with each other. Mr. Foufoulas is not entitled to an award of damages for storage of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balance of Mr. Foufoulas' claims for special damages relate to chiropractic fees, the cost of transportation to various medical appointments, and lawn care. Mr. Foufoulas testified he stopped doing his own lawn work because he was concerned that evidence that he was doing his own lawn work could be detrimental to his claim. However, there is no evidence that Mr. Foufoulas was disabled from doing lawn care, or that the activity would have caused him too much discomfort. Mr. Foufoulas was urged by all physicians to be as active as possible. The claim for $590 for lawn care cannot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Having considered the evidence in support of Mr. Foufoulas' other claims for special damages, I conclude that Mr. Foufoulas is entitled to an award of $1,960. I have allowed Mr. Foufoulas reimbursement for three-quarters of the cost claimed for visits to Dr. Foran and the same proportion of his mileage claims for visits to Dr. Foran, prior to September 1999 and I have disallowed his claim for treatment by Dr. Foran after September 1999. I have allowed Mr. Foufoulas' claim for reimbursement for all other medical visits up to September 1999. This assessment does not result in any deduction for expenses that could be attributable to Mr. Foufoulas' injuries in the September 1997 motor vehicle accident. No evidence was led that would allow the court to apportion the other expenses with any reasonable degree of accuracy.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COST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it is not probable that Mr. Foufoulas will require will require any treatment after the date of trial as a result of injuries suffered in the February 22, 1996 collision.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 FOR PAIN, SUFFERING AND LOSS OF ENJOYMENT OF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Foufoulas is to be commended for continuing to work and remain physically active despite the discomfort from his injuries. The medical practitioners who testified all recommended that he continue to be active, and the clinical records reveal that when he did as advised, particularly when he was swimming regularly for exercise, his symptoms were alleviated.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Foufoulas was not disabled from work. Nevertheless, I am satisfied that he continued to work at the expense of some discomfort, especially for the first twelve months following the accident, and during episodic flare-ups of lower back pain and knee pain after that time. Some of the activities Mr. Foufoulas enjoyed before the accident, such as skiing with his adult children, he did not do, for a time, after he was injured. He did suffer discomfort and stiffness, especially when he sat for long periods, such as periods spent in labour negotiations. Although the pain was not disabling, it no doubt did reduce Mr. Foufoulas' enjoyment of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continued to experience episodes of lower back pain, and pain in his right knee, to the date of trial, although I am satisfied the number and duration of episodes had declined significantly by the fall of 1997, when the symptoms were exacerbated by the September 1997 motor vehicle accident. It is difficult to assess to what extent his pain and discomfort after that date are solely related to that subsequent event. I am satisfied that not all of his subsequent episodes of lower back pain are unrelated to the earlier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considered the various authorities provided for my assistance by counsel. I conclude that an appropriate award for non-pecuniary loss is $25,000.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asked to be permitted to return to make submissions about costs after judgment on liability and damages had been given. If they are unable to agree on costs, they may make further submissions, either in writing, or by arranging with the Registry for an oral hearing.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Gobin (Guardian ad litem of) v. British Columbia, [2001] B.C.J. No. 390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2 - 6, 10 - 13 and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S050375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C.C.L.T. (3d)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729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Owen Warren Gobin, an infant by his Guardian ad litem, Carol Gobin and the said Carol Gobin,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8"/>
      <w:bookmarkEnd w:id="119"/>
      <w:r>
        <w:rPr>
          <w:rFonts w:ascii="arial" w:eastAsia="arial" w:hAnsi="arial" w:cs="arial"/>
          <w:b/>
          <w:color w:val="000000"/>
          <w:sz w:val="20"/>
          <w:lang w:val="en-US" w:eastAsia="en-US" w:bidi="ar-SA"/>
        </w:rPr>
        <w:t xml:space="preserve">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Failure to protect against dangerous road conditions — Actions against Crown, defences, bars or exclusions — Policies or policy decisions.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8"/>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Gobin against the Ministry of Transportation and Highways for damages for injuries sustained when a rock fell from a bluff and crashed through the windshield of a truck in which he was a passenger. A crew under contract to the Ministry had done blasting work on the face of a rock bluff known as KM 49. Fieber, an independent geotechnical engineer, provided the Ministry with a report recommending that, because of a risk of small rocks coming loose, wire mesh should be installed along a stretch of the bluff. The Ministry decided not to install the mesh because of budgetary and public concerns. After Gobin was injured, the mesh was installed. Gobin claimed that the Ministry and its agents knew of the imminent danger of a rock fall. He alleged that the hazard was incidental to the rock work carried out under contract to the Ministry and that the means to minimize the consequent risk were readily at hand but were not implemented. The Ministry argued that there were three separate rock bluffs from which the rock may have fallen, and the evidence did not prove from which one it fell. Expert reports concerning the source of the rock conflicted. The evidence of Gobin's father and brother was that the rock fell from bluff KM 49. The Ministry also argued that its decisions, actions and delay were a matter of public policy and therefore protected from a tort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3"/>
            <w:bookmarkEnd w:id="12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probable source of the rock was bluff KM 49, which was unstable as a result of the rock work which had been done. The evidence of Gobin's father and brother was accepted, as was his expert's report which confirmed the source as being KM 49. The Fieber report made it clear that a rock fall was foreseeable. Therefore, the risk of injury to highway users from the rock fall was also foreseeable. The Ministry failed to meet the standard of care owed to Gobin. It failed to take the reasonable steps recommended in the Fieber report to prevent the hazardous condition it knew existed. The fact that the Ministry later installed the mesh was significant. The Ministry was not protected against the tort by its right to make policy decisions, as the decision not to install the mesh was not a policy decision. The Ministry was duty bound to carry out the rock work with reasonable care and not create a new hazard by ignoring a professional operational opinion. The Ministry was negligent and was liable for Gobin's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8"/>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Prodor and G.G. MacDonald, for the plaintiffs. T.H. MacLachlan,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8"/>
      <w:bookmarkEnd w:id="123"/>
      <w:r>
        <w:pict>
          <v:line id="_x0000_s1114"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BOYLE J."/>
            <w:bookmarkEnd w:id="124"/>
            <w:r>
              <w:rPr>
                <w:rFonts w:ascii="arial" w:eastAsia="arial" w:hAnsi="arial" w:cs="arial"/>
                <w:b/>
                <w:color w:val="000000"/>
                <w:sz w:val="30"/>
                <w:lang w:val="en-US" w:eastAsia="en-US" w:bidi="ar-SA"/>
              </w:rPr>
              <w:t>BOYLE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13-year-old boy. He was 8 on September 30, 1995, when a rock fell from a bluff, crashed through the window of a pick-up in which he was a passenger and struck him on the head. The injury occurred on Highway No. 1, north of Alexandra Tunnel, south of Boston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appears by guardian ad litem, his mother. She appears in her own right as custodial parent but counsel advises that only an "in trust" claim will be advanced. Reference here will be simply to "the plaintiff" which will mean Owen Gobin.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His injuries - which are not in issue at this time - were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injury the plaintiff was travelling to the Cariboo on a holiday trip in the light truck with his father and older brother. His father was driving. The three were seated side by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suggestion, argument or inference that the father was driving in anything but a careful and responsible manner. Circumstances and events of this kind often leave families haunted by thoughts of "if only". The day may be replayed endlessly in their minds. In this case no member of the family at any time acted in a way or made a decision different from what any reasonable member of another family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appears in the person of the Ministry of Transportation and Highways ("MoTH"). The plaintiff says there was specific knowledge within the Ministry and its agents of the imminent danger of rockfall at the location of impact. The plaintiff says further that the known hazard was incidental to rock work ("trimming") carried out under contract to the Ministry and that the means to minimize the consequent risk was readily at hand but was not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does not deny that the rock (about the size of a softball) went through the windshield but argues the evidence does not prove its source. It argues that there are three separate rock bluffs from which the rock might have fallen, the least likely being that named by the plaintiff. Further, the defendant says, if the rock did come from the bluff named by the plaintiff, it has not been shown it came from the specific site identified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therefore, causation and standard of care. It also argues a governmental policy defence. The latter argument goes to the defendant's position that, if the plaintiff's evidence wins the day on site and known need to protect, then (and in any event) its decisions, actions and delay were a matter of public policy and are protected from a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does not deny a governmental policy defence exists but says the facts going to proof of its case show the injury resulted from operational, not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main issues are these:</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shown on the probabilities where the rock came from?</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it reasonably foreseeable to MoTH that a rock would fall from that location onto the highway?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it reasonably foreseeable that a highway user would be put to risk by such an event?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MoTH have a duty of care to the travelling public to forestall, insofar as was reasonable, the eventuation of that risk?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MoTH fail to meet the standard of care required by that duty to the plaintiff?</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is the defendant protected by its right to make policy decisions, governmental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first issue - that of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Extensive expert evidence showed there were three possible bluffs in close succession from which the rock geologically could have come as the vehicle proceeded northward.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compelling evidence going to the area of origin was that of the plaintiff's then 11 year old brother, Cole. His evidence was exact, precise and detailed. He saw the rock as it neared the windshield. He thought it was a bird. He had noticed at the prior instant a misshapen tree which he had been about to mention to his father and brother as they passed. He recalled that the forward motion of the truck made his perception of the tree move upward in his line of sight through the windshield. That observation is significant in that, if his view had been through the side window, the travel of the truck might have made conditional his exact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Cole was clear on a further point of identity. There is an extensive pullout area across the highway from the bluff to which he referred in his evidence of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was a remarkable young man - clear, straightforward, honest. He did not waver, embellish or qualify on cross-examination. There was no sense of mental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and was a misshapen tree at the bluff he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Cole was at the site with his mother and counsel in July 2000. He immediately - without prompting or discussion - pointed out the bluff ("KM 49"). He said at trial he had been watching the roadside (for fauna), not the road itself. At trial, again immediately, he identified the site from a video he had not seen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"KM 49" is a MoTH designation. It refers to a point roughly one kilometer beyond Alexandra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KM 49 bluff is divided for descriptive purposes into four zones. "Zone 2" is the particular one of the four zones from which the plaintiff argued the rock fell and includes the location identified by the plaintiff's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father's roadside identification when he attended the scene October 18, 1995, with MoTH and R.C.M.P. personnel was of the same area of origin at KM 49 as Cole indicated. They noted it together on the journey south by ambulance after the injury. His recollection of the highway itself as traveled on approaching that site on the day of the injury fit more closely with another bluff (Tunnel) than with KM 49 but that is not surprising given the enormous shock of hearing a crash, turning to see one of his sons terribly injured and concluding in the moment that the boy was dead then, in desperate state, seeking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My impression was that the father in his evidence in part called upon an honest reconstruction in his mind of pre-injury events and of the course of the highway from Alexandra Tunnel to the rock fall. That did not weaken the graphic certainty (which I accept) of the evidence of his son, Cole.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determining the probable source of the subject rock, it was important to consider not only the evidence of Cole and his father and of experts (below) but also the nature and extent of rock fall mitigation work carried out by MoTH at the KM 49 bluff.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crew under contract to MoTH in June 1995 had done blasting work (trimming) and scaling (hand removal of loose rock) on the face of KM 49 bluff. MoTH had been advised by an independent geotechnical engineer (Fieber) - under contract - that a 20 meter stretch of the talus (a sloping mass of loose rock) along the 140 meter length of that bluff where the trimming had taken place should be restrained by installation of wire mesh because there was a risk of raveling - small rocks coming loose.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His opinion was meshing could be postponed until the beginning of the rainy season "the (Fall)". No date more certain was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senior rockfall engineer with MoTH (Gerraghty) at discovery said, upon receiving the Fieber report, the meshing was intended by MoTH to be included in the general rockfall mitigation programme for September 1995 but the project did not go ahead as the result of departmental budgetary and public concerns (detailed below). He agreed - without endorsing KM 49 as the subject rock source - that, by delaying the installation of mesh, there was an increased risk of rockfall to the road at that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plaintiff was injured mesh was put in place as Mr. Fieber had recommended. It is from that now meshed section that the plaintiff submits the evidence shows the subject rock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Expert evidence was adduced going to the point of origin of the subject rock. That evidence was of its outward appearance, petrographic composition and of the necessary elements to set it in motion, roll and bounce into the air above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introduced an extensive array of geological evidence including computer simulations of rock falls and petrographic analysis from the three bluffs which are in near proximity to one another adjacent to the highway where the subject rock fall occurred. The three bluffs (in order north from Alexandra tunnel) are identified by MoTH as "Tunnel", "Adamski" and "KM 49" (kilometer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Geological evidence was proffered by the defendant seeking to prove that the rock fall was more probably from Tunnel bluff (first choice) or Adamski than from KM 49 - particularly from the now meshed section of that bluff. Put another way, the defendant argued the whole of the evidence showed that the plaintiff had not proven KM 49 to be the source of the subject rock on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To deal first with the expert evidence which was in conflict as to the nature of the starting point of the rock fall: the source is crucial. Was it a talus slope or was it a bluff face? The plaintiff's case rests on the subject rock having fallen from talus.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Golder Associates, in rock fall expert evidence submitted for MoTH, concluded: it is considered the rock fall did not originate from (any) natural talus slope but came from a bluff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Golder adopted a finding that the subject rock was "diorite which is the most common rock in this area so the possible source of the rock fall is outside Zone 2 ... which has a significantly higher portion of light coloured felsic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the contrary, Coast Mountain Geological (for MoTH) reported: "... while primarily quartz diorite ... One side of the rock consists of felsic (light) fine grained dyke material" and further notes: "The alleged source area Zone 2, actually includes a significantly higher proportion of felsic dyke material than other parts of the bluff increasing the possibility of material originating from Zone 2 being dyke rock rather than the host quartz diorite."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Again, contrary to Golder, Vancouver Petrographics (for the plaintiff) concluded the subject rock has a "main body" of "biotite-hornblende quartz diorite and it is intruded by an aplite dyke which is the light coloured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Landslide Technology (for MoTH) and Golder also submitted that the subject rock did not come from the KM 49 talus slope because - referring to KM 49 bluff - "the surface of the talus is stained dark as a result of weathering ... and in many areas covered by a thick mantle of moss. It takes many years for the moss to grow to the thickness observed and the dark staining to develop ... the conditions observed indicate that this talus is currently inactive and has been weathering in place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Landslide and Golder further concluded rock size in the talus precluded the likelihood of the subject rock starting to roll from a bed of rocks larger than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despite the above references and somewhat in self-contradiction, Zone 2 was seen by Landslide as "more recently active" than the other parts of the talus at the crest of the cut. Landslide reported: "It could be the result of human activity such as scaling or installing mesh or it could be related to natural processes such as rainfall or snow load disturbances, or possibly the movement of an animal such as a deer. The disturbance shows no sign of retrogressing upslope."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I drew from that was an impression of continuing vulnerability commencing at the June 1995 trimming project, not of fresh, post-injury instability. That impression is borne out in the report of Graham Rawlings, a consulting geologist for the plaintiff. His observation was that: "The whole deposit is only marginally stable and markedly affected by any change in the physical conditions such as the rock excavation by MoTH ... Active instability is seen where the talus has become oversteepened due to the excavation at the rock/talus boundary." The area supervisor for MoTH, John Schindel testified that, between the talus slope and where the blast had ended there was five or six feet of "fairly competent rock" but he did not disagree with the Fieber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Coast Mountain, discussing samples taken in the area, reported that "All the samples (but for one), including the alleged accident rock, exhibit weathering, soil staining and/or iron staining to varying degrees on almost all surfaces. This indicates that they have been dislocated from bedrock for some undetermined length of time, likely many years." That observation is more in keeping with dislodged talus than with rock broken from a bluff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Rawlings agreed it was possible the subject rock detached from a bluff face but reported: "... the most likely origin of the rock ... is from the colluvium (talus) above the rock cut." (Rawlings looked only at the KM 49 bluff but that does not undermine his observation as it goes to talus being the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Rawlings, having reviewed the Landslide conclusions and data, made observations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LT (Landslide Technology) field evaluation, including geological evaluation and survey, as described seems to have been thorough. Whilst generally agreeing with the description of the colour of the talus material and moss cover as an indication of longterm stability, I consider that it cannot be regarded as being absolutely reliable when comparing different climatic and geological environments. LT give insufficient importance to the loose material (talus and weathered in situ rock) at the rock/talus boundary where the concentration of groundwater discharge and hence freeze/thaw activity is greatest (see Plate 5 of my July 5, 1998, report and your photo-enlargements).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although I agree that the size of the rockfall material in relation to the average size and roughness of the talus forming the slope may preclude rolling from the talus slope, there is a limited but very important zone of unstable talus and broken material at the talus/rock boundary which may not be adequately modeled. LT's conclusion that most of the falling rock emanates from the cut slope in rock rather than the talus slope above ("it is unlikely that the incident rock initiated upslope of the bluff crests") is thus considered to be not entirely justified. Since only a summary of the results is given, it is not possible to determine if this zone has been taken into account, and if not, how it may have influenced the conclusions. In the paragraphs on the meshed area in the Km 49 Bluff and Table 4 ... the locations of the analyzed sections are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Rawlings continued in response to Landslide and Golder: Landslide reported the talus above KM 49 bluff, "is currently inactive and has been weathering in place for many years". That conclusion was "based on experience (that) active unstable talus slopes show streaks of lighter coloured rock when ... rolling rocks disturb the talus and expose a lighter coloured rock previously buried. Moss does not have the opportunity to grow on active talus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Rawlings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it is unlikely, as Golder states, that a small rock would become detached from the talus and roll down the talus face - LT have shown that the relative size of the offending rock and the surface material of the talus slope make this unlikely and I agree. However, talus material could become detached from the unstable raveling zone which is described in my report as being some 2m thick, immediately above the rock surface and it would not need to roll over the talus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Rawlings commented: Angular colluvium (talus) overlies the rock surface above the cut. Within two meters of the lip of the rock excavation (the trimming and original cut) the material exhibits signs of moving downslope. The movement is towards a "chute" developed in a topographic depression formed by erosion. The stability of the colluvium is marginal and it stands at its angle of repose or steeper near the lip of the excavation. The talus chute "is a low in the bedrock surface and is the point where ground water discharges which increases instability and hence rock fall potential." Rawlings and C.O. Brawner, a geotechnical engineer, recognized talus instability at that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MoTH rockfall engineer Gerraghty testified he could not "say if rainfall would be funneled without knowing how far upslope (the chute) ran", but he agreed: "Some rainfall may accumulate and, if significant enough, it could affect the stability of material being held by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June, July, August and September, 1995, a total 197 mm of rain fell at Hope. In the same period 85.8 mm fell at Lytton. There was rain on the day of the injury. It was not contradicted that Zone 2 drew ground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site condition of a thin unstable talus layer near the crest of KM 49 bluff is described by Fieber Rock Engineering in June 9, and July 5, 1995 reports to MoTH. Fieber warned of a risk from that location and need for protective meshing (see paras. [74] and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Rawlings said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contention is that the subject rock came from this narrow zone - the one that Fieber recommended should be meshed - and not the talus slope as a whole on which we agree that, generally, rolling is not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material is caught behind the (now) mesh shows that rocks are moving downslope ... I can accept that, based on computer simulations, other sections along the rock cut show higher probabilities of rockfall due to their steepness and height but that does not preclude that the fall actually occurred from the slope with a lower possibility of damaging rockfall.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(Rawlings is referred to at length above because he sums up reasonably and fairly both his own and MoTH experts'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the lay witnesses who saw the subject rock before extensive handling described it in a manner consistent with talus (partially weathered, partially soiled), not as being fresh from a rock face. The weight of the evidence is conclusive - lay and expert. The subject rock came from talus, not a bluff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Turning to the possible paths of rock rolling and falling from talus at Zone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Rockfall engineer John Duffy carried out computerized simulations for the plaintiff to determine possible velocities, bounce heights and trajectories of falling rock from Zone 2. He was provided with data by C.O. Brawner, geological engineer, by photographs, by survey data, by plaintiff's counsel and by his own very extensive experience. His conclusions were based upon analysis of four cross-sections (his word was "cells") taken from the now meshed section of Zone 2. He was not asked to and did not assess any other site. He visited the site after the simulations had been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Information provided for rock fall simulation includes slope surface roughness, surface cover (material on the slope), surface hardness, subject rock shape, rock size and bluff configuration. All go to movement downslope of raveling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Landslide, commenting on the Duffy conclusions, expressed the opinion that the cross-sections Mr. Duffy employed were "not sufficiently detailed to perform reliable analysis" and "did not include all existing slope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Duffy, dealt with what he had received and noted, "If any of these conditions are changed, the findings made in this report would no longer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Of the four sections of Zone 2 for which he ran simulations, three results showed the percentage of rocks passing into the impact area to be 19%, 22 - 35% and 9 - 10% of the falls respectively, all from the top of the cut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Duffy was on site after his computer run simulations had been completed. The simulations were based upon information received at his California office. He agreed on cross-examination that, on seeing the KM 49 bluff, he would have "modified the coefficients" for one of the four "cells" (as I understand it to allow for the roughness of the main talus body which roughness would tend to restrain individual rocks and in order to allow for a galleried section of bluff face). However he concluded: "... but the other cells from the brow or 'crest' as we've been referring to it ... of the cut slope and below ... I was still confident in the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Asked: "Is it your conclusion then that the analysis you performed confirmed that a rock falling from the lower talus zone at the crest of the slope could hit the windshield of a pickup truck travelling in the northbound lane?" he replied: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Landslide personnel inspected the topography adjacent to the highway from Alexandra Tunnel through to KM 49 bluff. From that inspection 16 locations that were "likely sites for putting rock onto the roadway" were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"All three bluffs had slope configurations and conditions that could have resulted in an incident-sized rock on the road at a point high enough to impact the windshield of Mr. Gobin's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16 "likely sites" were surveyed with the results being mapped in representational form for separate cross-sections (13 at KM 49). That information was then introduced into a computerized rockfall simulation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Of the outcome Landslide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Km 49 Bluff, several simulations were run from each of thirteen cross-sections. These sections have been separated for discussion based on being either inside or outside the meshed area. Six of the 13 sections were within the meshed portion of the bluff. Four of these came from digitizing the cross-sections used for simulation by the plaintiff's expert Mr. John Duffy.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 54 runs (27,000 rockfalls) in the non-meshed section, the average number of rocks that rolled or bounced onto the roadway was 246 out of 500 or 49%. Twenty-one of these runs failed to generate a rockfall at or above the pickup truck's windshield impact height of 5.5 feet. Six of the simulations that failed to reach the 5.5-foot height did not generate any rockfall that reached the analysis point (the distance in from the right-hand road edge). In these cases, initiation in the upper talus failed to put a rock over the bluff 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meshed section Km 49 Bluff is significant because of the allegation by the plaintiff that the rockfall that caused the accident fell from here. The plaintiff's technical expert contends that if the mesh would have been installed it would have prevented the accident from happening. Of the 32 runs (16,000 rockfalls) the average number of rocks that rolled or bounced onto the roadway travel lane was 189 out of 500 or 38%. The important thing to note, however, was that only 4 of the 32 runs were able to generate a rockfall high enough to reach the pickup truck's windshield. In fact, less than 20 rockfalls out of 16,000 made that height, which represents less than 0.1% of the rocks rolled. This small amount is statistically insignificant and collaborates field observations that this portion of the Km 49 Bluff is likely not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there is the additional and convincing factor of the eye witness observation of the plaintiff's brother which was (properly) not part of Landslide Technology's geological conclusion and, further, Landslide did conclude that "the rockfall that caused the accident could have been generated by any one of (the three) bluffs" (Tunnel, Adamski or KM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circumstances of more closely detailed input somewhat more weight should be given the Landslide simulation results on height and trajectory than those of Mr. Duffy but I did not agree with the absolute Landslide declaration that, "Mr. Duffy has produced simulation results that do not represent probable rockfall behaviours." I did not doubt that the behaviour predicted by Mr. Duffy accurately reflected on a reasonable percentage basis the height and trajectory which would be probable from Zone 2. Only in a limited degree (the upper talus) did he agree the data was open to modification calculated upon the new on-site information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Rawlings commented on the Landslide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paragraph of the conclusions, LT (Landslide) states that the "computer simulations show that it is least likely that the incident rock fell from the portion of the Km 49 Bluff that was subsequently meshed following the accident". LT consider that the rock could physically have fallen from any of the three areas but that because the modeling demonstrates that only a minor number of rockfalls from the meshed area of KM 49 Bluff produced falls that bounced high enough to impact the window of the Gobin vehicle, this was not the zone where the accident rock originated.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from their studies (but without being able to scrutinize their input data) is that, although the probability of the rock originating from this area and causing the accident is much lower than the other three areas, the evidence shows that it could still actually have occurred there. LT do not follow on to state where they consider the origin of the rock in question to have been. If they are dismissing the subsequently meshed area of the KM 49 Bluff, they are implicitly disagreeing with Mr. Fieber who regarded it as an area of prime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LT discuss Mr. Fieber's role and his recommendations to MoTH. He recognized the thin talus zone described in my report of July 5, 1998 above and considered it to be a potential problem. Their diminishing of Mr. Fieber's recommendations on this zone is pure semantics particularly with regard to the term "immediate".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any event, none of the geological evidence leads to an inevitable independent conclusion as to source of the subject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Coast Mountain sums it up: "It is the writer's opinion that the specific source area of the alleged accident rock cannot be practically or realistically determined from the evidence at hand" (because several sites were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conclusion cannot be faulted geologically. However, the court accepted evidence which was not a factor within the area of expert opinion. That evidence was the testimony of the plaintiff's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the Coast Mountain conclusions, while signifying no one single zone, did not rule out Zone 2 of KM 49 bluff.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Speaking generally of the expert evidence: Golder lacked an objectivity in presentation, frequently moving to approbative conclusions which went beyond supported professional opinion. Indeed, in the introduction to its report, Golder noted: "This report has been prepared for the Ministry of the Attorney General as part of the defence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Quite distinct from that approach was the evidence of the expert firms, Coast Mountain Geological Ltd. (retained by MoTH and referred to above) and John Duffy (retained by the plaintiff) who was absolutely candid. The expert firm, Landslide Technology (for the defendant), tended to offer opinion best left for argument. The same is true to a lesser degree of argumentative evidence given by Rawlings Engineering and C.O. Brawner for the plaintiff. However, the latter three were careful and generally objective in the substantial area of their expertise which, for the court, simplified resolution of conflict. Brawner dove overboard into a sea of advocacy in a rebuttal report which I have disregarded. Its main purpose seemed to be to buttress prior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Lay observations and expert opinion to which I gave weight either supported or did not rule out Cole's identification. The evidence is well past the probabilities that the source of the fall was from the edge of an unstable talus slope. Such a slope was recognized by MoTH itself to be at risk of rockfall in Zone 2 at KM 49 after the June 1995 blasting. Their structural dynamics may have made other sites statistically more possible for the particular trajectory and height at impact but I concluded on the whole of the evidence the probabilities are the rock fell from the talus colluvium slope at the now meshed section at the lip of the excavation at the KM 49 bluff as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the second issue - was the rockfall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the stablization and mitigation project was completed as originally designed at KM 49, Fieber Rock Engineering Services ("Fieber") reported to MoTH (Seelig) June 9,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30 and June 1, 1995, I inspected several blasting sites ... (including KM 49 bluff)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location, the trim consisted of approximately 450 cubic metres of fractured, overhanging rock separated from the slope by a steep, discontinuous fracture ... Results were good, and the trim required only minor incidental scaling.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was no backbreak at the crest, my inspection of the upper slope indicates that there may be problems with raveling rock from a thin talus layer, just upslope from where the trim backline was located. This talus will probably require meshing for a distance along the crest of about 20 metres, but is not an immediate concern. I recommend that mesh be installed before heavy fall and winter rains begin eroding the toe of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was raining or had rained earlier on the day the rock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an October 29, 1995, note to a MoTH media relations officer (Jones), Hardy Bartle, a MoTH geotechnical engineer, said concerning the injury: "Recent heavy rains likely contributed to rockfall" (at KM 49). That was not his personal observation but had been reported to him and he passed it on in the Ministry as a matter for public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July 5, 1995, Fieber advised MoTH: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23, 1995 I conducted a final inspection of the work sites involved in the above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 summary of the areas that required special attention in the course of completion of the work: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km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Trimming and incidental scaling in zones 2 and 3 has been completed. As discussed in my report of June 9, 1995, meshing of the talus at the crest of the slope will be required to prevent raveling of small rocks.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second memo reads with somewhat more urgency in its tone than does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the site offered risk was foreseen also by the site supervisor for the company contracted to carry out the trim work. He (Ellis) so stated by way of memo: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After looking at KM 49's blast yesterday and the clean up of it the slope has worked itself back to a talus slope. Darryl Fieber recommended that the slope be meshed and we agree with him but we understand that MoTH will not be doing this until a later date. We do not feel that any rock falling from this area is our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memo, dated June 2, 1995, was directed to and received by John Schindel, MoTH area supervisor. MoTH argues the Ellis memo was simply routine practice. I did not conclude that was so. MoTH knew meshing was necessary and, to meet the Fieber recommendations, MoTH put plans for meshing into a proposed September 1995 programme. It was then again put on hold by MoTH essentially on the basis of a reluctance to close the highway pending discussion with business owners, users and others - private, public and political.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Ellis was available but was not called at trial. Counsel for MoTH asked that a negative inference be drawn from the plaintiff not examining Mr. Ellis. I did not draw that inference. It cuts both ways. (As a footnote to the Ellis memo: It may well have arisen over wariness based on the standard MoTH rockwork tender term which provides: "The contractor shall take precautions to avoid the unnecessary disturbing of slopes adjacent to the scaling areas." Mr. Schindel testified that, in his opinion, Mr. Ellis was "covering his company's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note made by Fieber June 2, 1995, had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call from J. Schindel ... Bby. Is not keen on adding mesh at Km 49 and wants to know if talus problem is critical or could it be done in Sept. -- we have not cut into talus w. [with] trim blast so I would think that it would be ok to wait as long as it is installed before the beginning of the rainy season (fall) -- (Note talus was not running at time of insp yesterday)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rockfall was foreseeable, indeed readily 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third issue - was the risk of injury to highway users from a rockfall at KM 49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talus slope at KM 49 was immediately above the traveled portion of the highway. There was a narrow ditch below the bluff but no one suggested it would have provided the probability of safeguard from mid-air rocks above the traveled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expert evidence generated by computer modeling of the possible trajectories of rocks coming loose from the talus above the bluff took into primary consideration the "bounce" or "launch" of a falling rock being catapulted (my word) into the air off the bluff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likelihood of a rock being at a point mid-air to collide with the windshield of a passing vehicle as occurred was not shown to be high at KM 49, indeed low, but not impossible. That evidence came after the fact. It did not minimize the weight of the practical, observable pre-injury evidence going to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did not reduce the weight of the assessment of hazard foreseen and communicated by Mr. Fieber and Mr. Ellis. It is not necessary to show a rock through a windshield has been proven on the balance of probabilities to be specifically predictable. All that it is necessary for the plaintiff to show is that there was an airborne risk of injury to highway users if a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That is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fourth issue - was there a duty of care owed by MoTH to the public to be diligent generally and to the plaintiff particularly to protect highway travelers from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MoTH does not dispute a general duty of care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fifth issue - did MoTH fail to meet the standard of care required of it under its duty to the plaintiff thereby causing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question the plaintiff was injured when a rock came through the windshield and I have found on the probabilities that rock came from the now meshed portion of Zone 2 of KM 49 in a manner succinctly summarized after inspection in the Rawlings report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author's belief that a rock originating from the loose talus near the top of the slope became dislodged, rolled or bounced down the upper slope, gaining momentum and bounced out from a projecting rock surface into the path of the Gobin vehicle. Numerous such surfaces exist on the rock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Concerning the day of the blast at KM 49, Zone 2, Mr. Fieber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blast came off well - the back slope was left in pretty much an unshattered condition - but the problem that I saw at that time was that there was the loose material of the talus just back from the crest had been disturbed by the workers so they had disturbed in some local areas the talus that was sitting up on top of this well back from the crest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what happens is that you create little dips and depressions and you can effectively create an unstable condition in a very small area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would have a local over-steepening within a few feet of where their pathway was - pieces would fall out because they're sitting in an unstable configuration or at least marginally stable anyway at their angle of repose.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Fieber spoke to a MoTH representative to advise he, "was not very happy with the look of the thing ... it was of long term concern about stability." He was concerned about raveling rock just above the excavation and of water eroding the "fines" (light earth) supporting talus at that location. He saw it not as a question of time but of "process". He observed monitoring (which did not take place) would have been prudent. The contractor on the site was short on the time he had available to complete other rock work in the area and asked for an extension. The contractor was refused. The contractor asked as well for extra funds for the job, if undertaken by his company, but was again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the probabilities: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rockfall was apparent;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known to MoTH;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fall of the rock was a consequence of disturbance during the trimming which took place early in June, 1995, changing the angle of repose ("oversteepened" - Rawlings and Fieber) of the talus at the lip of the excavation which had been in place for, perhaps, 10,000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risk of raveling talus was not the target risk attacked at Zone 2 by the June, 1995, trimming (drilling and blasting). MoTH was concerned - and had been since 1992 - for the stability of the rock face. It was only after that work was complete and the Fieber assessment was done that the "talus above the slope was seen (consequently in my conclusion) to have a potential to ravel" (Seelig).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John Schindel testified he had seen no sign of raveling and Mr. Gerraghty denied the observation of Mr. Ellis that, after the blast, the "slope had worked its way back to a talus slope", the fact MoTH decided to mesh speaks for itself and for MoTH's reliance on Fieber's advice. Indeed, at discovery Mr. Gerraghty testified: We rely on consultants (Fieber) for recommendations (i.e. neither Ellis nor Schindel). Asked: Is it your position it should have been done? He replied: It should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Following the plaintiff's injury mesh was installed at KM 49, Zone 2, by MoTH personnel in November, 1995. It took 10 - 11 days to complete (part of which was weekend). The mesh was from stock on hand. Highway delays were brief, 20 minutes and not counter even to summer policy (see January 17, 1995, South Coast Regional MoTH office minutes). The cost was about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Ministry has many factors to juggle but its own policy is that "rock slope inspection and stabilization will be carried out on all highways within Ministry jurisdiction to mitigate slide and rockfall hazards subject to availability of funding. (Its purpose is) to minimize hazards and risks of rockfalls to users travelling within defined right-of-way along highways within the Ministry's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Here, the hazardous condition which put the traveling public generally and the plaintiff specifically at risk was created by and known to MoTH. That fact puts this case into the line of developed law that is captured in Brown v. British Columbia (Minister of Transportation and Highways) (1994), 112 D.L.R. (4th) (S.C.C.). Making safe (safe within reason) a hazard generated by work it commissioned calls for a standard of care which requires "reasonable steps to prevent injury". It was not reasonable to wait until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this action not only was the new hazard apparent, it could have been readily prevented. In Brown it could not (black ice quickly formed). In this action it was unreasonable not to take the obvious steps toward protection from the risk created by the June rock work. (Brown was decided on the policy/operational issue but the trial court also concluded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any case because MoTH had acted promptly upon notification).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rock at KM 49 would not have fallen on the course it did had MoTH not created a hazard in the early summer and then failed in its duty to meet the standard of care necessary to protect travelers from that new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MoTH did not meet the standard of care required of it in these circumstances (subject to the resolution of the sixth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sixth issue - is the defendant protected against this tort claim by its right to make policy decisions, governmental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This issue is discussed in several cases of authority, including Lewis v. British Columbia, </w:t>
      </w:r>
      <w:hyperlink r:id="rId365"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at pp. 1155, 1156 and 1157: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set out by Lord Wilberforce in Anns v. Merton London Borough Council, [1978] A.C. 728 (H.L.), at pp. 751-52, was utilized [by the S.C.C.] to determine whether the Crown owed a duty to users of the highway in the particular circumstances ... It is described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self-evident that the test is applicable where a public authority has acted pursuant to a grant of statutory power. The private law duty imposed by the Anns test effectively stands alongside a public authority's legitimate exercise of statutory discretion. See Anns, supra, at p. 754. Wilson J. in Kamloops (City of) v. Nielsen,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at p. 11, relied upon Lord Wilberforce's judgment in Anns.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private law duty established by the Anns test therefore "stands alongside" this statutory authority and is applicable once the Ministry makes a policy decision to undertake maintenance work on the highways. The Ministry clearly made the requisite policy decision when it decided to stabilize the rock slope adjacent to the highway. The Crown conceded at trial that the maintenance work undertaken by Cerka [a private contractor] involved only operational activities capable of attracting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exercise of statutory discretion thus gave rise to a duty on the Ministry to use due care at the "operation level" in performing this stabilization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parties do not dispute that the statement of law in Anns (para. 104 above), giving directions to a trial court at this stage of decision, applies here. Consequently, where a duty of care has been shown (indeed, agreed) and a failure to meet the requisite standard of care as a matter of private law has been found, as is the case here, it is "necessary to consider whether there are any considerations which ought to negative or reduce or limit the scope of the duty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issue comes down to the question phrased by Wilson J. in City of Kamloops v. Nielsen, </w:t>
      </w:r>
      <w:hyperlink r:id="rId10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referring to: "statutes conferring powers but leaving the scale on which they are to be exercised to the discretion of the local authority". She held: "Here there will be an option to the local authority whether or not to do the thing authorized. If it elects to do it and does it negligently, then the policy decision having been made, there is a duty at the operational level to use due care in giving effect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Just v. The Queen in Right of British Columbia </w:t>
      </w:r>
      <w:hyperlink r:id="rId366" w:history="1">
        <w:r>
          <w:rPr>
            <w:rFonts w:ascii="arial" w:eastAsia="arial" w:hAnsi="arial" w:cs="arial"/>
            <w:i/>
            <w:color w:val="0077CC"/>
            <w:sz w:val="20"/>
            <w:u w:val="single"/>
            <w:shd w:val="clear" w:color="auto" w:fill="FFFFFF"/>
            <w:lang w:val="en-US" w:eastAsia="en-US" w:bidi="ar-SA"/>
          </w:rPr>
          <w:t>(1989), 64 D.L.R. (4th) 689</w:t>
        </w:r>
      </w:hyperlink>
      <w:r>
        <w:rPr>
          <w:rFonts w:ascii="arial" w:eastAsia="arial" w:hAnsi="arial" w:cs="arial"/>
          <w:color w:val="000000"/>
          <w:sz w:val="20"/>
          <w:lang w:val="en-US" w:eastAsia="en-US" w:bidi="ar-SA"/>
        </w:rPr>
        <w:t xml:space="preserve"> (S.C.C.) at 705, Cory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need for distinguishing between governmental policy decision and its implementation is thus clear. True policy decisions should be exempt from tortious claims so that governments are not restricted in making decisions based upon social, political or economical factors. However, the implementation of those decisions may well be subject to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706: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care should apply to a public authority unless there is a valid basis for exclusion. A true policy decision undertaken by a government agency constitutes such a valid basis for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Lewis (above) Cory J. observed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the Anns test, the duty to use reasonable care was owed to the appellant if there was a sufficient relationship of proximity between the Ministry and Mr. Holt "such that, in the reasonable contemplation of the former, carelessness on his part may be likely to cause damage to the latter". There could not be a clearer case of proximity. When the Ministry undertook these operations, it knew or ought to have known that failure to perform the stabilization work with due care would result in harm to the users of the highway. In fact, the very basis of the Ministry's duty to use due care at the operational level is to ensure the safety of users of the highway. The trial judge found that the Ministry's duty to the users of the highway was breached when Cerka, the Ministry's independent contractor, negligently failed to scale the rock that struck Mr. Holt.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government cannot be an insurer against all rockfall hazards. It was not denied as a general matter of overall realistic and reasonable policy that mitigation is the best that can be achieved. Elimination of risk from the thousands of potentially hazardous sites would be an impossible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government as a matter of policy has the right to rate and to select an order of priority for work within the various ministerial mandates and the court has no right to intervene. That includes MoTH's general rockfall mitigation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government, also as a matter of policy, has the right to fix and to adjust departmental budgets. There is a broad limit set by reasonableness and there is a limit at the level of implementation - the operational considerations made distinct in the cases - but a government is entitled to govern and a ministry is entitled to set its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Brown (above) at p. 15, Cory J. again summarizes: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operational area is concerned with the practical implementation of the formulated policies; it mainly covers the performance or carrying out of a policy. Operational decisions will usually be made on the basis of administrative direction, expert or professional opinion, technical standards or general standards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David Gerraghty, a senior rockfall engineer with MoTH, on discovery was asked: "You're saying the reason that area wasn't meshed was because of (a directive from the Ministry)?" He replied in the affirmative. He recalled discussing with his supervisor "an outstanding recommendation to do work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Asked: "Was it your position (the work) should have been done?" He replied: "It should have been done, sure. Before the heavy fall and winter rains,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agreed MoTH had a definite warning of the talus ravel potential (at Km 49). (There were three written advisories and probably one or two oral expressions of concern - by way of example those from Fieber Rock Engineering Services and from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delay was in large part due to heat MoTH was getting quite understandably from many users and from highway dependent businesses which lost trade when the Canyon road was periodically closed for maintenance work sometimes up to four hours. Business persons were additionally concerned because they contended the Coquihalla diversion had siphoned off a large volume of traffic. MoTH had stopped all rockfall work in the Fraser Canyon subsequent to the June, 1995, blasting at KM 49 until a meeting of political, community, commercial and MoTH personnel could be held. The needed meshing was caught by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MoTH - to recapitulate - argued there were three reasons which led to a decision not to mesh Zone 2 earlier after receiving the Fieber recommendation within the umbrella of policy immunity. They were: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ministry decision to suspend all rock work on major provincial highways during the summer months - the peak travel months important to travellers and to commercial interests;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to extend the summer work prohibition between Hope and Cache Creek into the Fall until MoTH met with what it calls "stakeholders" but I (clinging somewhat hopelessly to the legal verities) call "persons with an interest". Those stakeholders included business operators, political figures, MoTH personnel and some members of the general public,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to reduce the overall budget available for rock work, particularly for the Fall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Rock work suspension is well within the realm of MoTH policy insofar as general scheduling of prophylaxis goes but it is not a bona fide exercise of discretion to prevent remediation of a risk MoTH created or brought to the point of realization itself. That is not a true, reasonable policy decision. It has neither social nor political propriety. It was not necessary on an economic basis (see para. [127]. MoTH at trial agreed "... the greater purpose of (Ministry) policy is for public safety ... The overriding principle of this policy is public safety or property damage."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significant distinguishing factor in this case is to be found in the Fieber observation that the degree of urgency ("urgency" is my phrase) was marked not by time but by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This was not a pending risk that could be safely assessed in terms of time. The degree of risk was to be determined by process factors (nature of the talus slope near the lip of the bluff, disturbance and rain) which would lead to raveling (see para. [82]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evidence is that no one checked the talus after the Fieber recommendation until the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MoTH personnel knew the work should be done and, as Mr. Gerraghty testified, "the district" was asked to approve extending the KM 49 trimming contract into July to do the meshing "but weren't willing to give approval for any additional delays or closures, essentially, any extension of work into July." As a consequence, he added: "We were aiming to do that (meshing) before or - mid-October."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John Schindel, rock work technician, testified the only rock work done that Fall was either high priority or in response to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 contract technician (Seelig) testified that the work of meshing did not go ahead because funding was removed, "So we were told that we couldn't tender any more major work projects in the fall." MoTH initially had intended after June 1995 to make the KM 49 meshing part of a larger Fall contract on the Fraser Canyon route but, when that was withdrawn, the meshing was done in-house. It was belated. Contrary to the evidence of Schindel and Seelig on discovery, Mr. Gerraghty testified "people and money were available between June and September 30"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MoTH had two major Fall rock work contracts planned. The other than in the Fraser Canyon was an experimental or test rockfall fence near Golden. It was cancelled by budget cuts and there is no doubt the rock work section budget was tight but it cannot be argued successfully that lack of funds led to a policy-driven decision not to mesh within a reasonable time at Zone 2 after the blasting. That argument fails because the work was done in-house on the annual budget despite at least two budget reductions. "Lack of funds" as a reason for failure to act does not stand up to scrutiny. The meshing was scheduled to be done in the then current budget year in any event - either in-house or by private contract. As to timing, Mr. Gerraghty testified the specific recommendation of professionals for needed work took precedence over a fixed rating system. The fact the meshing was done eventually speaks as well to its degree of priority without a relative analysis of other risk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Inescapably the reason the meshing was not done promptly was because MoTH was concerned about highway closures and the strong objections received when closures interfered with users, residents and highway dependent businesses as well as public services such as police, school buses and ambulances. MoTH has a general policy of suspending rockfall mitigation work on main highways during the high traffic volume summer months. MoTH's decision to postpone rock work until a public meeting could be held (September 30, 1995) may have been a proper policy decision dictated by economic, social and political factors from an overall perspective but KM 49 is taken out from general policy by the exceptional circumstances of the risk generated by the blasting.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MoTH elected to reduce the risk of rockfall at KM 49 by trimming and blasting in June, 1995. In so doing it created a new and recognized risk which it could have but did not remedy before the plaintiff was injured. To repeat Wilson J. in Kamloops (above): "If (the authority) elects to do it and does it negligently, then, the policy decision having been made, there is a duty at the operational level to use due care in giving effect to it." In this case the operational duty was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MoTH was under no duty to trim KM 49 but, once commenced, it was bound to do so with reasonable care and not create a new hazard by ignoring a professional operational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brief, the job - distinct from the contract - was not finished. A vital part of it was known not to be finished and it was negligent not to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the spokesman for the Ministry said in his notes for an address to the September 29, 1995, meeting of "Stakeholders" in reference to the intermittent road closures during rock work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 of our rockwork programme is to ensure a safer more reliable highway through the Fraser Canyon. Doing the work is an example of the old adage which tells us that "an ounce of prevention is worth a pound of 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result MoTH is not entitled to the shelter of a policy defence. MoTH is liable for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question of costs raised by the plaintiff are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J.L.G. v. A.W.W., [2002] B.C.J. No. 1415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9 - 12,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C.P.C. (5th) 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933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1219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J.L.G., as representative plaintiff, plaintiff, and A.W.W.,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9"/>
      <w:bookmarkEnd w:id="125"/>
      <w:r>
        <w:rPr>
          <w:rFonts w:ascii="arial" w:eastAsia="arial" w:hAnsi="arial" w:cs="arial"/>
          <w:b/>
          <w:color w:val="000000"/>
          <w:sz w:val="20"/>
          <w:lang w:val="en-US" w:eastAsia="en-US" w:bidi="ar-SA"/>
        </w:rPr>
        <w:t>Practice — Persons who can sue and be sued — Individuals and corporations, status or standing — Class actions, certification,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9"/>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J.L.G., for an order certifying the proceeding as a class action. Between 1963 and 1987, the defendant, A.W.W., was a foster parent providing child care services to the defendant Province. The proposed class was all individuals who were placed in A.W.W.'s care by the Province and who were sexually abused by him. J.L.G. claimed that the Province owed class members a non-delegable duty of care during the relevant period, and that the Province was negligent and in breach of its fiduciary duty in failing to protect class members from abuse. The common issues sought to certified included the standard of care, punitive damages, fiduciary duty, vicarious liability, non-delegable duty of care and default judgment against A.W.W. The Province argued that the common issues proposed by J.L.G. did not advance the case to a sufficient extent to justify certification. It also argued that it had been established that sexual abuse of a foster child by a foster parent constituted a breach of the Province's non-delegable duty of care such that it was liable on a no-fault basis if proposed class members established that they were sexually abused. The Province further argued that a class action was not the preferable procedure because the proposed class was too small, the individual issues outweighed the proposed common issues, individual class members had an interest in controlling the prosecution of their own separate actions, and other means of resolving the claims were more efficient.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4"/>
            <w:bookmarkEnd w:id="12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the exception of default judgment against A.W.W., the proposed common issues raised triable issues for the purposes of certification. It was not clear that the issues of standard of care, breach of fiduciary duty, vicarious liability and non-delegable duty would not advance the case. J.L.G. was alleging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such that the punitive damages claim was capable of being a common issue. The small class size was not, in and of itself, a bar to certification. There were discrete common issues that could be determined without reference to the individual circumstances of class members. It was likely that a determination of the common issues in a class proceeding would permit the individual actions to proceed more efficiently. A class proceeding was therefore the preferable proceeding for the resolution of the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10"/>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63"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4(1)(a), 4(1)(b), 4(1)(c), 4(1)(d), 4(1)(e),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Class Proceedings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9"/>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D.M. Rosenberg, for the plaintiff. J.D. Eastwood, for the Crown.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9"/>
      <w:bookmarkEnd w:id="130"/>
      <w:r>
        <w:pict>
          <v:line id="_x0000_s1119"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COLE J."/>
            <w:bookmarkEnd w:id="131"/>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 to certify the within proceeding as a class action and to appoint J.L.G. as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certification application defines the proposed class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those individuals who came into the care of Her Majesty the Queen in Right of the Province of British Columbia and were placed by Her Majesty the Queen in Right of the Province of British Columbia in the care of A.W.W. and who were sexually abused by A.W.W.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the defendant Province owed class members a non-delegable duty of care during the period in question, and that the Province was negligent and in breach of its fiduciary duty in failing to protect class members from the abuse of the defendant A.W.W. ("A.W.W."). The plaintiff seeks to hold the Province vicariously liable for A.W.W.'s sexual misconduct, and seeks punitive damages against the Province. The plaintiff seeks default judgment against A.W.W.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applies for an order approving the form and method of notice to be given to class members to notify them of the certification, and an order requiring the defendant, Her Majesty the Queen in Right of the Province of British Columbia (the "Province"), to pay the cost of any such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Between the years 1963 and 1987, A.W.W. was a foster parent providing child care services to the Province (the plaintiff argues that A.W.W. was an employee; the Province says that A.W.W. was an independent contractor). The plaintiff was one of many children who were placed in A.W.W.'s care and were subsequently assaulted. A.W.W. has been criminally convicted of indecently assaulting the plaintiff between January 18, 1971, and June 25, 1977, when the plaintiff was living in A.W.W.'s foster home. A.W.W. has also been convicted of numerous counts of sexual assault involving other foster children and has been designated a dangerous sexual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requirements for certification are set out in s. 4 of the Act:</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does not dispute that the plaintiff has satisfied the requirements under s. 4(1)(a), (b) and (e). However, the defendant takes issue with the plaintiff's satisfaction of s. 4(1)(c)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4(1)(c) -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representative plaintiff seeks to certify the following questions as common issues: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Her Majesty the Queen in Right of the Province of British Columbia breached the standard of care it owed to the members of the class between 1963 and 1987 by: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vet in the application process and in the hiring process of A.W.W.</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monitor the conduct of A.W.W.</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investigate complaints made against A.W.W.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Her Majesty the Queen in Right of the Province of British Columbia's conduct justifies an award of punitive damages, and if so, what amount of punitive damages is appropriate.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Her Majesty the Queen in Right of the Province of British Columbia negligent and/or in breach of its fiduciary duty in failing to protect foster children from misconduct of a sexual nature by A.W.W. while he was a foster parent.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nature of the relationship between Her Majesty the Queen in Right of the Province of British Columbia and A.W.W. and the foster children placed in care by Her Majesty the Queen in Right of the Province of British Columbia such that Her Majesty the Queen in Right of the Province of British Columbia is vicariously liable for the sexual misconduct of A.W.W.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that nature of relationship between the plaintiff and the defendant Her Majesty the Queen in Right of the Province of British Columbia such that there was a non-delegable duty of care (or to put it more accurately, a duty of care which if delegated still leaves the delegator liable for any damage that occurred) which makes the defendant Her Majesty the Queen in Right of the Province of British Columbia liable to the members of the class for the sexual misconduct of the defendant A.W.W. perpetrated on the members of the class.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granting Default Judgment against A.W.W.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issues as may be identified at or before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Province takes the position that the common issues proposed by the plaintiff do not advance the case to a sufficient extent to justify certification. The Province argues that, in light of B.(M.) v. British Columbia </w:t>
      </w:r>
      <w:hyperlink r:id="rId374"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non-delegable duty and vicarious liability will be minor issues in any individual proceedings in this matter. The Province says that B.(M.) has established that sexual abuse of a foster child by a foster parent constitutes a breach of the Province's non-delegable duty of care. Thus, the Province argues that it is directly liable on a "no fault" basis if proposed class members can establish they were sexually abused. In other words, after proving the fact of sexual abuse, which can be done individually by way of summary judgment, there is no need to prove non-delegable duty (or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Province submits that the issues of standard of care and breach of fiduciary duty are also unnecessary to resolve because of the state of the law regarding non-delegable duty. It says that the inclusion of standard of care as a common issue "is more of a distraction than a useful step towards final resolution", and will only serve to delay the resolution of this matter. Furthermore, the Province argues that the fact that the standard of care to be evaluated in this case must be assessed over a twenty-four year period must be taken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Province also argues that a punitive damages claim is not, on its own, sufficient to support an application for certification. Further, the Province says that the possibility of an award for punitive damages is too remote, and notes that there has never been an award for punitive damage in similar circumstances in British Columbia. Given the nature of punitive damages, which are assessed following resolution of the quantum of compensatory damages, and the remote chance of succeeding on this ground, the Province says that punitive damages is not a common issue upon which this action should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Province also says that including the issue of default judgment against A.W.W. as a common issue does not advance the proposed class proceeding in any way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Finally, the Province argues that the issues of vicarious liability, non-delegable duty and fiduciary duty are not appropriate for certification because they will be considered by the Supreme Court of Canada in a trilogy of cases later this year: B.(M.), supra; B.(K.L.) v. British Columbia </w:t>
      </w:r>
      <w:hyperlink r:id="rId375"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and E.D.G. v. British Columbia </w:t>
      </w:r>
      <w:hyperlink r:id="rId376" w:history="1">
        <w:r>
          <w:rPr>
            <w:rFonts w:ascii="arial" w:eastAsia="arial" w:hAnsi="arial" w:cs="arial"/>
            <w:i/>
            <w:color w:val="0077CC"/>
            <w:sz w:val="20"/>
            <w:u w:val="single"/>
            <w:shd w:val="clear" w:color="auto" w:fill="FFFFFF"/>
            <w:lang w:val="en-US" w:eastAsia="en-US" w:bidi="ar-SA"/>
          </w:rPr>
          <w:t>(2001), 86 B.C.L.R. (3d) 191</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2001 BCCA 226</w:t>
        </w:r>
      </w:hyperlink>
      <w:r>
        <w:rPr>
          <w:rFonts w:ascii="arial" w:eastAsia="arial" w:hAnsi="arial" w:cs="arial"/>
          <w:color w:val="000000"/>
          <w:sz w:val="20"/>
          <w:lang w:val="en-US" w:eastAsia="en-US" w:bidi="ar-SA"/>
        </w:rPr>
        <w:t>. The trilogy is slated to be heard in December 2002, which means that any decisions on the above issues will not likely be available until some time in 2003. The Province submits that because these future decisions will be binding on subsequent proceedings in British Columbia, they "are not useful legal issues supporting certification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argues that, on the basis of the Supreme Court of Canada's decision in Rumley v. British Columbia </w:t>
      </w:r>
      <w:hyperlink r:id="rId377" w:history="1">
        <w:r>
          <w:rPr>
            <w:rFonts w:ascii="arial" w:eastAsia="arial" w:hAnsi="arial" w:cs="arial"/>
            <w:i/>
            <w:color w:val="0077CC"/>
            <w:sz w:val="20"/>
            <w:u w:val="single"/>
            <w:shd w:val="clear" w:color="auto" w:fill="FFFFFF"/>
            <w:lang w:val="en-US" w:eastAsia="en-US" w:bidi="ar-SA"/>
          </w:rPr>
          <w:t>(2001), 205 D.L.R. (4th) 39</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he meets the requirement for certification on the common issues of duty of care, breach of that duty and punitive damages. The plaintiff further takes the position that the remaining proposed common issues also merit certification, as no individual case against the defendant could succeed without first succeeding on these issues, reasoning which can be found underlying the certification decision in Rumley.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disagree that the common issues proposed by the plaintiff are inappropriate because of the expected future decision of the Supreme Court of Canada in the above-mentioned trilogy. I do not find it useful or appropriate to speculate on the possible outcome of the trilogy. The fact that the Supreme Court of Canada may, in the future, make determinations involving issues that the plaintiff presently seeks to have determined by this Court certainly does not prevent the plaintiff from advancing this cause of action, insofar as it relates to those same issues,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At the certification stage, the court's task is not to weigh the ultimate merits of the proposed common issues; rather, the court must ascertain whether the common issues raise triable issues: Endean v. Canadian Red Cross Society </w:t>
      </w:r>
      <w:hyperlink r:id="rId166"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rev'd in part on other grounds </w:t>
      </w:r>
      <w:hyperlink r:id="rId378"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In Hollick v. Toronto (City) </w:t>
      </w:r>
      <w:hyperlink r:id="rId379" w:history="1">
        <w:r>
          <w:rPr>
            <w:rFonts w:ascii="arial" w:eastAsia="arial" w:hAnsi="arial" w:cs="arial"/>
            <w:i/>
            <w:color w:val="0077CC"/>
            <w:sz w:val="20"/>
            <w:u w:val="single"/>
            <w:shd w:val="clear" w:color="auto" w:fill="FFFFFF"/>
            <w:lang w:val="en-US" w:eastAsia="en-US" w:bidi="ar-SA"/>
          </w:rPr>
          <w:t>(2001), 205 D.L.R. (4th) 19</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Chief Justice McLachlin, in considering a certification application under the Ontario Class Proceedings Act, stated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certification stage is decidedly not meant to be a test of the merits of the action... . ...Rather the certification stage focuses on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of the action. The question at the certification stage is not whether the claim is likely to succeed, but whether the suit is appropriately prosecuted as a class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many of the Province's arguments against the proposed common issues are more appropriate for consideration at the trial of the merits of this case, rather than at the certification stage. For example, the Province argues that the issue of punitive damages is not appropriate for certification because the chance of success on the issue is remote. However, at this stage it is not necessary to weigh the merits of the plaintiff's punitive damages claim. Rather, I must assess whether the claim raises a triable issue. The evidence in the files of the Ministry of Human Resources indicates conduct that will raise an arguable case for punitive damages in this case. This is sufficient for the purposes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Overall, I find that the plaintiff's proposed common issues raise triable issues for the purposes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I disagree with the Province's submission that certification is inappropriate because the issues of standard of care, breach of fiduciary duty, vicarious liability and non-delegable duty will not advance the case significantly. I do not think it is clear that this is the case. Rather, the resolution of these issues will be necessary before any individual in the class can succeed in a claim against the Crown. Any decision regarding these issues will be of guidance to all future individual actions in this matter. Whether or not individual issues predominate over the common issues is not a factor to be considered under s. 4(1)(c), but rather, is relevant to the preferability of procedure inquiry under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to the significant period of time over which the alleged abuse took place, and the resultant disparity in the applicable standard of care, I agree that it is a factor to be weighed and I take it into consideration: Bittner v. Louisana-Pacific Corp. </w:t>
      </w:r>
      <w:hyperlink r:id="rId380"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(S.C.). However, in and of itself it is not a bar to class certification: see Rumley, supra. In Rumley, the claims of class members potentially spanned a period of 42 years; however, the Court was not persuaded that the potential variation over time in the standard of care should bar the case from proceeding as a class action. At para. 32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standard of care may have varied over the relevant time period simply means that the court may find it necessary to provide a nuanced answer to the common question. ... In my view the Class Proceedings Act provides the court with ample flexibility to deal with limited differentiation amongst the class members as and if such differentiation becomes 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guided by the reasoning expressed in Rumley, and do not find that the potential for variation in the standard of care is a reason to decline certification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respect to whether a claim for punitive damages can be a common issue, this question was addressed in Dalhuisen (Guardian ad litem of) v. Maxim's Bakery Ltd., </w:t>
      </w:r>
      <w:hyperlink r:id="rId381" w:history="1">
        <w:r>
          <w:rPr>
            <w:rFonts w:ascii="arial" w:eastAsia="arial" w:hAnsi="arial" w:cs="arial"/>
            <w:i/>
            <w:color w:val="0077CC"/>
            <w:sz w:val="20"/>
            <w:u w:val="single"/>
            <w:shd w:val="clear" w:color="auto" w:fill="FFFFFF"/>
            <w:lang w:val="en-US" w:eastAsia="en-US" w:bidi="ar-SA"/>
          </w:rPr>
          <w:t>[2002] B.C.J. No. 729</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2002 BCSC 528</w:t>
        </w:r>
      </w:hyperlink>
      <w:r>
        <w:rPr>
          <w:rFonts w:ascii="arial" w:eastAsia="arial" w:hAnsi="arial" w:cs="arial"/>
          <w:color w:val="000000"/>
          <w:sz w:val="20"/>
          <w:lang w:val="en-US" w:eastAsia="en-US" w:bidi="ar-SA"/>
        </w:rPr>
        <w:t>. In that case, after the defendant admitted liability the representative plaintiff amended her statement of claim to claim punitive or exemplary damages. Mr. Justice Burnyeat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am satisfied that the claim for punitive or exemplary damages is a common issue and that it remains as a common issue</w:t>
      </w:r>
      <w:r>
        <w:rPr>
          <w:rFonts w:ascii="arial" w:eastAsia="arial" w:hAnsi="arial" w:cs="arial"/>
          <w:color w:val="000000"/>
          <w:sz w:val="20"/>
          <w:lang w:val="en-US" w:eastAsia="en-US" w:bidi="ar-SA"/>
        </w:rPr>
        <w:t>. There has been no admission of liability for those damages. However, even if there had been no claim for punitive or exemplary damages or if the Defendant had admitted liability for such damages, I am satisfied that the requirement of s. 4(1)(c)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Rumley, the Court allowed the issue of punitive damages to be certified. The Court stated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the appropriateness and amount of punitive damages will not always be amenable to determination as a common issue. Here, however, the respondents have limited the possible grounds of liability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specific to any one victim but rather to the class of victims as a group. In my view the appropriateness and amount of punitive damages is, in this case, a question amenable to resolution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Here, as in Rumley, the plaintiff is alleging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Therefore, on the basis of Rumley I conclude that the punitive damages claim as it relates to the conduct of the Province is capable of being a common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agree with the Provinces' suggestion that the issue of default judgment against A.W.W. is an inappropriate common issue. Clearly the costs of service to A.W.W., which amounts to some $700, could be easily dealt with by way of substituted service. It is not necessary to certify this issue for the purpose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with the exception of default judgment against A.W.W., which is not a common issue, the plaintiff's proposed common issues meet the requirement of s. 4(1)(c)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4(1)(d) -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assessing whether a class proceeding would be the "preferable procedure for the fair and efficient resolution of the common issues", s. 4(2) of the Act requires the Court to consider all relevant factors, including: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Province submits that a class action is not the preferable procedure in this particular case for the following reasons: (a) the proposed class is too small; (b) individual issues outweigh and predominate over the proposed common issues; (c) individual class members have an interest in controlling the prosecution of their own separate actions; and (d) other means of resolving the claims are more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Province submits that class size is a relevant consideration and in this case, the proposed class is too small. The maximum number of individuals in this class would be 29. The Province suggests that in actuality, the number will be closer to approximately 6 to 8 individuals. The Province argues that a class this small is better suited to joinder or multi-plaintiff litigation. In contrast, the plaintiff suggests that the potential class size could involve more than 50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RCMP conducted their interviews of the individuals who had been Mr. A.W.W.'s care for five days or more, they found only eight who were sexually abused. However, of the remaining 21, two came forward with claims that in fact were settled. Therefore, it would be reasonable to assume that those who were abused, including those who were not initially interviewed or those who denied sexual abuse at the time of the interviews, would in the end constitute a class of at least 15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 4(1)(b) of the Act only requires that the class consist of "two or more persons". Section 7(d) of the Act states: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Quebec, the issue of class size is considered in the context of assessing whether traditional joinder would be preferable to class certification; the Quebec courts have concluded that groups of 6 and 18 persons are insufficient to justify certification: see e.g. Gagnon v. Nolitour Inc., </w:t>
      </w:r>
      <w:hyperlink r:id="rId382" w:history="1">
        <w:r>
          <w:rPr>
            <w:rFonts w:ascii="arial" w:eastAsia="arial" w:hAnsi="arial" w:cs="arial"/>
            <w:i/>
            <w:color w:val="0077CC"/>
            <w:sz w:val="20"/>
            <w:u w:val="single"/>
            <w:shd w:val="clear" w:color="auto" w:fill="FFFFFF"/>
            <w:lang w:val="en-US" w:eastAsia="en-US" w:bidi="ar-SA"/>
          </w:rPr>
          <w:t>[1996] R.D.J. 113</w:t>
        </w:r>
      </w:hyperlink>
      <w:r>
        <w:rPr>
          <w:rFonts w:ascii="arial" w:eastAsia="arial" w:hAnsi="arial" w:cs="arial"/>
          <w:color w:val="000000"/>
          <w:sz w:val="20"/>
          <w:lang w:val="en-US" w:eastAsia="en-US" w:bidi="ar-SA"/>
        </w:rPr>
        <w:t xml:space="preserve"> (C.A.). In the United States, in some states class proceedings are only considered where joinder would not be the appropriate way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British Columbia, the Act clearly contemplates "mass tort type ... litigation" [Bittner, supra, at para. 62]; however, the Act does not restrict class actions to that type of litigation. I am of the view that if the Legislature intended to restrict the size of the proposed class to mass litigation, they would have structured the legislation to do so. Instead, the Legislature decided to impose a low threshold requirement of two or more persons. Here, the Province does not dispute that there are certainly more than two persons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consider a potential class size of only 15 parties to mitigate against certification in this case. While class size may be relevant to whether other means of resolving the claims are more efficient, which I will consider below, in and of itself the small class size is not a bar to certification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Individual issues vs.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discussed above, the Province submits that the proposed common issues can be "fast-tracked" because of the state of the law with respect to the liability of the Province in sexual abuse cases. The individual issues, on the other hand, are significant in this case according to the Province. The Province argues that the need to individually assess causation and damages with respect to each claimant in sexual abuse cases is "recognized as being particularly complex and individualistic." Individual issues are therefore the primary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is no doubt that a great deal of the time in respect to this litigation will be taken up by the individual assessment of damages. However, this assessment can take place in individual proceedings brought after the resolution of the common issues in a class proceeding. The real issue here is whether or not a class proceeding is the preferable procedure for the fair and effective resolution of the common issues, which I will discuss below: Campbell v. Flexwatt Corp. </w:t>
      </w:r>
      <w:hyperlink r:id="rId168" w:history="1">
        <w:r>
          <w:rPr>
            <w:rFonts w:ascii="arial" w:eastAsia="arial" w:hAnsi="arial" w:cs="arial"/>
            <w:i/>
            <w:color w:val="0077CC"/>
            <w:sz w:val="20"/>
            <w:u w:val="single"/>
            <w:shd w:val="clear" w:color="auto" w:fill="FFFFFF"/>
            <w:lang w:val="en-US" w:eastAsia="en-US" w:bidi="ar-SA"/>
          </w:rPr>
          <w:t>(1998), 44 B.C.L.R. (3d) 343</w:t>
        </w:r>
      </w:hyperlink>
      <w:r>
        <w:rPr>
          <w:rFonts w:ascii="arial" w:eastAsia="arial" w:hAnsi="arial" w:cs="arial"/>
          <w:color w:val="000000"/>
          <w:sz w:val="20"/>
          <w:lang w:val="en-US" w:eastAsia="en-US" w:bidi="ar-SA"/>
        </w:rPr>
        <w:t xml:space="preserve"> at 362 (C.A.). In this case, I am satisfied that there are discrete common issues that can be determined without reference to, or with minimal reference to, the individual circumstances of class members. If the class proceeding is limited to the common issues set out above, the need to consider individual issues will be minimal, if not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 of class members in controlling the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Province argues that a class action is not in the interests of the individual litigants in this matter. It submits that a class action may force proposed class members to "determine their desire to proceed with litigation before necessarily coming to emotional terms with this issue." Further, the Province argues that in a class action, class members lose the ability to choose their own counsel and to control the management and timing of the litigation process, which are important features for victims in sexual abuse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 Province's argument raises valid concerns, it fails to recognize the potential benefits to class members of proceeding with a class action. This type of litigation is clearly difficult and potentially traumatic for those involved. However, the resolution of the common issues, which are limited to broad legal issues, will allow subsequent individual proceedings to proceed more quickly, thus benefiting individual class members. In fact, the resolution of the common issues may ultimately encourage settlement, preventing individual claimants from having to proceed with separate actions. While involvement in the class action may be difficult for some class members, it will be no more traumatic than involvement in individual litigation. Additionally, class members will have the option of opting-out of the class action if they are not willing to participate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means of resolving the claims are more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Province argues that the nature of this proceeding is such that it would proceed more expeditiously through individual actions or joinder. The Province submits that "a class structure is only going to lengthen the process rather than shorten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argues that in fact, a class action will improve the efficiency of this matter. The plaintiff says that the common issues are threshold issues that are necessary to the success of any individual claimant in this case. These issues involve a focus on the conduct and knowledge of the Province. Certification carries the benefit of limiting the necessary fact finding, legal argument, and so on in relation to the common issues to one proceeding as opposed to fifteen or more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I find it is likely that a determination of the common issues in a class proceeding would permit the individual actions to proceed more efficiently and be resolved more quickly. It may in fact encourage settlement of the subsequent individual actions, depending on the court's decision on liability of the Province. These are advantages over individual actions or the joinder of some actions. The proposed common issues will need to be determined in any individual proceeding against the Province. To require each individual to separately address the common issues when a class action can resolve the issues for all class members in one proceeding would be a waste of resources and would unnecessarily prolong this matter. This would especially be true if the ultimate conclusion is that the Province is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 a class action is efficient in that it guards against potential inconsistent decisions regarding the common issues. The risk arises in individual proceedings that the benefit of admissions made by the Province in one action will not extend to the claims of other proposed class members: see Dalhuisen, supra, where the Court noted at para. 8 that a "bare admission will not bind the Defendant against all class members unless embodied in a Court Order within a certified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considering all of the factors, I find that in this case a class proceeding is the preferable proceeding for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the plaintiff has met the criteria set out in s. 4 of the Act. I order that the proceedings be certified on the basis of common issues (a) to (e) set out at para. 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further order that the form of notice proposed by the plaintiff be confirmed, with the addition that it contains a statement that the plaintiffs may be liable for costs should the action not succeed. I decline to make an order at this time with respect to the payment of notice to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Haughian v. Jiwa, [2011] B.C.J. No. 2294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M094042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Esther Haughian, Plaintiff, and Alykhan A. Jiwa, Al-Nashir Kassamali Karim Jiwa and DCFS Canada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20"/>
      <w:bookmarkEnd w:id="132"/>
      <w:r>
        <w:rPr>
          <w:rFonts w:ascii="arial" w:eastAsia="arial" w:hAnsi="arial" w:cs="arial"/>
          <w:b/>
          <w:color w:val="000000"/>
          <w:sz w:val="20"/>
          <w:lang w:val="en-US" w:eastAsia="en-US" w:bidi="ar-SA"/>
        </w:rPr>
        <w:t>Civil litigation — Civil procedure — Trials — Summary trials — Availability — Application by defendants for summary determination of liability and dismissal of plaintiff's claim respecting motor vehicle accident allowed — Plaintiff, attempting to park, crossed in front of defendants while both were proceeding eastbound — Necessary facts could be determined for summary determination — Plaintiff's misperception of fact was important when considering events — Photographs of vehicles indicated damages inconsistent with plaintiff's evidence and consistent with defendants' — Plaintiff's evidence was inconsistent and not credible — Plaintiff did not establish that defendants could have and failed to take actions to avoid collision.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Liability of driver — Parking — Application by defendants for summary determination of liability and dismissal of plaintiff's claim respecting motor vehicle accident allowed — Plaintiff, attempting to park, crossed in front of defendants while both were proceeding eastbound — Necessary facts could be determined for summary determination — Plaintiff's misperception of fact was important when considering events — Photographs of vehicles indicated damages inconsistent with plaintiff's evidence and consistent with defendants' — Plaintiff's evidence was inconsistent and not credible — Plaintiff did not establish that defendants could have and failed to take actions to avoid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20"/>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determination of liability and dismissal of the plaintiff's claim respecting a motor vehicle accident. The plaintiff and the defendants were proceeding eastbound on a street. The street had two lanes in each direction. The plaintiff attempted to park in a space to her right. In so doing, she crossed in front of the defendants and their vehicles collided. In opposing the defendants' application, the plaintiff filed an affidavit appending portions of her examination for discovery by the defendants' counsel. She also filed an affidavit of a witness. The defendants filed an expert engineer's report.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15"/>
            <w:bookmarkEnd w:id="13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discovery evidence sought to be introduced by the plaintiff could not be relied upon for the truth of its contents, but could be relied upon for the purpose of whether the litigation could be summarily resolved. Portions of the plaintiff's witness' affidavit were struck, as constituting personal assumptions, commentary and argument or an attempt to tender an unsigned statement for the truth of its contents. The expert's report filed by the defendants failed to comply with the requirements specified in the relevant Rule. The court did not exercise its discretion to include the report, because the plaintiff was prejudiced by the failure to comply. The necessary facts could be determined for summary determination. It was clear from the plaintiff's discovery evidence that she believed that the street had one lane in each direction. This misperception was important when considering the events that occurred. The photographs of the vehicles indicated damages inconsistent with the plaintiff's discovery evidence and consistent with that of the defendants. The plaintiff's affidavit in response to the defendants' application contained assertions that were inconsistent with her discovery evidence and not credible. The affidavit of the plaintiff's witness contained contradictory statements and failed to make clear what he saw. The plaintiff did not satisfy the burden of establishing that the defendants could have and failed to take actions to avoid the collision. The plaintiff's attempt to park, during which she reversed direction into oncoming traffic, would not have been anticipated by a reasonable person. She was solely responsible for the accident. Her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1"/>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Burnaby Bylaw No. 4299,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1996 R.S.B.C., c. 318, s. 144(1), s. 151, s. 151(a), s.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9-7(5), Rule 9-7(5) (c), Rule 9-7(5)(e)(ii), Rule 9-7(5)(3), Rule 11-2(a), Rule 11-6, Rule 11-6(1), Rule 12-5(46), Rule 22-2(12), Rule 22-3(13)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20"/>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 Roesch-West.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E.C. Watson.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20"/>
      <w:bookmarkEnd w:id="137"/>
      <w:r>
        <w:pict>
          <v:line id="_x0000_s1124"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R.D. PUNNETT J."/>
            <w:bookmarkEnd w:id="138"/>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issue is who bears responsibility for this motor vehicle accident. The defendant seeks a summary determination of liability and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approximately 10:50 a.m. on June 9, 2008 as both the plaintiff and the defendant proceeded eastbound on Sunset Street, east of Smith Avenue, in Burnaby,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Sunset Street has four lanes consisting of two lanes in each direction. In addition, on each side there are diagonal parking spaces. The diagonal spaces on both sides of the roadway head into the curb edges of the road in a westerly direction. The result is that the entrances to the parking spaces on the westbound side of the road face the traffic. Those on the eastbound side (on which the plaintiff was driving) face away from the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the plaintiff was attempting to park in one of the diagonal spaces to her right is not disputed. In doing so, the plaintiff crossed in front of the defendant who was also proceeding in the same direction on Sunset Street but in the lane to her right. The vehicles collided with the defendant's left front corner hitting the plaintiff's right side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in the details of this event that the evidence diverges.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am satisfied that this matter can be resolved summarily and that it is not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filed an affidavit on her own behalf and an affidavit of a witness in support of her opposition to this application. The defendants have filed an affidavit of the defendant driver and an expert engineering report. The defendants object to the admissibility of certain portions of the plaintiff and the witness affidavits. The plaintiff objects to the expert report filed by the defendant. I shall address first the evidence of the plaintiff, then the issue of the expert report, and then the matters of summary disposition and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affidavit appends portions of her examination for discovery by counsel for the defendants. The defendants object to the tendering of discovery evidence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Summary applications are based on affidavit evidence. However, they are still trials and as such are governed by the rules and evidentiary requirements of a regular trial. The following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9-7(5) Unless the court otherwise orders, on a summary trial application, the applicant and each other party of record may tender evidence by any or all of the following:</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 of the evidence taken on an examination for discovery;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the breadth of the statement in part (c) above is restricted by Rule 12-5(46) which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otherwise admissible, the evidence given on an examination for discovery by a party ... may be tendered in evidence at trial by any party adverse in interest, unless the court otherwise orders, but the evidence is admissible against the following persons only: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 was examined;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plaintiff's affidavit, she states: "[i]n my examination for discovery, I described precisely how the accident occurred." She then attaches as an exhibit a copy of 29 pages from her examination for discovery conducted by counsel for the defendants. In other words, she seeks to rely on the evidence she gave on her examination for discovery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objection is that only the defendants can tender the plaintiff's examination for discovery evidence. They rely on the rules cited above as well as </w:t>
      </w:r>
      <w:r>
        <w:rPr>
          <w:rFonts w:ascii="arial" w:eastAsia="arial" w:hAnsi="arial" w:cs="arial"/>
          <w:i/>
          <w:color w:val="000000"/>
          <w:sz w:val="20"/>
          <w:lang w:val="en-US" w:eastAsia="en-US" w:bidi="ar-SA"/>
        </w:rPr>
        <w:t>Tesscourt Capital Ltd. v. FG Nutraceutical Inc.</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2011 BCSC 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Mikhail v. Northern Health Authority (Prince George Regional Hospital)</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2010 BCSC 1817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Schwartz v. Selkirk Financial,</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2004 BCSC 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Pete v. Terrace Regional Health Care Society</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2003 BCCA 226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Great Canadian Oil Change v. Dynamic Ventures et al,</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BCSC 1295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Shiels v. Shiels</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(1997), 29 B.C.L.R. (3d) 193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satisfied that the discovery evidence sought to be introduced by the plaintiff cannot be relied upon by the plaintiff for the truth of its contents. It can however, be relied on for the more limited purpose of whether the litigation is capable of being summarily resolved, an issue I shall address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relies on the affidavit of a witness. The defendant seeks to strike portions of that affidavit. An affiant can only depose to facts that would be admissible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Rule 22-2(12) and 22-3(13) provides: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(13), an affidavit must state only what a person swearing or affirming the affidavit would be permitted to state in evidence at a trial.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 may contain statements as to the information and belief of the person swearing or affirming the affidavit, if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source of the information and belief is given,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is made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an application that does not seek a final order,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Chamberlain v. Surrey School District # 36 (Surrey)</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(1998), 168 D.L.R. (4th) 222</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85 A.C.W.S. (3d) 72</w:t>
        </w:r>
      </w:hyperlink>
      <w:r>
        <w:rPr>
          <w:rFonts w:ascii="arial" w:eastAsia="arial" w:hAnsi="arial" w:cs="arial"/>
          <w:color w:val="000000"/>
          <w:sz w:val="20"/>
          <w:lang w:val="en-US" w:eastAsia="en-US" w:bidi="ar-SA"/>
        </w:rPr>
        <w:t xml:space="preserve"> (B.C.S.C.), by Saunders J.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has the power to strike inadmissible evidence from affidavits: </w:t>
      </w:r>
      <w:r>
        <w:rPr>
          <w:rFonts w:ascii="arial" w:eastAsia="arial" w:hAnsi="arial" w:cs="arial"/>
          <w:i/>
          <w:color w:val="000000"/>
          <w:sz w:val="20"/>
          <w:lang w:val="en-US" w:eastAsia="en-US" w:bidi="ar-SA"/>
        </w:rPr>
        <w:t>Evans Forest Products Ltd. v. The Chief Forester of British Columbia</w:t>
      </w:r>
      <w:r>
        <w:rPr>
          <w:rFonts w:ascii="arial" w:eastAsia="arial" w:hAnsi="arial" w:cs="arial"/>
          <w:color w:val="000000"/>
          <w:sz w:val="20"/>
          <w:lang w:val="en-US" w:eastAsia="en-US" w:bidi="ar-SA"/>
        </w:rPr>
        <w:t xml:space="preserve"> (6 April 1995), Vancouver A943891 (B.C.S.C.) [summarized </w:t>
      </w:r>
      <w:hyperlink r:id="rId397" w:history="1">
        <w:r>
          <w:rPr>
            <w:rFonts w:ascii="arial" w:eastAsia="arial" w:hAnsi="arial" w:cs="arial"/>
            <w:i/>
            <w:color w:val="0077CC"/>
            <w:sz w:val="20"/>
            <w:u w:val="single"/>
            <w:shd w:val="clear" w:color="auto" w:fill="FFFFFF"/>
            <w:lang w:val="en-US" w:eastAsia="en-US" w:bidi="ar-SA"/>
          </w:rPr>
          <w:t>54 A.C.W.S. (3d) 868</w:t>
        </w:r>
      </w:hyperlink>
      <w:r>
        <w:rPr>
          <w:rFonts w:ascii="arial" w:eastAsia="arial" w:hAnsi="arial" w:cs="arial"/>
          <w:color w:val="000000"/>
          <w:sz w:val="20"/>
          <w:lang w:val="en-US" w:eastAsia="en-US" w:bidi="ar-SA"/>
        </w:rPr>
        <w:t xml:space="preserve">]. In practical terms, when there is no time between the application to strike inadmissible evidence and the hearing of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this means portions of filed affidavits are given no weight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witness was turning right onto Sunset Street. He deposes the following in his affidavit (the bold portions are in dispute):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Mr. Jiwa turned left on to Sunset Street from Smith Avenue Southbound, I had been about to turn right onto Sunset Street from Smith Avenue Northbound. </w:t>
      </w:r>
      <w:r>
        <w:rPr>
          <w:rFonts w:ascii="arial" w:eastAsia="arial" w:hAnsi="arial" w:cs="arial"/>
          <w:b/>
          <w:i/>
          <w:color w:val="000000"/>
          <w:sz w:val="20"/>
          <w:lang w:val="en-US" w:eastAsia="en-US" w:bidi="ar-SA"/>
        </w:rPr>
        <w:t>Although I had the right of way to proceed onto Sunset Street, Mr. Jiwa was proceeding anyway so I braked and waited until it was safe to make my turn immediately after Mr. Jiwa made his turn. Mr. Jiwa cut me off to make his turn and I am very confident that had I been continuing straight northbound on Smith Avenue instead of turning right onto Sunset Street, my vehicle would have been struck by Mr. Jiwa.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 disagree with paragraph 11 of Mr. Jiwa's affidavit. It was very clear to me that Mr. Jiwa was in a hurry. He was driving aggressively and too fast for the area. He was driving dangerously immediately before the accident.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turned onto Sunset Street at almost the same time as Mr. Jiwa, </w:t>
      </w:r>
      <w:r>
        <w:rPr>
          <w:rFonts w:ascii="arial" w:eastAsia="arial" w:hAnsi="arial" w:cs="arial"/>
          <w:b/>
          <w:i/>
          <w:color w:val="000000"/>
          <w:sz w:val="20"/>
          <w:lang w:val="en-US" w:eastAsia="en-US" w:bidi="ar-SA"/>
        </w:rPr>
        <w:t>I immediately saw that Ms. Haughian's vehicle was already in the process of parking. I am certain that Ms. Haughian was not making a wide turn from the left lane at the time Mr. Jiwa struck her vehicle as Mr. Jiwa states at paragraph 12 of his affidavit. I disagree that Mr. Jiwa was unable to stop before colliding with Mrs. Haughian's car. If Mr. Jiwa had not been speeding he had plenty of time to stop because I noticed the Plaintiff's vehicle immediately upon turning onto Sunset Street and I was behind Mr. Jiwa. Since I could see that Ms. Haughian was in the process of parking I cannot understand why Mr. Jiwa could not see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12. After the accident, I gave my contact information to Ms. Haughian because I felt that Mr. Jiwa was absolutely the at fault driver. Mr. Jiwa was driving too fast and could have avoided the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13. I provided a statement to ICBC on June 17, 2008. Attached hereto and marked as Exhibit "A" to this my affidavit is a true copy of the statement I provided to ICBC. I do not have an unredacted copy of the statement. I confirm that the contents of my June 17, 2008 statement to ICBC are true and accurately recount what I observed a the time of the accident. I disagree only with: firstly that I observed the Haughian vehicle pulling in, and secondly that I referred to Mr. Jiwa as "Indo Canadian". As I did not sign the statement, I would have made those changes if I was asked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seeks to have the bold portions struck as being hearsay, personal opinion, editorial commentary or argument rather than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witness should have confined his evidence to facts. He should not have added his descriptive opinions of those facts (see </w:t>
      </w:r>
      <w:r>
        <w:rPr>
          <w:rFonts w:ascii="arial" w:eastAsia="arial" w:hAnsi="arial" w:cs="arial"/>
          <w:i/>
          <w:color w:val="000000"/>
          <w:sz w:val="20"/>
          <w:lang w:val="en-US" w:eastAsia="en-US" w:bidi="ar-SA"/>
        </w:rPr>
        <w:t>L.M.U. v. R.L.U.</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2004 BCSC 95</w:t>
        </w:r>
      </w:hyperlink>
      <w:r>
        <w:rPr>
          <w:rFonts w:ascii="arial" w:eastAsia="arial" w:hAnsi="arial" w:cs="arial"/>
          <w:color w:val="000000"/>
          <w:sz w:val="20"/>
          <w:lang w:val="en-US" w:eastAsia="en-US" w:bidi="ar-SA"/>
        </w:rPr>
        <w:t xml:space="preserve">, at para. 40; </w:t>
      </w:r>
      <w:r>
        <w:rPr>
          <w:rFonts w:ascii="arial" w:eastAsia="arial" w:hAnsi="arial" w:cs="arial"/>
          <w:i/>
          <w:color w:val="000000"/>
          <w:sz w:val="20"/>
          <w:lang w:val="en-US" w:eastAsia="en-US" w:bidi="ar-SA"/>
        </w:rPr>
        <w:t>Creber v. Franklin</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42 A.C.W.S. (3d) 231</w:t>
        </w:r>
      </w:hyperlink>
      <w:r>
        <w:rPr>
          <w:rFonts w:ascii="arial" w:eastAsia="arial" w:hAnsi="arial" w:cs="arial"/>
          <w:color w:val="000000"/>
          <w:sz w:val="20"/>
          <w:lang w:val="en-US" w:eastAsia="en-US" w:bidi="ar-SA"/>
        </w:rPr>
        <w:t>, at paras. 19-21).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agree that the portions of the affidavit that are in bold in paras. 6, 7 and 12 constitute personal assumptions, commentary and argument rather than fact. However, I am not satisfied that the statements amount to hearsay, as alleged by the defendant. Paragraph 8 is also struck for the same reasons with the exception of the first two sentences. Given that the application to strike was concurrent with the hearing of this application, I place no weight on the portions noted when considering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at para. 13 of the affidavit, the plaintiff is seeking to tender an unsigned statement for the truth of its contents. Had such a statement been tendered at trial, the witness would have had to exhaust his memory first before being given the opportunity to refresh his memory. As in a full trial, it is not appropriate in a summary trial to tender an unsigned statement for the truth of its contents, therefore para. 13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objects to the admissibility of the expert engineer's report filed by the defendants. The objection is that it fails to comply with Rule 11-6(1). The defendants assert that when read as a whole the various documents provided comply with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Unlike the form of a report anticipated by the Rule 11-6(1), the report is alleged to consist of the following:</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 from defence counsel to Baker Engineering Ltd. dated November 18, 2010;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 from Baker Materials Engineering Ltd. dated December 2, 2010;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 from defence counsel to Baker Materials Engineering Ltd. dated December 21, 2010;</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Certificate of Jonathan Gough P. Eng. certifying his obligation respecting Rule 11-2(a);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Curriculum Vitae of Jonathan Gough, P. 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letter of November 18, 2010 is the initial request for an expert report. It sets out the issues and the assumed facts to be relied upon. It requests that the report set out the expert's qualifications, the documents reviewed, the assumed facts, the issues, a summary of opinions, a discussion and analysis section, a statement by the expert, confirming he is not an advocate and that the discussion section stand on its own requiring no additional explanation outside the report to make it clear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Had the expert provided a report complying with Rule 11-6(1), its admissibility would not be at issue. However, for reasons that are not clear (although presumably as a result of a request from counsel to provide an initial opinion), the expert responded with a letter dated December 2, 2010 that is not in compliance with Rule 11-6(1) but rather provides a brief summary of the background and his opinion. The expert concludes his letter by stating "I trust that this brief letter is sufficient for your purposes at this time. If you require a detailed report, in a format appropriate for court purposes please let me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21, 2010, defence counsel requested by letter that the expert provide an addendum to his December 2, 2010 letter commenting on the speeds of the two vehicles at impact. The expert did so by providing an addendum by letter on December 22,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two letters were provided to plaintiff's counsel as expert reports under Rule 11-6. Plaintiff's counsel objected to the reports for failing to comply with Rule 11-6(1). On July 25, 2011, defence counsel provided to plaintiff's counsel a copy of the expert's curriculum vitae and their November 18, 2010 letter along with a "certification" from the expert respecting his role as an independent expert as required by Rule 11-2(a).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objects to the admissibility of the report for a number of reasons. First, the plaintiff refers to the failure of the report to be in proper form in that it is not a cohesive report and thus does not comply with Rule 11-6(1). Second, the plaintiff objects to the report's admissibility on the basis that it does not state that the expert is the sole author of the report. Third, the plaintiff claims the expert does not articulate the facts and assumptions he has relied upon. Finally, if the report is admissible, the plaintiff takes exception to the facts relied upon, the opinion expressed and the weight assigned to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9-7(5)(3) states that on a summary trial application, a report of an expert setting out an opinion of an expert may be tendered as evidence if the report conforms with Rule 11-6(1).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Rule 11-6(1) sets out the mandatory requirements of an expert report.</w:t>
      </w:r>
      <w:r>
        <w:rPr>
          <w:rFonts w:ascii="arial" w:eastAsia="arial" w:hAnsi="arial" w:cs="arial"/>
          <w:sz w:val="20"/>
          <w:lang w:val="en-US" w:eastAsia="en-US" w:bidi="ar-SA"/>
        </w:rPr>
        <w:cr/>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expert's report that is to be tendered as evidence at the trial must be signed by the expert, must include the certification required under Rule 11-2 (2) and must set out the following:</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name, address and area of expertise;</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qualifications and employment and educational experience in his or her area of expertise;</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instructions provided to the expert in relation to the proceeding;</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opinion being sought and the issues in the proceeding to which the opinion relates;</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opinion respecting those issues;</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reasons for his or her opinion, including</w:t>
      </w:r>
    </w:p>
    <w:p>
      <w:pPr>
        <w:numPr>
          <w:numId w:val="17"/>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factual assumptions on which the opinion is based,</w:t>
      </w:r>
    </w:p>
    <w:p>
      <w:pPr>
        <w:numPr>
          <w:numId w:val="18"/>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any research conducted by the expert that led him or her to form the opinion, and</w:t>
      </w:r>
    </w:p>
    <w:p>
      <w:pPr>
        <w:numPr>
          <w:numId w:val="19"/>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every document, if any, relied on by the expert in forming the 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Ehrcke J. in </w:t>
      </w:r>
      <w:r>
        <w:rPr>
          <w:rFonts w:ascii="arial" w:eastAsia="arial" w:hAnsi="arial" w:cs="arial"/>
          <w:i/>
          <w:color w:val="000000"/>
          <w:sz w:val="20"/>
          <w:lang w:val="en-US" w:eastAsia="en-US" w:bidi="ar-SA"/>
        </w:rPr>
        <w:t>Jones v. Ma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2010 BCSC 867</w:t>
        </w:r>
      </w:hyperlink>
      <w:r>
        <w:rPr>
          <w:rFonts w:ascii="arial" w:eastAsia="arial" w:hAnsi="arial" w:cs="arial"/>
          <w:color w:val="000000"/>
          <w:sz w:val="20"/>
          <w:lang w:val="en-US" w:eastAsia="en-US" w:bidi="ar-SA"/>
        </w:rPr>
        <w:t>, at paras. 10-11 commented on Rule 11-6(1)'s predecessor Rule 40A(5):</w:t>
      </w:r>
      <w:r>
        <w:rPr>
          <w:rFonts w:ascii="arial" w:eastAsia="arial" w:hAnsi="arial" w:cs="arial"/>
          <w:sz w:val="20"/>
          <w:lang w:val="en-US" w:eastAsia="en-US" w:bidi="ar-SA"/>
        </w:rPr>
        <w:cr/>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40A(5) set out certain requirements that expert reports are expected to meet. ...</w:t>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not simply a matter of form. The purpose of the rule is to ensure fairness to both parties by providing the party on whom the report is served with adequate notice to enable them to effectively cross-examine the expert and to properly instruct their own expert if they choose to retain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report tendered fails to include, as part of the formal report, the expert's area of expertise, his qualifications and employment and educational experience, the factual assumptions on which the opinion is based and a list of every document, if any, he relied on in forming his opinion. The expert himself acknowledges the deficiencies of his report in his letter dated December 2, 2010. He clearly did not prepare it or the follow-up letter with the intention that they would be used for court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the report fails to comply with Rule 11-6(1). The rule specifies the form a report is to take. It is imperative in its language. As noted, it is not simply a matter of form. It is not for plaintiff's counsel, or for that matter the court, to piece together various documents and attempt to determine what the report actually consists of.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the "just, speedy and inexpensive determination of every proceeding on its merits" (Rule 1-3). A failure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may in fact be contrary to that object where it leads to uncertainty and therefore has the potential to increase the time and expense involved in resolving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take the position that in the event the report fails to comply with Rule 11-6(1) this Court should exercise its discretion pursuant to Rule 9-7(5)(e)(ii) and render the report admissible even though it does not conform to Rule 11-6(1). In encouraging this Court to exercise its discretion pursuant to Rule 9-7(5)(e)(ii), counsel for the defendant argues that the issue is not complex and thus a lengthy and complex report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the report fails to comply with Rule-11-6(1).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not exercise my discretion to include the report for the following reasons: first, in order to either cross-examine the expert or decide whether to obtain a reply report, the plaintiff is entitled to a report that complies with Rule 11-6(1). While the issues addressed in the report are not complex, in my view, the plaintiff is prejudiced by the failure to comply with Rule 11-6(1); second, while the court may be inclined to admit a report if, for example, it properly references a separate statement of facts and assumptions relied upon, that is not the case here. I therefore decline to exercise my discretion to permit its admission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in the circumstances of this case, the report is not required to resolve this litigation given the clear evidence of the vehicle damage as shown in the photographs, the positions of the vehicles on impact, the evidence of the defendant driver and the admission of the plaintiff that she was moving from the defendant driver's left to right when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now turn to the use of the inadmissible discovery evidence of the plaintiff with respect to the issue of whether this case is suitable for summary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w:t>
      </w:r>
      <w:r>
        <w:rPr>
          <w:rFonts w:ascii="arial" w:eastAsia="arial" w:hAnsi="arial" w:cs="arial"/>
          <w:color w:val="000000"/>
          <w:sz w:val="20"/>
          <w:lang w:val="en-US" w:eastAsia="en-US" w:bidi="ar-SA"/>
        </w:rPr>
        <w:t xml:space="preserve"> the court commented on the use of such evidence at para. 12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the case at bar, counsel for the plaintiff/respondent submitted that the surgeon co-defendant had, in his examination for discovery, blamed the hospital, by alleging that it had not provided him with the proper equipment to perform the operation in question. Counsel said that he had been unable to place this evidence before the chambers judge because of the operation of Rule 40 (27) (a) (incorporated by Rule 18A (4)) which makes examination for discovery evidence admissible only against the adverse party who was examined. In my view this constitutes too narrow a view of the rule. Although, under the rule, evidence given on examination for discovery cannot be admitted to prove or disprove a fact in issue at trial save against that party, the rule does not prevent the evidence being put forward to apprise the chambers judge of the existence of such evidence in order to demonstrate that it would be unjust to decide the issues on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my view, it is appropriate that I rely on the plaintiff's discovery evidence for the purpose of determining if it would be unjust to decide the issues on a summary application. My decision is guided by the reasons given in </w:t>
      </w:r>
      <w:r>
        <w:rPr>
          <w:rFonts w:ascii="arial" w:eastAsia="arial" w:hAnsi="arial" w:cs="arial"/>
          <w:i/>
          <w:color w:val="000000"/>
          <w:sz w:val="20"/>
          <w:lang w:val="en-US" w:eastAsia="en-US" w:bidi="ar-SA"/>
        </w:rPr>
        <w:t>Pete</w:t>
      </w:r>
      <w:r>
        <w:rPr>
          <w:rFonts w:ascii="arial" w:eastAsia="arial" w:hAnsi="arial" w:cs="arial"/>
          <w:color w:val="000000"/>
          <w:sz w:val="20"/>
          <w:lang w:val="en-US" w:eastAsia="en-US" w:bidi="ar-SA"/>
        </w:rPr>
        <w:t xml:space="preserve"> and the fact that the evidence could have been properly before the court by the simple act of the plaintiff setting it out in her affidavit. The defendants submit that, notwithstanding the opposing recollections of the plaintiff and the defendant driver, there is sufficient independent evidence, not in dispute, to permit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that the issue of liability cannot be resolved summarily. She asserts that the court must assess her credibility and that of the defendant particularly since she submits the defendant should have seen her in time to stop. The plaintiff argues:</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issue respecting whether or not the defendant was driving at an excessive speed for the area;</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issue as to whether the position of the plaintiff placed her in the position of the dominant driver;</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issue as to whether the defendant could have avoided the accident;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 and her witness is contrary to that of the defendant driver.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principles to be applied in determining whether a matter is suitable for summary trial are well established. A judge in chambers is to "give judgment in any case where he can decide disputed questions of fact on affidavits or by any of the other proceedings authorized by Rule 18A(5) unless it would be unjust to decide the issues in such a way."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p. 212, </w:t>
      </w:r>
      <w:hyperlink r:id="rId401" w:history="1">
        <w:r>
          <w:rPr>
            <w:rFonts w:ascii="arial" w:eastAsia="arial" w:hAnsi="arial" w:cs="arial"/>
            <w:i/>
            <w:color w:val="0077CC"/>
            <w:sz w:val="20"/>
            <w:u w:val="single"/>
            <w:shd w:val="clear" w:color="auto" w:fill="FFFFFF"/>
            <w:lang w:val="en-US" w:eastAsia="en-US" w:bidi="ar-SA"/>
          </w:rPr>
          <w:t>15 A.C.W.S. (3d) 420</w:t>
        </w:r>
      </w:hyperlink>
      <w:r>
        <w:rPr>
          <w:rFonts w:ascii="arial" w:eastAsia="arial" w:hAnsi="arial" w:cs="arial"/>
          <w:color w:val="000000"/>
          <w:sz w:val="20"/>
          <w:lang w:val="en-US" w:eastAsia="en-US" w:bidi="ar-SA"/>
        </w:rPr>
        <w:t>). As noted by Taggart J.A., the fact that affidavits conflict does not preclude a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from finding facts where he has before him affidavits which conflict. The ability of the judge to find the necessary facts and to decide if it is just to resolve the issues before him, will to a large extent, depend on the nature and quality of the material before him. I think the rule contemplates that the judge may make the necessary findings of fact on conflicting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(B.C.C.A.), at p. 386).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Inspiration</w:t>
      </w:r>
      <w:r>
        <w:rPr>
          <w:rFonts w:ascii="arial" w:eastAsia="arial" w:hAnsi="arial" w:cs="arial"/>
          <w:color w:val="000000"/>
          <w:sz w:val="20"/>
          <w:lang w:val="en-US" w:eastAsia="en-US" w:bidi="ar-SA"/>
        </w:rPr>
        <w:t xml:space="preserve"> McEachern, C.J.B.C.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 I do not agree ... that a chambers judge is obliged to remit a case to the trial list just because there are conflicting affidavits. In this connection I prefer the view expressed ... in [Placer Development]. ... Subject to what I am about to say,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Oppal J. held the following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A summary trial almost invariably involves the resolution of credibility issues for it is only in the rarest of cases that there will be a complete agreement on the evidence. The crucial question is whether the court is able to achieve a just and fair result by proceeding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Lalli v. Lalli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[1998] B.C.J. No. 2791</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1998 CarswellBC 2543</w:t>
        </w:r>
      </w:hyperlink>
      <w:r>
        <w:rPr>
          <w:rFonts w:ascii="arial" w:eastAsia="arial" w:hAnsi="arial" w:cs="arial"/>
          <w:color w:val="000000"/>
          <w:sz w:val="20"/>
          <w:lang w:val="en-US" w:eastAsia="en-US" w:bidi="ar-SA"/>
        </w:rPr>
        <w:t>, Holmes J. held at paras. 26-30: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Conflicts in affidavit evidence raising dispute as to facts will not inevitably vitiate a summary trial application for judgment. Where conflict exists however it requires careful review by the court of that conflict, in the context of all the evidence, to see if essential findings of fact can be made, and if it is just to do so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circumstances where disputed facts arising in affidavits may be resolved are limited. Mr. Justice Spencer in </w:t>
      </w:r>
      <w:r>
        <w:rPr>
          <w:rFonts w:ascii="arial" w:eastAsia="arial" w:hAnsi="arial" w:cs="arial"/>
          <w:i/>
          <w:color w:val="000000"/>
          <w:sz w:val="20"/>
          <w:lang w:val="en-US" w:eastAsia="en-US" w:bidi="ar-SA"/>
        </w:rPr>
        <w:t>Reichold Ltd. v. Van-City Cultured Marble Products Ltd.</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[1993] B.C.J. No. 2360</w:t>
        </w:r>
      </w:hyperlink>
      <w:r>
        <w:rPr>
          <w:rFonts w:ascii="arial" w:eastAsia="arial" w:hAnsi="arial" w:cs="arial"/>
          <w:color w:val="000000"/>
          <w:sz w:val="20"/>
          <w:lang w:val="en-US" w:eastAsia="en-US" w:bidi="ar-SA"/>
        </w:rPr>
        <w:t>, 22 November 1993, Vancouver Registry C930067, (B.C.S.C. [In Chambers]), conveniently reviewed the law as to when conflicts arising on affidavit evidence might properly be resolved in a summary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He noted that in </w:t>
      </w:r>
      <w:r>
        <w:rPr>
          <w:rFonts w:ascii="arial" w:eastAsia="arial" w:hAnsi="arial" w:cs="arial"/>
          <w:i/>
          <w:color w:val="000000"/>
          <w:sz w:val="20"/>
          <w:lang w:val="en-US" w:eastAsia="en-US" w:bidi="ar-SA"/>
        </w:rPr>
        <w:t>Bank of British Columbia v. Anglo-American Cedar Products Limited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(1984), 57 B.C.L.R. 350</w:t>
        </w:r>
      </w:hyperlink>
      <w:r>
        <w:rPr>
          <w:rFonts w:ascii="arial" w:eastAsia="arial" w:hAnsi="arial" w:cs="arial"/>
          <w:color w:val="000000"/>
          <w:sz w:val="20"/>
          <w:lang w:val="en-US" w:eastAsia="en-US" w:bidi="ar-SA"/>
        </w:rPr>
        <w:t xml:space="preserve"> at 352 the following passage from </w:t>
      </w:r>
      <w:r>
        <w:rPr>
          <w:rFonts w:ascii="arial" w:eastAsia="arial" w:hAnsi="arial" w:cs="arial"/>
          <w:i/>
          <w:color w:val="000000"/>
          <w:sz w:val="20"/>
          <w:lang w:val="en-US" w:eastAsia="en-US" w:bidi="ar-SA"/>
        </w:rPr>
        <w:t>Eng Mee Yong v. Letchumanan</w:t>
      </w:r>
      <w:r>
        <w:rPr>
          <w:rFonts w:ascii="arial" w:eastAsia="arial" w:hAnsi="arial" w:cs="arial"/>
          <w:color w:val="000000"/>
          <w:sz w:val="20"/>
          <w:lang w:val="en-US" w:eastAsia="en-US" w:bidi="ar-SA"/>
        </w:rPr>
        <w:t>, [1980] A.C. 331 (Malaysia P.C.) was adopted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in the normal way it is not appropriate for a judge to attempt to resolve conflicts of evidence on affidavit, </w:t>
      </w:r>
      <w:r>
        <w:rPr>
          <w:rFonts w:ascii="arial" w:eastAsia="arial" w:hAnsi="arial" w:cs="arial"/>
          <w:color w:val="000000"/>
          <w:sz w:val="20"/>
          <w:u w:val="single"/>
          <w:lang w:val="en-US" w:eastAsia="en-US" w:bidi="ar-SA"/>
        </w:rPr>
        <w:t>this does not mean that he is bound to accept uncritically, as raising a dispute of fact which calls for further investigation, every statement on an affidavit, however equivocal, lacking in precision, inconsistent with undisputed contemporary documents or other statements by the same deponent, or inherently improbable in itself it may be</w:t>
      </w:r>
      <w:r>
        <w:rPr>
          <w:rFonts w:ascii="arial" w:eastAsia="arial" w:hAnsi="arial" w:cs="arial"/>
          <w:color w:val="000000"/>
          <w:sz w:val="20"/>
          <w:lang w:val="en-US" w:eastAsia="en-US" w:bidi="ar-SA"/>
        </w:rPr>
        <w:t xml:space="preserve">. In making such an order on the application as he "may think just" the judge is vested with a discretion which he must exercise judicially. </w:t>
      </w:r>
      <w:r>
        <w:rPr>
          <w:rFonts w:ascii="arial" w:eastAsia="arial" w:hAnsi="arial" w:cs="arial"/>
          <w:color w:val="000000"/>
          <w:sz w:val="20"/>
          <w:u w:val="single"/>
          <w:lang w:val="en-US" w:eastAsia="en-US" w:bidi="ar-SA"/>
        </w:rPr>
        <w:t>It is for him to determine in the first instance whether statements contained in the affidavits which are relied upon as raising a conflict of evidence upon a relevant fact have sufficient prima facie plausibility to merit further investigation as to their truth.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not in original quotation; added for emphasis]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view was further adopted in </w:t>
      </w:r>
      <w:r>
        <w:rPr>
          <w:rFonts w:ascii="arial" w:eastAsia="arial" w:hAnsi="arial" w:cs="arial"/>
          <w:i/>
          <w:color w:val="000000"/>
          <w:sz w:val="20"/>
          <w:lang w:val="en-US" w:eastAsia="en-US" w:bidi="ar-SA"/>
        </w:rPr>
        <w:t>Placer Developments Ltd. v. Skyline Explorations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summary proceeding is an inappropriate forum for resolution of conflict on essential facts where the only evidence from which the necessary findings of fact may be drawn consist of conflicting affidavits and credibility must be decided without the assistance of circumstantial factors. [See </w:t>
      </w:r>
      <w:r>
        <w:rPr>
          <w:rFonts w:ascii="arial" w:eastAsia="arial" w:hAnsi="arial" w:cs="arial"/>
          <w:i/>
          <w:color w:val="000000"/>
          <w:sz w:val="20"/>
          <w:lang w:val="en-US" w:eastAsia="en-US" w:bidi="ar-SA"/>
        </w:rPr>
        <w:t>Jutt v. Doehring</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(1993), 82 B.C.L.R. (2d) 223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asserts that there is a dispute on important aspects of credibility on critical issues and it is therefore not possible to find the necessary facts in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however that the necessary facts can be determined. The following evidence allows for a summary determination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on discovery, testified that she was proceeding east on Sunset Street, a street she was familiar with as her dentist's office is located on it. She described the street as follows: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Do you recall how many lanes Sunset Street had at the scene of the accident?</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There's one lane and then beside it there's a parking lane and beside that are the parking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clear from the evidence of the plaintiff that she viewed Sunset Street as having one lane east and one lane west with an area on her right that was not a driving lane and then next to that area the diagonal parking stalls. It is also established from the evidence that she is in error in that perception and that Sunset Street actually has two lanes east bound and two lanes west bound both with diagonal parking. What she refers to as the "parking area" is in fact a clearly delineated lane marked by a broken white line between it and the inner centre lane. This misperception becomes important when considering the events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then described how her dentist's office was on the other side of the street, that is, on the westbound side. She described what occurred next as follows:</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came driving eastbound up Sunset. I looked around for parking spots. I like to park on the other side of the street from where I did park, where there was the accident. I like to park on the side that is my dentist, but I saw all the spots were taken, which happens. And I say the only spot was in front of this flower shop. So I drove up. The parking stall is at an angle, so I had to make a 135-degree turn to nose into the parking stall. So I put on my indicator. I knew it would be a two-part manoeuvre. I drove into the parking stall partway and then I backed up and then I had my foot on the accelerator. I was now in line to go into the parking stall completely. I looked out my passenger window and saw a big black car coming at me </w:t>
      </w:r>
      <w:r>
        <w:rPr>
          <w:rFonts w:ascii="arial" w:eastAsia="arial" w:hAnsi="arial" w:cs="arial"/>
          <w:b/>
          <w:color w:val="000000"/>
          <w:sz w:val="20"/>
          <w:lang w:val="en-US" w:eastAsia="en-US" w:bidi="ar-SA"/>
        </w:rPr>
        <w:t>and I didn't understand what was going on</w:t>
      </w:r>
      <w:r>
        <w:rPr>
          <w:rFonts w:ascii="arial" w:eastAsia="arial" w:hAnsi="arial" w:cs="arial"/>
          <w:color w:val="000000"/>
          <w:sz w:val="20"/>
          <w:lang w:val="en-US" w:eastAsia="en-US" w:bidi="ar-SA"/>
        </w:rPr>
        <w:t>, and I watched and he slammed into my passenger door.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reason the plaintiff did not understand what was going on was because she did not realize that in fact there were two travel lanes proceeding east. I am also satisfied that because she was originally seeking to park on the west side of the road she was near the centre lane and that in changing her mind and deciding to park on the east side of the road she necessarily had to turn from the centre lane across the lane closest to the parking area. In effecting such a turn, she would not expect any traffic to her right given her view that there was only one travel lane and she was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and defendant's evidence, along with the photographs of the vehicles taken in the aftermath of the collision, indicate that the plaintiff's vehicle at the time of impact was turned in front of the left side of the defendant's vehicle at an angle. The damages to the vehicles are inconsistent with the plaintiff's discovery evidence that she had turned her vehicle 135-degrees in order to align it with the parking stall. Rather, it is consistent with the defendant's evidence that the plaintiff's vehicle had turned in front of him across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described the accident in this way:</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first turned onto Sunset Street I had turned into the inside lane. I then immediately changed lanes into the right lane. I was looking straight ahead. I was not in a hurry. While I cannot remember how fast I was driving, I know I was not speeding.</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first saw the plaintiff's vehicle I was in the right lane and she was driving straight in the left lane. She was a few car lengths ahead of me. She did not have her turn signal on. She then made a fairly wide right hand turn directly in front of me. I immediately hit my brakes but was unable to stop before colliding with her car.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wide right hand turn was completely unexpected and without any warning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however has now filed an affidavit in response to the defendant's application in which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Defendant's vehicle is on the left front of his vehicle which means my vehicle was not angled approximately parallel to the parking space lines angled at approximately 135 degrees, rather my vehicle was angled approximately 45 to 90 degrees from the eastbound direction. ...</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defendant's statement that I turned in front of him from the left lane and that I caused the accident by doing so. I know I had already pulled in to the parking space and backed out before he struck my vehicle. I know that I was finished backing out and did not back up into him as he approached. Because of the time it took me to make those manoeuvres of pulling in, backing out and starting forward again, which I estimate was at least ten to fifteen seconds, the Defendant should have seen my vehicle in plenty of time to avoid the accident if he was not speeding excessively.</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engineer's report relied on by the defendant and dated December 22, 2010, indicates my vehicle was moving forward from left to right. I do not disagree with that as I had already backed up and was then starting to move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Two years after the collision, the plaintiff was examined for discovery. Her evidence was carefully canvassed on discovery. She was given ample opportunity to explain, in her own words, what had occurred. She was very clear that she had attempted a 135-degree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was not until the expert report was tendered in late 2010 that she changed her evidence respecting what occurred. She apparently did not seek to clarify or correct her evidence after the discovery and prior to the report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Further, she offers no reason for the change in her evidence. The plaintiff in her affidavit does not state that she recalls being aligned at 45 to 90 degrees; rather she relies on the damage to the defendant's vehicle as the basis for her new statement. In other words, she is commenting on the evidence but not stating the facts as recalled by her. As a result, the court is left with an unexplained change in evidence. The plaintiff asserts that this change in her evidence raises an issue of credibility that requires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in order to fairly assess it and the evidence of the defendant.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readily apparent explanation is that her first version could not be accurate given the damage to the defendant and her vehicle. It can be inferred that the plaintiff is attempting to explain her actions in order to conform with the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initially stated that she had attempted a 135-degree turn but knew it would take a two-part manoeuvre. She said on discovery that she had completed the second manoeuvre and that placed her "in line to go into the parking stall completely." The vehicle photographs show that the damage to her vehicle commenced on the passenger side just at the front of the passenger door and continued towards the back of her car. It is also clear that the damage to the defendant's vehicle was restricted to the left front corner. Had the plaintiff's explanation of being lined up with the parking stall been correct, the damage would have been to the right front corner of the defendant's vehicle, not the left. She does not dispute that her vehicle was moving forward when struck and that as a result, her vehicle contacted the defendant's vehicle towards the front of her vehicle which then moved across the left corner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her affidavit she does not deny that she was aligned with the parking space but the inference is that she was not. However, on her evidence, having turned into the parking space and then having to back-up in order to move forward into the space, it makes no sense that she would now be back at a 45 to 90-degree angle if her intention was to park. Presumably, in backing up she would have sought to direct the rear of her vehicle in the opposite direction in order to pull forward in-line with the parking spot. To have pulled forward, as she states, would not have aligned her with the parking space. On her second explanation, her alleged position when pulling forward was consistent with the physical evidence and the evidence of the defendant driver that with no warning the plaintiff made the turn across his lane immediately in front of him. He deposes that he was not speeding. The damage shown in the photographs is not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initial explanation, as stated on discovery, was that she turned from an inside lane, directly over another lane; this was an illegal action and a danger to other users. It was not a simple lane change. Her vehicle clearly passed at an angle in front of the defendant driver's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states in her affidavit that on examination for discovery she "described precisely how the accident occurred." However, as noted earlier, she now states she was not angled at 135-degrees. Nowhere does she deny being aligned with the parking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Also significant is the defendant's observation that after the collision, the plaintiff continued to park her car in the parking spot and that she then took her daughter to a dentist appointment before returning to exchange her information with him. He states as well that the plaintiff did not get out of her car until she finished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does not respond to this portion of the defendant driver's affidavit. (I note that on her inadmissible discovery evidence she does dispute this). If she disputed that she then parked, she was obligated to say so on this application. Consequently, the evidence is that she did complete her parking manoeuvre. Given her revised evidence, she would not have been at an angle that would permit her to complete the parking manoeuvre as she still would not have been properly aligned.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also states that she had already pulled into the parking space and backed out before the defendant driver's vehicle struck her car. She asserts that backing up and then pulling forward took at least ten to fifteen seconds and that therefore the defendant should have seen her in time. That estimate of time is not credible given the accident occurred within 7 to 8 parking stalls of the corner and the defendant stated that she was ahead of him and he had time to enter Sunset Street and change lanes. I do not accept that she had the time to pull into the parking space, back up and pull forward once again as both the plaintiff and the defendant were proceeding in the same direction with the defendant behind and to the plaintiff's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of the plaintiff's witness is that the defendant driver turned about a second before him onto the street ahead of him and as the witness came up behind him he saw the plaintiff "parking." He provides no details. He states that he witnessed the accident yet then states that he was certain the plaintiff was not making a wide turn from the left lane but then contradicts that in the next paragraph where he states he did not see if she turned from the left lane. He does confirm she was crossing the outside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witness came around the corner after the defendant had changed lanes. His affidavit fails to make clear precisely what he did in fact see. At best, once he was around the corner and behind the defendant, he witnessed the plaintiff crossing their lane. Presumably, if he had more to say counsel would have included it in his affidavit. Likewise, if he saw the actual accident an affidavit drafted by counsel would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appears, at least in part, that the plaintiff's assertion that credibility issues arise is self-created. That is, she has put her own credibility in issue by making inconsistent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is correct in saying that if this matter were to proceed to a full trial or if the plaintiff were cross-examined on her affidavit, she could explain why she has changed her evidence. However, that should have been done in the material filed in response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 in my view, the issue of credibility is not determinative of the appropriateness of summary disposition if other evidence is available that enables the court to find the necessary facts. (</w:t>
      </w:r>
      <w:r>
        <w:rPr>
          <w:rFonts w:ascii="arial" w:eastAsia="arial" w:hAnsi="arial" w:cs="arial"/>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The physical evidence here is of importance, and is more consistent with the evidence of the defendant driver than it is with the evidence of the plaintiff. There is no evidence indicating that the defendant driver was doing anything other than proceeding in the outside lane and saw her in the inside lane to his left. The next thing he knew, she was turning across his lane. That is entirely consistent with the physical damage to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only issue then becomes whether the defendant should have been aware of her turn and whether it has been established that he could have and failed to take the actions necessary to avoid the collision. The plaintiff bears the burden of establishing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was proceeding on the inside lane of a four-lane road. Two lanes were on her side of the yellow centre line, and were in turn divided by a broken white line. She attempted to park in a diagonal space on her side of the road despite the fact that such a manoeuvre would require that she reverse her direction of travel into oncoming traffic. That action placed on her a high degree of care (</w:t>
      </w:r>
      <w:r>
        <w:rPr>
          <w:rFonts w:ascii="arial" w:eastAsia="arial" w:hAnsi="arial" w:cs="arial"/>
          <w:i/>
          <w:color w:val="000000"/>
          <w:sz w:val="20"/>
          <w:lang w:val="en-US" w:eastAsia="en-US" w:bidi="ar-SA"/>
        </w:rPr>
        <w:t>Dickie Estate v. Dickie</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(1991), 29 A.C.W.S. (3d) 1018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1996 R.S.B.C., c. 318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144(1)</w:t>
      </w:r>
      <w:r>
        <w:rPr>
          <w:rFonts w:ascii="arial" w:eastAsia="arial" w:hAnsi="arial" w:cs="arial"/>
          <w:color w:val="000000"/>
          <w:sz w:val="20"/>
          <w:lang w:val="en-US" w:eastAsia="en-US" w:bidi="ar-SA"/>
        </w:rPr>
        <w:t xml:space="preserve"> A person must not drive a motor vehicle on a highway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 driver who is driving a vehicle on a laned roadway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the movement can be made with safety and will in no way affect the travel of another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 hand and arm or approved mechanical device in the matter prescribed by sections 171 and 172,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Except as provided by the bylaws of a municipality or the laws of a treaty first nation, a driver must not turn a vehicle so as to proceed in the opposite direction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driver can do so without interfering with other traffic, or,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or she is driving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business district, except at an intersection where no traffic control signal has been erected.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15 of the </w:t>
      </w:r>
      <w:r>
        <w:rPr>
          <w:rFonts w:ascii="arial" w:eastAsia="arial" w:hAnsi="arial" w:cs="arial"/>
          <w:i/>
          <w:color w:val="000000"/>
          <w:sz w:val="20"/>
          <w:lang w:val="en-US" w:eastAsia="en-US" w:bidi="ar-SA"/>
        </w:rPr>
        <w:t>City of Burnaby Bylaw</w:t>
      </w:r>
      <w:r>
        <w:rPr>
          <w:rFonts w:ascii="arial" w:eastAsia="arial" w:hAnsi="arial" w:cs="arial"/>
          <w:color w:val="000000"/>
          <w:sz w:val="20"/>
          <w:lang w:val="en-US" w:eastAsia="en-US" w:bidi="ar-SA"/>
        </w:rPr>
        <w:t xml:space="preserve"> No. 4299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numPr>
          <w:numId w:val="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those streets which have been marked or signed for angle parking by appropriate traffic control devices, the driver of a vehicle shall park such vehicle at an angle ... and in such manner that it is headed substantially in the general direction of the movement of traffic on the side of the street on which such vehicle is parked,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physical evidence does not support her assertion that she had pulled in and then pulled back to align her car. In her first version, her alignment could not have been as she asserted. In her second version, I cannot accept that she would have backed up in the manner stated since that would not have aligned her more closely with the parking space. Even if I accepted her second version, the damage to her vehicle indicates that she was pulling across the path of the defendant's vehicle given they connected just at the front of the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Her assertion that the defendant was 4 to 5 parking spaces away when she saw him (by which time she was moving into his lane) indicates that the defendant would have minimal time to attempt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noted earlier, the defendant turned left onto Sunset Street. He turned into the inside lane closest to the yellow centre line and immediately changed lanes into the right lane nearest the parking stalls. The distance from the corner to the accident location is no more than approximately 7 to 8 parking stalls. Clearly this whole sequence of events unfolded over mere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damage to the vehicles is only consistent with the plaintiff turning right from the inside lane on Sunset Street across the path of the defendant. In doing so, the plaintiff was acting contrary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The defendant had the right of way and was entitled to proceed on the assumption that other drivers would respect that right of way. The effect of s. 151(a) is to make the plaintiff the servient driver. The fact that she was in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determine that she was negligent. (</w:t>
      </w:r>
      <w:r>
        <w:rPr>
          <w:rFonts w:ascii="arial" w:eastAsia="arial" w:hAnsi="arial" w:cs="arial"/>
          <w:i/>
          <w:color w:val="000000"/>
          <w:sz w:val="20"/>
          <w:lang w:val="en-US" w:eastAsia="en-US" w:bidi="ar-SA"/>
        </w:rPr>
        <w:t>Dickie Estate</w:t>
      </w:r>
      <w:r>
        <w:rPr>
          <w:rFonts w:ascii="arial" w:eastAsia="arial" w:hAnsi="arial" w:cs="arial"/>
          <w:color w:val="000000"/>
          <w:sz w:val="20"/>
          <w:lang w:val="en-US" w:eastAsia="en-US" w:bidi="ar-SA"/>
        </w:rPr>
        <w:t xml:space="preserve">). However, when she violated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her duty of care increased.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Given the plaintiff thought she was in the only lane of Sunset Street, I am satisfied that she would not have been concerned about turning across the defendant's lane: she did not believe it existed as a lane of travel. As a result, her manoeuvre, even if I accept she signalled, was undertaken without adequate warning to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seeks to place some responsibility on the defendant driver. The onus to do so rests on the plaintiff. The plaintiff must establish that as a reasonably careful and skilful driver the defendant driver, after becoming aware of her presence in his lane, had sufficient opportunity to avoid the accident.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Ferguson v. All-Can Express Ltd. &amp; other</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2001 BCCA 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Tucker (Guardian Ad Litem of) v. Asleson et 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at p. 554, </w:t>
      </w:r>
      <w:hyperlink r:id="rId413"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(C.A.) Southin J.A. refers to certain principles enunciated by the Supreme Court of Canada, in which the court quoted Cartright J.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origio mali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onus must be met by reliable evidence relating to time, distance and speed. In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Tucker</w:t>
      </w:r>
      <w:r>
        <w:rPr>
          <w:rFonts w:ascii="arial" w:eastAsia="arial" w:hAnsi="arial" w:cs="arial"/>
          <w:color w:val="000000"/>
          <w:sz w:val="20"/>
          <w:lang w:val="en-US" w:eastAsia="en-US" w:bidi="ar-SA"/>
        </w:rPr>
        <w:t xml:space="preserve"> at p. 558, the court stated that a party must establish 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definitive evidence and on the balance of probabilities that the [defendant] had time, distance and opportunity to take </w:t>
      </w:r>
      <w:r>
        <w:rPr>
          <w:rFonts w:ascii="arial" w:eastAsia="arial" w:hAnsi="arial" w:cs="arial"/>
          <w:i/>
          <w:color w:val="000000"/>
          <w:sz w:val="20"/>
          <w:lang w:val="en-US" w:eastAsia="en-US" w:bidi="ar-SA"/>
        </w:rPr>
        <w:t>effective</w:t>
      </w:r>
      <w:r>
        <w:rPr>
          <w:rFonts w:ascii="arial" w:eastAsia="arial" w:hAnsi="arial" w:cs="arial"/>
          <w:color w:val="000000"/>
          <w:sz w:val="20"/>
          <w:lang w:val="en-US" w:eastAsia="en-US" w:bidi="ar-SA"/>
        </w:rPr>
        <w:t xml:space="preserve"> measures to counteract the effect of his,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of the defendant is that the plaintiff turned across his lane without signalling her intentions. The plaintiff's assertion that she first saw the defendant when he was 4 to 5 parking spaces away is consistent with the defendant's evidence that the turn was made immediately in front of him. The defendant states he was not speeding. The speed limit was 50 km per hour. The distance involved on the evidence of the plaintiff was limited. The resulting time available to the defendant to react was also limited. That reaction time is to be judged by the "the standards of normal persons and not by applying the standards of perfection" (</w:t>
      </w:r>
      <w:r>
        <w:rPr>
          <w:rFonts w:ascii="arial" w:eastAsia="arial" w:hAnsi="arial" w:cs="arial"/>
          <w:i/>
          <w:color w:val="000000"/>
          <w:sz w:val="20"/>
          <w:lang w:val="en-US" w:eastAsia="en-US" w:bidi="ar-SA"/>
        </w:rPr>
        <w:t>Tucker</w:t>
      </w:r>
      <w:r>
        <w:rPr>
          <w:rFonts w:ascii="arial" w:eastAsia="arial" w:hAnsi="arial" w:cs="arial"/>
          <w:color w:val="000000"/>
          <w:sz w:val="20"/>
          <w:lang w:val="en-US" w:eastAsia="en-US" w:bidi="ar-SA"/>
        </w:rPr>
        <w:t xml:space="preserve"> at p. 554).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actions of the plaintiff would not be anticipated by a reasonable person. Her conduct was so out of the norm that the defendant would have no reason to anticipate her attempt to park by crossing over his lane of travel. There was no evidence that such a manoeuvre was common practice. At best, had she signalled, the expectation of a reasonably competent driver would be that she was signalling a lane change. As required by s. 151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had the obligation to ensure that her movement towards the parking space could be completed safely and not affect the travel of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has failed to establish that the defendant had the time, distance or opportunity to react and avoid the plaintiff. The evidence of the defendant is consistent with the physical evidence; that of the plaintiff on either of her versions is not. As noted in </w:t>
      </w:r>
      <w:r>
        <w:rPr>
          <w:rFonts w:ascii="arial" w:eastAsia="arial" w:hAnsi="arial" w:cs="arial"/>
          <w:i/>
          <w:color w:val="000000"/>
          <w:sz w:val="20"/>
          <w:lang w:val="en-US" w:eastAsia="en-US" w:bidi="ar-SA"/>
        </w:rPr>
        <w:t>Haase</w:t>
      </w:r>
      <w:r>
        <w:rPr>
          <w:rFonts w:ascii="arial" w:eastAsia="arial" w:hAnsi="arial" w:cs="arial"/>
          <w:color w:val="000000"/>
          <w:sz w:val="20"/>
          <w:lang w:val="en-US" w:eastAsia="en-US" w:bidi="ar-SA"/>
        </w:rPr>
        <w:t>, any doubts are to be resolved in favour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these reasons I am satisfied that the necessary findings of fact can be made in this summary application and that it is not unjust to do so. I am satisfied that the plaintiff was solely responsible for the accident and that no liability rests with the defendant.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requested the opportunity to address the issue of costs. They shall have liberty to make written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Herrington v. Kaslo (Village of), [2019] I.L.R. para. G-2818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S17493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[2018] B.C.J. No. 1298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2018 BCSC 1077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Bonita Herrington v. Village of Kaslo</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1"/>
      <w:bookmarkEnd w:id="139"/>
      <w:r>
        <w:rPr>
          <w:rFonts w:ascii="arial" w:eastAsia="arial" w:hAnsi="arial" w:cs="arial"/>
          <w:b/>
          <w:color w:val="000000"/>
          <w:sz w:val="20"/>
          <w:lang w:val="en-US" w:eastAsia="en-US" w:bidi="ar-SA"/>
        </w:rPr>
        <w:t xml:space="preserve">Tort — Fall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Municipality — Embankment — Inattention — Plaintiff fell down embankment as she was helping her husband park motor vehicle home — Plaintiff had stepped out of vehicle and was guiding it while walking backward — Street had concrete barriers to prevent vehicles from going over edge — Plaintiff had walked through gap between barriers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village, seeking damages resulting from fall — Evidence was that embankment was obvious given location of lake and barriers — Infrastructure was adequate and it was not necessary to put up fencing for fall protection — It was clear area was hazardous and not used frequently — Plaintiff admitted to knowing of embankment — Plaintiff had not been looking as she walked backwards — Fall was solely caused by plaintiff's inattention — Walking backwards toward embankment was proximate cause of fall — Action dismissed — Occupiers Liability Act, </w:t>
      </w:r>
      <w:hyperlink r:id="rId423"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21"/>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September 2012, the plaintiff fell down an embankment as she was helping her husband park their motor vehicle home. The plaintiff had stepped out of the vehicle and was guiding it. As she did so, she walked backwards and fell down the embankment that was behind her. The incident occurred on an unpaved street in the defendant village of Kaslo. The street was two lanes wide and had barriers to prevent vehicles from going over the edge. Between each barrier, there was a gap. The plaintiff gained access to the bank area through a gap. The plaintiff was aware of the embankment, having been to the area before. She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seeking damages resulting from the fall.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16"/>
            <w:bookmarkEnd w:id="141"/>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was that the embankment was obvious given the location of the lake and the concrete barriers. Accordingly, the infrastructure in the area where the plaintiff fell was adequate and it was not necessary for the village to put up fencing for fall protection. It was clear that the area was hazardous and was not frequently used. There were no other reported falls from the embankment. The plaintiff had not been looking as she walked backwards to guide her husband. Had the plaintiff been looking, she would not have fallen, the Court found. Having regard to the above, the fall was solely caused by the plaintiff's inattention. Walking backwards toward the embankment was the proximate cause of the plaintiff's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Counsel_21"/>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Tucker for the plaintiff; J. Mitchell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1"/>
      <w:bookmarkEnd w:id="143"/>
      <w:r>
        <w:pict>
          <v:line id="_x0000_s1128" style="position:absolute;z-index:2517831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T.M. McEWAN J."/>
            <w:bookmarkEnd w:id="144"/>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against the Village of Kaslo for damages due to a fall on September 8, 2012 on Water Street. Water Street is an unimproved part of the downtown area, which functions essentially as an alley. There are barriers to prevent vehicles from going over the edge of the drop off which is behind the barriers. There is no path on that side of the barriers. To the left of the area where Mrs. Herrington fell there is a cenotaph. A few years ago it was encircled on the side toward the cliff for decorative purposes by a chain. It did not extend past the edge of the cenotaph. Between the cenotaph and the barriers there is a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Herrington was helping her husband on September 8, 2012, when she fell. She was helping her husband park their motor home. She was guiding her husband when she stepped off the edge of the embankment. At the time of the fall the area of Water Street was two lanes wide. It was unpaved and marked off from the south by a series of concrete barriers to mark out the area where vehicles could safely park. Between each barrier there is a gap, and it was by means of this gap that Mrs. Herrington had access to the bank area and the area she was standing on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familiar with the area. She and her husband had attended the farmer's market in 2011 and 2012. The plaintiff noticed her husband trying to back up the motor home. She told him she would help him and turned her back on the embankment. She made hand gestures and stepped to the left and fell down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defines the duty of care owed by an occupier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 xml:space="preserve">Oser v. Nelson (City) </w:t>
      </w:r>
      <w:hyperlink r:id="rId424" w:history="1">
        <w:r>
          <w:rPr>
            <w:rFonts w:ascii="arial" w:eastAsia="arial" w:hAnsi="arial" w:cs="arial"/>
            <w:i/>
            <w:color w:val="0077CC"/>
            <w:sz w:val="20"/>
            <w:u w:val="single"/>
            <w:shd w:val="clear" w:color="auto" w:fill="FFFFFF"/>
            <w:lang w:val="en-US" w:eastAsia="en-US" w:bidi="ar-SA"/>
          </w:rPr>
          <w:t>1997 CanLII 1388</w:t>
        </w:r>
      </w:hyperlink>
      <w:r>
        <w:rPr>
          <w:rFonts w:ascii="arial" w:eastAsia="arial" w:hAnsi="arial" w:cs="arial"/>
          <w:color w:val="000000"/>
          <w:sz w:val="20"/>
          <w:lang w:val="en-US" w:eastAsia="en-US" w:bidi="ar-SA"/>
        </w:rPr>
        <w:t xml:space="preserve"> (BCSC) the court said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plaintiff submits that the defendant's "policy" of having no schedule of inspections of sidewalks and roads before June 1994 is "so irrational and unreasonable as to constitute an improper exercise of government discretion", as that test is enunciated in </w:t>
      </w:r>
      <w:r>
        <w:rPr>
          <w:rFonts w:ascii="arial" w:eastAsia="arial" w:hAnsi="arial" w:cs="arial"/>
          <w:b/>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(1994) 112 D.L.R. (4th) 1</w:t>
        </w:r>
      </w:hyperlink>
      <w:r>
        <w:rPr>
          <w:rFonts w:ascii="arial" w:eastAsia="arial" w:hAnsi="arial" w:cs="arial"/>
          <w:color w:val="000000"/>
          <w:sz w:val="20"/>
          <w:lang w:val="en-US" w:eastAsia="en-US" w:bidi="ar-SA"/>
        </w:rPr>
        <w:t xml:space="preserve"> (S.C.C.) at p. 11, per Mr. Justice Cory. That decision establishes that the person who asserts such an improper exercise of discretion must prove it on a balance of probabilities. Here, the only evidence offered is the </w:t>
      </w:r>
      <w:r>
        <w:rPr>
          <w:rFonts w:ascii="arial" w:eastAsia="arial" w:hAnsi="arial" w:cs="arial"/>
          <w:color w:val="000000"/>
          <w:sz w:val="20"/>
          <w:u w:val="single"/>
          <w:lang w:val="en-US" w:eastAsia="en-US" w:bidi="ar-SA"/>
        </w:rPr>
        <w:t>fact</w:t>
      </w:r>
      <w:r>
        <w:rPr>
          <w:rFonts w:ascii="arial" w:eastAsia="arial" w:hAnsi="arial" w:cs="arial"/>
          <w:color w:val="000000"/>
          <w:sz w:val="20"/>
          <w:lang w:val="en-US" w:eastAsia="en-US" w:bidi="ar-SA"/>
        </w:rPr>
        <w:t xml:space="preserve"> that there were no scheduled inspections. From this, an inference of irrationality or unreasonableness is invited. But, as submitted by the City, it is not unreasonable not to inspect if a </w:t>
      </w:r>
      <w:r>
        <w:rPr>
          <w:rFonts w:ascii="arial" w:eastAsia="arial" w:hAnsi="arial" w:cs="arial"/>
          <w:color w:val="000000"/>
          <w:sz w:val="20"/>
          <w:u w:val="single"/>
          <w:lang w:val="en-US" w:eastAsia="en-US" w:bidi="ar-SA"/>
        </w:rPr>
        <w:t>bona fide</w:t>
      </w:r>
      <w:r>
        <w:rPr>
          <w:rFonts w:ascii="arial" w:eastAsia="arial" w:hAnsi="arial" w:cs="arial"/>
          <w:color w:val="000000"/>
          <w:sz w:val="20"/>
          <w:lang w:val="en-US" w:eastAsia="en-US" w:bidi="ar-SA"/>
        </w:rPr>
        <w:t xml:space="preserve"> policy decision has been made that certain hazards fall below a threshold established due to budgetary or manpower considerations. That is the evidence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Without evidence that clearly dangerous situations were being ignored or that the "threshold" was irresponsibly high or arbitrary, no inference of irrationality or unreasonableness is warranted from the mere fact that there were no scheduled inspections. That submission is tantamount to an assertion that the City is an insurer respecting any mishap within or upon its public places. That is not the defendant's legal burden.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Oser</w:t>
      </w:r>
      <w:r>
        <w:rPr>
          <w:rFonts w:ascii="arial" w:eastAsia="arial" w:hAnsi="arial" w:cs="arial"/>
          <w:color w:val="000000"/>
          <w:sz w:val="20"/>
          <w:lang w:val="en-US" w:eastAsia="en-US" w:bidi="ar-SA"/>
        </w:rPr>
        <w:t xml:space="preserve"> are similar to the circumstances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of Rob Lang and Glen Walker disclosed the following facts about Water Street in 2012:</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unpaved road;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essentially the "alley" for the businesses on Front Street and provided those businesses with loading access;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 side of Water Street was used for overflow parking, and people typically parked facing the north;</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Village had placed concrete parking barriers (the "Barriers") on the north side of the street to demarcate the parking area and the embankment (the "Embankment") to the north;</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people who parked on Water Street did so to access Front Street or Kaslo Bay (where the Jazz Festival took place);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who parked on Water Street typically walked along the road towards Front Street or Kaslo Bay, as there was no path on the north side of Water Street;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Rob nor Glen ever saw people walking to the north of the Barriers on the north side of Water Street;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difficult to walk to the north of the Barriers as the ground was uneven and not maintained;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Area was not well-used;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Embankment was obvious given the location of the Kootenay Lake and the concrete barriers and post and chain fence near the cenotaph;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no other reported falls from the Embankment, before or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infrastructure that was placed in the area where the plaintiff fell was adequate. It was not necessary to put up fencing for fall protection as it was obvious that the area was hazardous and the area was hardly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knew the Embankment was there having been to Kaslo many times before the accident. On September 8, 2012 she was not looking at her feet or the embankment as she was walking backwards to guide her husband who was parking the RV. If she had been looking where she was going she would not have fallen off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Based on these facts the fall was solely the result of her inattention that day and the action should be dismissed on this basis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is pertinent. There, Chief Justice Finch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w:t>
      </w:r>
      <w:r>
        <w:rPr>
          <w:rFonts w:ascii="arial" w:eastAsia="arial" w:hAnsi="arial" w:cs="arial"/>
          <w:b/>
          <w:i/>
          <w:color w:val="000000"/>
          <w:sz w:val="20"/>
          <w:lang w:val="en-US" w:eastAsia="en-US" w:bidi="ar-SA"/>
        </w:rPr>
        <w:t>Stapley v. Gypsum Mines Ltd.</w:t>
      </w:r>
      <w:r>
        <w:rPr>
          <w:rFonts w:ascii="arial" w:eastAsia="arial" w:hAnsi="arial" w:cs="arial"/>
          <w:color w:val="000000"/>
          <w:sz w:val="20"/>
          <w:lang w:val="en-US" w:eastAsia="en-US" w:bidi="ar-SA"/>
        </w:rPr>
        <w:t>, [1953] A.C. 663 at 681, Lord Reid said that the question of causation "... must be decided as a properly instructed and reasonable jury would decide it." He 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[of causation] must be determined by applying common sense to the facts of each particular case. One may find that as a matter of history several people have been at fault and that if any one of them had acted properly the accident would not have happened, but that does not mean that the accident must be regarded as having been caused by the faults of all of them. One must discriminate between those faults which must be discarded as being too remote and those which must not. Sometimes it is proper to discard all but one and to regard that one as the sole cause, but in other cases it is proper to regard two or more as having jointly caused the accident. I doubt whether any test can be applied generally.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Major J. summarized what it means to be negligent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Conduct is negligent if it creates </w:t>
      </w:r>
      <w:r>
        <w:rPr>
          <w:rFonts w:ascii="arial" w:eastAsia="arial" w:hAnsi="arial" w:cs="arial"/>
          <w:color w:val="000000"/>
          <w:sz w:val="20"/>
          <w:u w:val="single"/>
          <w:lang w:val="en-US" w:eastAsia="en-US" w:bidi="ar-SA"/>
        </w:rPr>
        <w:t>an objectively unreasonable risk of harm</w:t>
      </w:r>
      <w:r>
        <w:rPr>
          <w:rFonts w:ascii="arial" w:eastAsia="arial" w:hAnsi="arial" w:cs="arial"/>
          <w:color w:val="000000"/>
          <w:sz w:val="20"/>
          <w:lang w:val="en-US" w:eastAsia="en-US" w:bidi="ar-SA"/>
        </w:rPr>
        <w:t>.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village set up the standard in reasonable manner. It is relevant in this regard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Embankment was patently obvious to anyone in the area.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admitted she knew it was there.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no incidents of people falling down the Embankment in all the time that Rob and Glen worked for the Village.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was not used very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have considered whether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If by the fault of 2 or more persons damage or loss is caused to one or more of them, the liability to make good the damage or loss is in proportion to the degree to which each person was at fault.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awarding of damage or loss in every action to which section 1 applies is governed by the following rules: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Village submits that the plaintiff created the larger degree of risk and departed more significantly from the standard than the Village did. In this case the damage was known and direct. The plaintiff walked backward toward the Embankment. That was the proximate cause of her unfortunate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the judgment was corrected at paragraph 16 on July 4, 2018.</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Hewson v. British Columbia, [2016] B.C.J. No. 929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M138035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1254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Colin Hewson, Plaintiff, and Her Majesty the Queen in Right of the Province of British Columbia, Peter Kiewit Infrastructure Co., MMM Group Limited, Associated Engineering (B.C.) Ltd., British Columbia Hydro and Power Authority, and Pedre Contractors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2"/>
      <w:bookmarkEnd w:id="145"/>
      <w:r>
        <w:rPr>
          <w:rFonts w:ascii="arial" w:eastAsia="arial" w:hAnsi="arial" w:cs="arial"/>
          <w:b/>
          <w:color w:val="000000"/>
          <w:sz w:val="20"/>
          <w:lang w:val="en-US" w:eastAsia="en-US" w:bidi="ar-SA"/>
        </w:rPr>
        <w:t>Civil litigation — Civil procedure — Disposition without trial — Dismissal of action — Trials — Summary trials — Application by defendant for summary trial dismissal of action allowed — Plaintiff alleged that defendant failed to adequately design area surrounding manhole cover that plaintiff's motor vehicle hit, causing injury to him — Plaintiff did not adduce any evidence to establish what standard of care was or identify any particular manhole cover as one that he passed over — Lack of evidence from him, six years later, showed that he had "no hope of success".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Application by defendant for summary trial dismissal of action allowed — Plaintiff alleged that defendant failed to adequately design area surrounding manhole cover that plaintiff's motor vehicle hit, causing injury to him — Plaintiff did not adduce any evidence to establish what standard of care was or identify any particular manhole cover as one that he passed over — Lack of evidence from him, six years later, showed that he had "no hope of success".</w:t>
      </w:r>
    </w:p>
    <w:p>
      <w:pPr>
        <w:jc w:val="both"/>
        <w:rPr>
          <w:rFonts w:ascii="arial" w:eastAsia="arial" w:hAnsi="arial" w:cs="arial"/>
          <w:sz w:val="20"/>
          <w:lang w:val="en-US" w:eastAsia="en-US" w:bidi="ar-SA"/>
        </w:rPr>
      </w:pPr>
      <w:bookmarkStart w:id="146" w:name="Legislation Cited_12"/>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22"/>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Peter Kiewit: D. Flood.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2"/>
      <w:bookmarkEnd w:id="148"/>
      <w:r>
        <w:pict>
          <v:line id="_x0000_s1133"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K.W. BALL J."/>
            <w:bookmarkEnd w:id="149"/>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respond to an application by the defendant, Peter Kiewit Infrastructure Co., for dismissal of the plaintiff's action on a summary basis. Mark Hewson, the plaintiff, originally brought an action against all of the named defendants in October 2011, alleging that he suffered damages on November 19, 2009, as a result of the negligent construction of the Pitt River Bridge (the "Bridge"). However, the action has been discontinued against all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present, over six years after the alleged damages occurred, no trial date is set. The plaintiff submits that this matter should not proceed by summary trial because the effect would be to sever liability from damages. Further, the plaintiff requires an engineering report and a medical-legal report for the trial, when it occurs. The plaintiff has neither report at the present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not advanced this case with diligence and it has languished without any plan or progress for too long. The defendant submits that fairness demands that the action be heard without the defendant enduring further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claim arises from an alleged motor vehicle accident that occurred on November 19, 2009, on or near the Pitt River Bridge in Port Coquitlam, BC. The only remaining defendant, Peter Kiewit Infrastructure Co., was responsible for the design and construction of this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the plaintiff's notice of civil claim, on the date in question he was driving his motor vehicle eastbound on the Bridge and, when changing lanes from the left to the right lane, his motor vehicle hit a large raised manhole and/or manhole cover, thereby causing injury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alleges that this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nuisance and breach of duty of the named defendants in this action; although, as mentioned, the only remaining claim is being advanced against Peter Kiewit Infrastructure Co.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said to result from the failure to take adequate steps to design the area surrounding the manhole cover so as to minimize the height discrepancy between the roadway and the cover, as well as the failure to warn the traffic on the Bridge of this hazard or put in place a proper traffic diversion system to prevent traffic from driving over this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Where did the alleged accident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pleadings allege that the plaintiff was driving across the deck of the Pitt River Bridge. The phrase "deck of the Pitt River Bridge" first appears in para. 11 of the notice of civil claim and that phrase is repeated in para. 12. The difficulty that pleading creates for the plaintiff is that it is clear on the evidence that there were no manholes on the deck of the Pitt River Bridge; a deck constructed entirely of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now submits that the accident took place some distance from the Bridge deck. Some unspecified time after the alleged accident, the plaintiff was provided design drawings of the construction of the Bridge which showed the location of three manholes more than 100 meters to the east of the Bridge deck. The plaintiff has described a manhole he saw while driving across the Bridge sometime after the alleged accident, which he believed protruded some inches above the surface of the roadway. He did not record what he saw by any photographic means and so there is no accurate record of what he may have seen.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Hewson was examined for discovery on May 7, 2014. He testified that the accident occurred just as he was driving eastbound off of the Bridge, but also that the accident occurred on the Bridge deck (Transcript May 7, 2014, p. 4, ll. 23-24). Mr. Hewson testified that he believed at one time that his vehicle may have struck an object which fell from a truck. He did not see whatever it was that his vehicle encountered. The most significant answer that Mr. Hewson gave on discovery was that he did not know what caused the accident or what his vehicle encountered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Hewson also testified that he was not driving in the curb lane, which was closed and marked with traffic control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is an application for summary dismissal of the plaintiff's claims. As such, the Court must consider the applicable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the case law that has developed which interprets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9-7(15)(a) states that on the hearing of a summary trial application, a court may grant judgment unless: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as the plaintiff points out, where a party seeks summary judgment only on liability, as is the case here, the court must consider the principles governing severance before proceeding to determine whether the matter is suitable for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approach was summarized by Madam Justice Gerow in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w:t>
      </w:r>
      <w:r>
        <w:rPr>
          <w:rFonts w:ascii="arial" w:eastAsia="arial" w:hAnsi="arial" w:cs="arial"/>
          <w:color w:val="000000"/>
          <w:sz w:val="20"/>
          <w:u w:val="single"/>
          <w:lang w:val="en-US" w:eastAsia="en-US" w:bidi="ar-SA"/>
        </w:rPr>
        <w:t>the test for severance is whether there are extraordinary, exceptional or compelling reasons for the severance. A compelling reason to order severance is a likelihood of a significant savings in time and expense realized by a summary trial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significant time and expense will be saved by proceeding in this fashion, with liability determined separately from quantum of damages. If the defendant is found liable, then a truncated trial will occur; whereas if the defendant is held not to be liable, the entire trial will be avoided. The assessment of damages, if it is necessary, will be complicated by the plaintiff's extensive medical history and potential pre-existing conditions. A number of experts will likely be required, at a significant cost. The evidence related to liability is relatively limited, the legal framework is uncontentious, and the issue of liability is discrete from the assessment of damages. To the extent that the plaintiff's credibility is relevant, in my view, it primarily relates to the issue of damages, given that the issue of liability in this case turns on the question of whether the defendant has breached its standard of care and if so, whether the test for causation has been met. Thus, severance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Next, in order to decide whether a matter is suitable for summary trial, there are a number of factors for the court to consider: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215 (C.A.). Additional relevant factors that have subsequently been added include: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w:t>
      </w:r>
      <w:hyperlink r:id="rId439"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Here, the plaintiff submits that credibility is a critical factor in the determination of the dispute and that, in order to do justice to the action the court must hear the testimony of the plaintiff on both the issue of causation and damages. In support, the plaintiff cites </w:t>
      </w:r>
      <w:r>
        <w:rPr>
          <w:rFonts w:ascii="arial" w:eastAsia="arial" w:hAnsi="arial" w:cs="arial"/>
          <w:i/>
          <w:color w:val="000000"/>
          <w:sz w:val="20"/>
          <w:lang w:val="en-US" w:eastAsia="en-US" w:bidi="ar-SA"/>
        </w:rPr>
        <w:t>Tremblay v. The Corp. of Westminster,</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1992 CanLII 280</w:t>
        </w:r>
      </w:hyperlink>
      <w:r>
        <w:rPr>
          <w:rFonts w:ascii="arial" w:eastAsia="arial" w:hAnsi="arial" w:cs="arial"/>
          <w:color w:val="000000"/>
          <w:sz w:val="20"/>
          <w:lang w:val="en-US" w:eastAsia="en-US" w:bidi="ar-SA"/>
        </w:rPr>
        <w:t xml:space="preserve"> (BC SC), a case that similarly involved an accident where a driver was injured crossing over a manhole cover, where the plaintiff submits that credibility was central to the ultimate award. There is also the issue of litigating in slices, given that the issue of quantum has been severed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however, the plaintiff is mistaken as to the types of credibility issues that will render a matter inappropriate for disposition by way of a summary trial. Credibility and the assessment of witnesses are important components of many, if not most, of the cases that come before the courts; that, in and of itself, does not preclude the possibility of a summary trial. Where a case depends on credibility and there exists considerable discrepancies between the evidence of the parties on critical issues, then a matter will generally need to proceed to a trial proper in the absence of other admissible evidence allowing the court to resolve the issues: see </w:t>
      </w:r>
      <w:r>
        <w:rPr>
          <w:rFonts w:ascii="arial" w:eastAsia="arial" w:hAnsi="arial" w:cs="arial"/>
          <w:i/>
          <w:color w:val="000000"/>
          <w:sz w:val="20"/>
          <w:lang w:val="en-US" w:eastAsia="en-US" w:bidi="ar-SA"/>
        </w:rPr>
        <w:t>Ahlwat v. Green,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2014 BCSC 1865</w:t>
        </w:r>
      </w:hyperlink>
      <w:r>
        <w:rPr>
          <w:rFonts w:ascii="arial" w:eastAsia="arial" w:hAnsi="arial" w:cs="arial"/>
          <w:color w:val="000000"/>
          <w:sz w:val="20"/>
          <w:lang w:val="en-US" w:eastAsia="en-US" w:bidi="ar-SA"/>
        </w:rPr>
        <w:t xml:space="preserve"> at paras. 20-22. Such discrepancies between the evidence of the parties on critical issues do not exist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Other factors also point to the suitability of this case for summary trial. The evidence is limited and the matter is not complex. As mentioned, in terms of the course of the proceedings thus far, the plaintiff has failed to diligently pursue this claim and it would not be appropriate to burden the defendant with additional delay. Finally, on the basis of proportionality and efficiency, it would also not be appropriate to require the defendant to incur the time and expense necessary to proceed to a trial in the absence of any available evidence at this time to suggest that they were responsible for the plaintiff's alleged accident: see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For the purposes of this case, it is also important to note that the BC Court of Appeal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discussed the level of preparation with which parties must approach summary trial applications. The parties are obliged to take every reasonable step to put themselves in the best position possible to prove their claim, or defence, as judgment may be granted in favour of either party regardless of who brought the application: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32. A party cannot frustrate the process, insisting "on a full trial in hopes that with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might turn up'":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32, citing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 A party should take all reasonable steps to complete as many of the pre-trial procedures as necessary to ensure that they are in the best position with respect to the facts that is reasonably possible before the summary trial proceedings are heard: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33, citing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present case, the plaintiff has not taken the reasonable steps that would be necessary to put him in possession of the relevant facts on these summary trial proceedings. He has failed to obtain the expert engineering and medical-legal reports that he maintains are necessary for his claim to succeed. While a letter to a doctor asking for such a report has been produced, and the plaintiff retained his recent solicitor in May 2015, the fact remains that this claim has been outstanding for over four years since the notice of civil claim was filed, during which time he has had multiple solicitors and ample opportunity to obtain the necessary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also clear that the plaintiff is insisting on the necessity of a trial proper, and </w:t>
      </w:r>
      <w:r>
        <w:rPr>
          <w:rFonts w:ascii="arial" w:eastAsia="arial" w:hAnsi="arial" w:cs="arial"/>
          <w:i/>
          <w:color w:val="000000"/>
          <w:sz w:val="20"/>
          <w:lang w:val="en-US" w:eastAsia="en-US" w:bidi="ar-SA"/>
        </w:rPr>
        <w:t>vica voce</w:t>
      </w:r>
      <w:r>
        <w:rPr>
          <w:rFonts w:ascii="arial" w:eastAsia="arial" w:hAnsi="arial" w:cs="arial"/>
          <w:color w:val="000000"/>
          <w:sz w:val="20"/>
          <w:lang w:val="en-US" w:eastAsia="en-US" w:bidi="ar-SA"/>
        </w:rPr>
        <w:t xml:space="preserve"> evidence, in the hopes that something will turn up that is favourable to his claim. As mentioned, in his application response, the plaintiff expresses the view that a trial is required to hear both the plaintiff's testimony on the issue of causation and damages and the testimony of "other possible witnesses" who would confirm the damage sustained by the vehicle. None of these other possible witnesses are identified, and it is highly unlikely that any new witnesses will come forward this far removed from the event alleged: see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 xml:space="preserve"> at paras. 41-43. He also states that cross-examination of the defendant's witnesses is required on a variety of issues, including a potential conflict between the examination for discovery evidence and a paving contract. These assertions that the claim will somehow be remedied at or before the time of trial are speculative and cannot be used to scuttle the summary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Accordingly, I find that this case is suitable for summary determination pursuant to Rule 9-7. The Court is able to find the facts necessary to decide the issues of fact and law that arise, and it would not be unjust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order to succeed in his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prove: (1) that the defendant owed him a duty of care; (2) that the defendant's behaviour breached the standard of care; (3) that the plaintiff sustained damage; and (4) that the damage was caused by the defendant's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At issue in the present case are the standard of care and its purported breach, as well as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defendant's conduct is negligent and will be found to breach the standard of care if it creates an unreasonable risk of harm: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7. The standard of care is not perfection but is measured against what a reasonably prudent person would have done in the circumstances, measured objectively: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Generally speaking, the plaintiff asserts that he drove his vehicle into an object which he did not see and which he now asserts must have been created and left in the roadway by the negligent act of the defendant, in breach of the standard of care of a roadbuilder.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has demonstrated on admissible evidence that a sloped ramp up to and around the manhole covers located some distance from the Bridge deck were maintained to prevent users from being jolted or potentially injured when travelling over the manhole covers.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Craig Peressini, a site engineer who worked daily on the Bridge construction project, provided an affidavit in which he stated based on firsthand information that, at the time of the incident alleged by the plaintiff, four lanes of road were open in both eastbound and westbound directions on the Bridge. At the same time a detour was in place which moved the eastbound lanes travelling across the Bridge to a northerly direction. White regulatory construction signs were present notifying road users that the area was a construction zone and to proceed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Peressini notes that there were no manholes whatsoever on the Bridge deck. However, there were three manholes approximately 200 meters, 250 meters and 330 meters to the east of the Bridge deck. At the time of the incidents alleged by the plaintiff, the asphalt paving surrounding the lids of the manholes was tapered in accordance with engineering specifications, so that for every inch of vertical distance, there was a minimum of 25 inches of horizontal distance from the surrounding pavement to the top of the manhole rim. This taper was meant to ensure that the roadway gradually sloped up and around the manholes. The lids or tops of the three manhole covers were two inches above the surrounding pavement. At least one lift of asphalt pavement had been placed on the roadway, on or near the manholes.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failed to provide any countervailing evidence that the defendant breached the standard of care. His own affidavit provides a description of "the manhole covers" he viewed when he returned to the Bridge on a later date and drove past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From the side view, the temporary "ramp" appeared non-existent. I could see what looked like a "pipe" on which the manhole cover was placed. It was exposed to my view when looking from the side. The distance from the road bed to the top of the pipe appeared approximately 6 inches higher [than] the roadbed.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mentioned, there is no documentary or photographic evidence to support the plaintiff's assertions in this regard. All that the Court has been provided with are photographs that show manholes from a different location of the project than where the plaintiff maintains the accident occurred; although they are said to be representative of the standard taper placed around a manhole cover prior to the final lift of pavement being placed. These were provided by the defendant. More problematically, however, the plaintiff has not adduced any evidence to establish what the standard of care is in these circumstances, or that such a manhole cover as he described would breach that standard of care. Finally, as will be discussed in more detail below in the context of causation, the plaintiff has not identified any particular manhole cover, including the one he apparently viewed at a later date, as the one that he passed over at the time of the alleged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lack of evidence from the plaintiff, now six years after the alleged accident, demonstrates that the plaintiff "has no hope of success". The plaintiff had plenty of notice that expert evidence would likely be required to have any hope of success, even on this summary trial. In the case of </w:t>
      </w:r>
      <w:r>
        <w:rPr>
          <w:rFonts w:ascii="arial" w:eastAsia="arial" w:hAnsi="arial" w:cs="arial"/>
          <w:i/>
          <w:color w:val="000000"/>
          <w:sz w:val="20"/>
          <w:lang w:val="en-US" w:eastAsia="en-US" w:bidi="ar-SA"/>
        </w:rPr>
        <w:t>Ferroni v. St Joseph's Health Centre</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2012 ONSC 1208</w:t>
        </w:r>
      </w:hyperlink>
      <w:r>
        <w:rPr>
          <w:rFonts w:ascii="arial" w:eastAsia="arial" w:hAnsi="arial" w:cs="arial"/>
          <w:color w:val="000000"/>
          <w:sz w:val="20"/>
          <w:lang w:val="en-US" w:eastAsia="en-US" w:bidi="ar-SA"/>
        </w:rPr>
        <w:t xml:space="preserve"> at para. 28, with respect to the failure of a party to produce an expert report on the standard of care at a summary trial, the court stated, "The court may infer that the plaintiff was unsuccessful in obtaining an expert medical opinion to support his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plaintiff has failed to obtain an expert report for use in defending against a motion for summary judgement." As mentioned, no such report was produced by the plaintiff in the present case, which leaves the Court with limited information upon which to adjudge the alleged negligent acts or omissions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claim is also deficient with respect to the element of causation. Causation is determined using the "but for" test: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injury would not have occurred. The but for test requires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in the sense that the injury would not have occurred without the negligent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Lansdowne v. United Church of Canada et al.</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the plaintiff advanced a claim for damages arising from a fall she sustained on the premises of the Ryerson United Church. She asserted that her fall was due to defective carpeting on the stairs. Although she did not observe the condition of the stairs before or after the accident, she was later told by another individual that there were loose threads on the carpet on the stairs where she fell. That other individual also provided an affidavit in support of the plaintiff's claim at the summary trial proceeding, describing the condition she observed the carpeting to be in when she examined it a week after the plaintiff's fall. The plaintiff believed that her sandals got caught in the loose threads on the carpet, which caused her fall. The issue on the summary trial proceeding was whether the plaintiff had proved causation. In dismissing the plaintiff's claim, Mr. Justice Scarth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my judgment, on the evidence before the Court here the Court would have to resort to speculation in order to find that Ms. Lansdowne's fall was caused by the loose threads on the bottom step of the stairs or some other defect in the carpeting on those stairs. This it must not do. According to Ms. Duggan, when she saw the threads one week after the accident they were coming out over the bottom step. Ms. Lansdowne, however, does not know on which step she tripped or where on the stairs she started falling. At best both she and Ms. Lansdowne are able only to advance a theory that in some way Ms. Lansdowne's sandals got caught up in the loose threads and that as a result she tripped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Fulber</w:t>
      </w:r>
      <w:r>
        <w:rPr>
          <w:rFonts w:ascii="arial" w:eastAsia="arial" w:hAnsi="arial" w:cs="arial"/>
          <w:color w:val="000000"/>
          <w:sz w:val="20"/>
          <w:lang w:val="en-US" w:eastAsia="en-US" w:bidi="ar-SA"/>
        </w:rPr>
        <w:t>, the plaintiff fell at a restaurant near the bar and claimed it was due to the existence of a hazard on the floor. She did not notice anything on the floor before or after she fell. As stated by Madam Justice Gray at para. 11, "She deposed that she slipped on something, but from her answers on examination for discovery, it is clear that Ms. Fulber's belief is based on inferences which she has drawn, based essentially on the fact that she fell." Madam Justice Gray found that the plaintiff had failed to prove that there was any hazard on the floor that caused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same, in my view, applies here. As in both aforementioned cases, the plaintiff does not know what caused his injuries. That is made plain by the evidence he provided at the examination for discovery, where he stated: "It was a manhole cover. I didn't know what it was. I thought it was -- somebody -- something had fallen off a truck -- truck or something" (Transcript May 7, 2014, p. 14, ll. 22-25). He has engaged in an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reconstruction of events based on his subsequent return to the Bridge and is now advancing a theory of what may have been the cause of his injury, inviting the Court to likewise engage in speculation. As in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the stated cause of the plaintiff's injury seems to be, at least in part, based on the fact that he was later told by someone (perhaps his chiropractor) that there were manhole covers on the Bridge. Unlike in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however, the plaintiff in the present case is not able to adduce evidence of additional witnesses to support his claim; nor is he able to present evidence of which manhole cover was the cause of his injuries or how that manhole cover would have appeared proximate to the date of the alleged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These features also distinguish the present case from </w:t>
      </w:r>
      <w:r>
        <w:rPr>
          <w:rFonts w:ascii="arial" w:eastAsia="arial" w:hAnsi="arial" w:cs="arial"/>
          <w:i/>
          <w:color w:val="000000"/>
          <w:sz w:val="20"/>
          <w:lang w:val="en-US" w:eastAsia="en-US" w:bidi="ar-SA"/>
        </w:rPr>
        <w:t>Tremblay</w:t>
      </w:r>
      <w:r>
        <w:rPr>
          <w:rFonts w:ascii="arial" w:eastAsia="arial" w:hAnsi="arial" w:cs="arial"/>
          <w:color w:val="000000"/>
          <w:sz w:val="20"/>
          <w:lang w:val="en-US" w:eastAsia="en-US" w:bidi="ar-SA"/>
        </w:rPr>
        <w:t>, relied on by the plaintiff; a case where a driver was similarly injured by driving over a manhole cover. In that case, the driver was able to pinpoint the manhole that was the cause of the accident, enter photographs of that manhole cover as exhibits at trial, and adduce the evidence of numerous other witnesses who had examined the manhole cover immediately after the incident, including the tow truck driver, the construction inspector on the job, and the police constable who quickly arrived on the scene. No evidence of that nature or quality has been produced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thus provides an insufficient basis for this Court to conclude that but for any act or omission of the defendant, the plaintiff's injuries would not have occurred. Accordingly, the plaintiff has failed to prove causation on a balance of probabilities. On that basis as well, his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all of the circumstances, I have determined that this is an appropriate case for disposition by way of a summary trial. The plaintiff has not established a breach of the standard of care or that any act or omission by the defendant caused or contributed to any loss or damage claimed by the plaintiff. The plaintiff's claim is therefore dismissed, with costs payable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John v. Landry, [2006] B.C.J. No. 3109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7 and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M46412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Larry John, Plaintiff, and Nancy Landry,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3"/>
      <w:bookmarkEnd w:id="150"/>
      <w:r>
        <w:rPr>
          <w:rFonts w:ascii="arial" w:eastAsia="arial" w:hAnsi="arial" w:cs="arial"/>
          <w:b/>
          <w:color w:val="000000"/>
          <w:sz w:val="20"/>
          <w:lang w:val="en-US" w:eastAsia="en-US" w:bidi="ar-SA"/>
        </w:rPr>
        <w:t>Damages — General damages — For personal injuries — Loss of earning capacity — Retired or unemployed persons — Non-pecuniary damages, including pain and suffering — Retired 61-year-old schoolteacher with permanent shoulder injury resulting from car accident awarded $70,000 in non-pecuniary damages in action against negligent driver — Awarded $20,000 for loss of earning potential as he would be less employable if he sought future employment.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Fractures — Age of claimant — 56 to 65 — Non-pecuniary award — $60,001 to $80,000 — Considerations impacting on award — Future treatment or surgery required — Retired 61-year-old schoolteacher with permanent shoulder injury resulting from car accident awarded $70,000 in non-pecuniary damages in action against negligent driver — Awarded $20,000 for loss of earning potential as he would be less employable if he sought future employment.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Driver who struck runner in intersection liable for failing to yield — Evidence showed driver was mindful of traffic but not pedestrians.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Offences — Failure to yield — Driver who struck runner in intersection liable for failing to yield — Evidence showed driver was mindful of traffic but not pedestrians.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22"/>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John against Landry for damages for injuries sustained when John was struck by Landry's van while running -- Landry was driver with unblemished record -- John, 61-year-old retired teacher, regularly ran along route between 9 and 10 p.m. -- Weather was clear -- John dressed in some light-coloured clothing -- John noticed Landry's van stopped at stop sign, assumed it was waiting for him to cross -- John proceeded to cross intersection -- Landry advanced and her van struck John -- John recalled putting elbow in van, then being on ground in pain -- No evidence showed John made eye contact with Landry -- Landry denied seeing John until time of impact -- Landry's view of intersection partially obstructed by hedge -- After accident, John taken to hospital and underwent reduction of shoulder under sedation -- Medical report showed John sustained fracture dislocation of his right shoulder rotator cuff and tendon injuries -- John underwent physiotherapy and did exercises, which did not improve pain or movement limitations -- Also had period of depression following accident -- Doctor gave opinion John would be left with permanent movement limitations, might require further surgery -- Doctor also considered John at risk of depression in future -- John's participation in golf and other activities significantly curtailed after accident -- Initially unable to do housework, eventually sold home shared with wife and moved to townhouse so he would not have to do outside maintenance -- John also claimed he was unable to continue doing maintenance work for his mother, for which he received $7 per hour -- HELD: Action allowed -- Landry found wholly at fault for failing to yield to John in intersection -- If John could see Landry, he was entitled to assume she could see him and would not proceed through intersection while he ran through -- Landry likely focused on other traffic and ignored possibility pedestrian might be crossing -- Non-pecuniary damages assessed at $70,000 -- Awarded $20,000 for loss of earning capacity because injuries rendered him less capable overall to earn income and less attractive to potential employers -- Special damages of $8,709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Legislation Cited_13"/>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66(29)(b)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59" w:history="1">
        <w:r>
          <w:rPr>
            <w:rFonts w:ascii="arial" w:eastAsia="arial" w:hAnsi="arial" w:cs="arial"/>
            <w:i/>
            <w:color w:val="0077CC"/>
            <w:sz w:val="20"/>
            <w:u w:val="single"/>
            <w:shd w:val="clear" w:color="auto" w:fill="FFFFFF"/>
            <w:lang w:val="en-US" w:eastAsia="en-US" w:bidi="ar-SA"/>
          </w:rPr>
          <w:t>R.S.B.C. 1996, c. 318, s. 175</w:t>
        </w:r>
      </w:hyperlink>
      <w:r>
        <w:rPr>
          <w:rFonts w:ascii="arial" w:eastAsia="arial" w:hAnsi="arial" w:cs="arial"/>
          <w:color w:val="000000"/>
          <w:sz w:val="20"/>
          <w:lang w:val="en-US" w:eastAsia="en-US" w:bidi="ar-SA"/>
        </w:rPr>
        <w:t>, s. 175(1), s. 179(1), s. 179(2), s. 181(a),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3" w:name="Counsel_23"/>
      <w:bookmarkEnd w:id="1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R.F.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 Nuyts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3"/>
      <w:bookmarkEnd w:id="154"/>
      <w:r>
        <w:pict>
          <v:line id="_x0000_s1138"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A.F. WILSON J."/>
            <w:bookmarkEnd w:id="155"/>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the evening of December 10, 2004, Larry John, a 61-year-old retired teacher, was out on his routine 10-kilometre run in his neighbourhood in Nanaimo. Nancy Landry was driving her van on the way to work. That van came into contact with Mr. John in a crosswalk at the intersection of Princess Royal Avenue and Juniper Street. As a result, Mr. John was knocked down and sustained a significant injury to his right shoulder. He claims damages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Landry.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the intersection of Princess Royal Avenue and Juniper Street in Nanaimo at approximately 9:30 p.m. on December 10, 2004. That intersection is a "T" intersection, with Juniper Street coming up from the area where Ms. Landry lives, and ending at Princess Royal Avenue. A driver coming up Juniper Street must thus turn either right or left onto Princess Royal Avenue. There is a stop sign at the top of Juniper Street. There is also a crosswalk crossing Juniper Street. It does not line up exactly with the sidewalk, so that a pedestrian coming along the sidewalk on Princess Royal Avenue must angle for several feet to be in the centre of the crosswalk. There is also a stop line for traffic coming up Juniper Street, before the crosswalk. However, the view of a driver of a vehicle coming up Juniper Street, of traffic coming along Princess Royal Avenue and pedestrians on the sidewalk on the Juniper Street side of Princess Royal Avenue, was somewhat obstructed by hedges. That is particularly so relating to a pedestrian approaching Juniper Street from the right of a driver stopped at the stop line. Just to the left of the intersection of Princess Royal Avenue and Juniper Street, Princess Royal Avenue comes to an end, intersecting with Terminal Avenue ("the Old Island Highway"). A driver on Juniper Street thus has to be aware of traffic coming off the Old Island Highway when turning onto Princess Royal Avenue. Ms. Landry said, and I accept, that traffic often comes off the Old Island Highway quickly, with traffic coming from the south disregarding the yield sign with respect to other traffic entering Princess Royal Avenue from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Mr. John was a keen runner. Every second night, rain or shine, except when he was away on holidays, he ran a 10-kilometre route. He normally did that between 9 and 10 at night. The route took him along Princess Royal Avenue, crossing in the intersection with Juniper Street. The direction he came from was to the right of a driver stopped on Juniper Street at that intersection. His time for that route varied from 47 minutes to 1 hour, and he ran at a consistent pace. The only exception was when there was a red light at an intersection controlled by traffic lights, when he would stop and jog on the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well as lighting from local businesses, the intersection of Princess Royal Avenue and Juniper Street is lit by two street lights. One of those is almost right on the corner, to the left of a driver at the intersection on Juniper Street, and the other to the right some distance away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conflict in the evidence of Mr. John and Ms. Landry about how the accident happened that evening. Mr. John left home about 9:20 p.m. The weather was clear, and it was not raining. He was running his usual pace, so took about 15 to 18 minutes to get to the intersection of Princess Royal Avenue and Juniper Street. Having run that route about 150 times a year, he was very familiar with the intersection. Taking an average of the time for doing the 10-kilometre run, he was travelling approximately 3 metres, or 10 feet, per second. He was wearing a light blue jersey, dark blue shorts with a bright yellow band around the left thigh, and white runners.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Mr. John approached the intersection of Princess Royal Avenue and Juniper Street, he was running down the middle of the sidewalk. In his direct examination, he said that when he first saw the van driven by Ms. Landry he was 50 feet away from it. However, at his examination for discovery, he estimated his distance from the intersection when he first saw the van to be 10 to 12 feet. Counsel for Ms. Landry put considerable weight on that estimate in his submissions, submitting that it indicated that Mr. John saw the Landry vehicle from only a very short distance. He submitted that it can be assumed that Ms. Landry was only able to see Mr. John for a comparable distance, and that, when Mr. John was travelling at a "dead run", she had very little time to react. However, Mr. John said that he was in error in giving that evidence at the examination for discovery, that that estimate was done without proper consideration of the distances involved. He said that shortly before trial he went to the intersection with a friend, who stopped a van comparable to that of Ms. Landry on Juniper Street at the intersection where Ms. Landry's van was stopped. Mr. John then approached the intersection as he had on the evening of December 10, 2004. He said he was able to see the van from 50 feet away. That test was done in the daytime, and the hedge has apparently been cut back, to at least some extent, since December, 2004. Nevertheless, I accept that estimate as likely to be more accurate than the estimate of 10 to 12 feet from the intersection given at the examination for discovery. On looking at the photographs which have been filed as exhibits, while the shrubs would obscure the vision of the pedestrian on the sidewalk to some extent, I find that a pedestrian would have been able to see a van parked at the intersection, and the driver of the van should have been able to see a pedestrian on the sidewalk, when the pedestrian was considerably more than 10 or 12 feet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the collision, Mr. John said that when the van came into his vision, his line of sight was not obstructed by the hedge, or anything else. He said that when he is running, if a car is stopped at an intersection, he assumes that the driver sees him, and will remain stopped. He said the Landry van was there "a long time", and was still there, stopped, as he entered the intersection. In order to be in the centre of the crosswalk, he did angle to his left coming off the sidewalk. He said that he first noticed movement of the van when he was in the middle of the crosswalk, that it was moving slowly. He said he came to a stop, put his elbow on the hood of the vehicle, and next remembers being on the ground in considerable pain. He said there was no other traffic on Princess Royal Avenue or Juniper Street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cross examination, Mr. John agreed that he did not slow down or pause as he entered the intersection. He said that he did look at the driver's side of the vehicle, but he didn't remember the shape of the head or the face. There is no evidence that he made eye contact with Ms. Landry. He agreed that when he entered the crosswalk, the van came forward very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Landry gave evidence that she lives at the bottom of Juniper Street, approximately three blocks from the intersection. She had then lived there approximately four years. The intersection was on her way from her home to work, and she travelled through it several times a day. She had never before been involved in a motor vehicle accident, nor received a violation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said that on December 10, 2004, she left home at approximately 9:20 p.m. on her way to work. She said the corner of Princess Royal Avenue and Juniper Street is "an extremely busy corner", particularly with traffic coming off the Old Island Highway. She said that night she stopped at the white stop line at the intersection of Juniper Street and Princess Royal Avenue. However, she said that nothing could be seen from there, presumably because of the hedges. Later, she said that she is "super vigilant" at that corner. She said when she came to the stop, she intended to go to work, which would require her to turn to the left onto Princess Royal Avenue. However, when she was stopped, she noted on her car clock that it was only 9:25 p.m., and she thought she had time to go to her bank before she started work at 10:00 p.m. She thus changed her blinker from a left turn to a right turn. She then took her foot off the brake, and the vehicle moved forward, "creeped up to the crosswalk". She then looked to the left, and turned back and saw the "blur" of Mr. John. She felt his impact with the van at the same time, and immediately put on her brakes. She said that before she looked to the left, she had checked to the right. She said that when she hit the brakes, the van stopped instantly so that it had travelled only "a couple inches". She said that the point of impact of Mr. John and her van was halfway between the crosswalk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cross examination, she agreed that she was stopped at the stop line for "a few seconds" while she decided to go to work or the bank. She agreed that she did not see Mr. John until the time of the impact, at which time she saw him, felt the vehicle come into contact with him, and heard him "holler". She agreed that when she looked to the left, that her vehicle was moving, and was already in the crosswalk. She also agreed that the lighting in the intersection is "pretty good", although she said the bushes were in shadow. She said that she would not be able to see a pedestrian behind the hedge to her right as that person would be behind the hedge and in shadow, as the light was behind her. However, as noted, there is a street light beside the sidewalk some distance to the right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Submissions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for the plaintiff relied on s. 179(1) (although also referring to me s. 179(2) and s. 181(a))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Those sections provide as follows: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He also referred to case law setting out the principle that a person is entitled to assume that the driver of a motor vehicle will obey the law, and yield the right of way if he is entitled to it: </w:t>
      </w:r>
      <w:r>
        <w:rPr>
          <w:rFonts w:ascii="arial" w:eastAsia="arial" w:hAnsi="arial" w:cs="arial"/>
          <w:b/>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Coso v. Poulos</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Traynor v. Degroot</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[2003] B.C.J. No. 2069</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Johnson v. Olsen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[1987] B.C.J. No. 1933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Littlewood v. Prendergast</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[2004] B.C.J. No. 2115</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2004 BCSC 1321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Petijevich</w:t>
      </w:r>
      <w:r>
        <w:rPr>
          <w:rFonts w:ascii="arial" w:eastAsia="arial" w:hAnsi="arial" w:cs="arial"/>
          <w:color w:val="000000"/>
          <w:sz w:val="20"/>
          <w:lang w:val="en-US" w:eastAsia="en-US" w:bidi="ar-SA"/>
        </w:rPr>
        <w:t xml:space="preserve">, the court noted that the first question of fact is whether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which caused or contributed to the accident. Only if there is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does the next question arise, of whether there was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which caused or contributed to the accident. The case did involve a pedestrian struck in a crosswalk. The court held that the defendant had failed in his duty to keep a proper lookout, to enter the intersection at such a speed that he could slow down or stop, if necessary, before striking a pedestrian lawfully in the crosswalk, and to yield the right of way to the pedestrian as required by the equivalent of s.179(1)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defendant was thus held to be wholly at fault. A new trial was directed limited to the question of damages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each of the other cases noted, the defendant was found to be wholly responsible for striking a pedestrian in a crosswalk, including a jogger in the </w:t>
      </w:r>
      <w:r>
        <w:rPr>
          <w:rFonts w:ascii="arial" w:eastAsia="arial" w:hAnsi="arial" w:cs="arial"/>
          <w:b/>
          <w:i/>
          <w:color w:val="000000"/>
          <w:sz w:val="20"/>
          <w:lang w:val="en-US" w:eastAsia="en-US" w:bidi="ar-SA"/>
        </w:rPr>
        <w:t>Traynor</w:t>
      </w:r>
      <w:r>
        <w:rPr>
          <w:rFonts w:ascii="arial" w:eastAsia="arial" w:hAnsi="arial" w:cs="arial"/>
          <w:color w:val="000000"/>
          <w:sz w:val="20"/>
          <w:lang w:val="en-US" w:eastAsia="en-US" w:bidi="ar-SA"/>
        </w:rPr>
        <w:t xml:space="preserve"> case, and a skateboarder in </w:t>
      </w:r>
      <w:r>
        <w:rPr>
          <w:rFonts w:ascii="arial" w:eastAsia="arial" w:hAnsi="arial" w:cs="arial"/>
          <w:b/>
          <w:i/>
          <w:color w:val="000000"/>
          <w:sz w:val="20"/>
          <w:lang w:val="en-US" w:eastAsia="en-US" w:bidi="ar-SA"/>
        </w:rPr>
        <w:t>Littlewood</w:t>
      </w:r>
      <w:r>
        <w:rPr>
          <w:rFonts w:ascii="arial" w:eastAsia="arial" w:hAnsi="arial" w:cs="arial"/>
          <w:color w:val="000000"/>
          <w:sz w:val="20"/>
          <w:lang w:val="en-US" w:eastAsia="en-US" w:bidi="ar-SA"/>
        </w:rPr>
        <w:t xml:space="preserve">. Counsel for the plaintiff also relied on the statement of Bouck J. in </w:t>
      </w:r>
      <w:r>
        <w:rPr>
          <w:rFonts w:ascii="arial" w:eastAsia="arial" w:hAnsi="arial" w:cs="arial"/>
          <w:b/>
          <w:i/>
          <w:color w:val="000000"/>
          <w:sz w:val="20"/>
          <w:lang w:val="en-US" w:eastAsia="en-US" w:bidi="ar-SA"/>
        </w:rPr>
        <w:t>Johnson v. Olsen</w:t>
      </w:r>
      <w:r>
        <w:rPr>
          <w:rFonts w:ascii="arial" w:eastAsia="arial" w:hAnsi="arial" w:cs="arial"/>
          <w:color w:val="000000"/>
          <w:sz w:val="20"/>
          <w:lang w:val="en-US" w:eastAsia="en-US" w:bidi="ar-SA"/>
        </w:rPr>
        <w:t xml:space="preserve"> to the effect that pedestrians crossing streets in a crosswalk need protection, which they are given by the law. Comments to the same effect were made by Shaw J. in </w:t>
      </w:r>
      <w:r>
        <w:rPr>
          <w:rFonts w:ascii="arial" w:eastAsia="arial" w:hAnsi="arial" w:cs="arial"/>
          <w:b/>
          <w:i/>
          <w:color w:val="000000"/>
          <w:sz w:val="20"/>
          <w:lang w:val="en-US" w:eastAsia="en-US" w:bidi="ar-SA"/>
        </w:rPr>
        <w:t>Morrison v. Pankratz</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[1991] B.C.J. No. 3968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plaintiff thus submits that Ms. Landry is wholly at fault for the accident. He said that from where she was, knowing that her view to the right was obstructed by the hedge, she should have looked to the right last before moving forward, rather than looking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Ms. Landry relied on ss. 175(1) and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provide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a peace officer directs otherwise, if there is a stop sign at an intersection, a driver of a vehicle must stop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submitted that Ms. Landry did comply with s.186, by stopping at the marked stop line. She was thus entitled to proceed, pursuant to s. 175(1). He submitted that she did nothing wrong, in all of the circumstances, and cannot be faulted because Mr. John, in essence, ran into her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Ms. Landry referred to the principles set out in </w:t>
      </w:r>
      <w:r>
        <w:rPr>
          <w:rFonts w:ascii="arial" w:eastAsia="arial" w:hAnsi="arial" w:cs="arial"/>
          <w:b/>
          <w:i/>
          <w:color w:val="000000"/>
          <w:sz w:val="20"/>
          <w:lang w:val="en-US" w:eastAsia="en-US" w:bidi="ar-SA"/>
        </w:rPr>
        <w:t>British Columbia Electric Railway v. Farrer</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that while the traffic rules are for general safety, the individual must on occasion supplement them by reasonable and incidental precautions. He noted that the standard of care of a driver is not one of perfection, but whether the driver acted in a manner in which an ordinarily prudent person would act: </w:t>
      </w:r>
      <w:r>
        <w:rPr>
          <w:rFonts w:ascii="arial" w:eastAsia="arial" w:hAnsi="arial" w:cs="arial"/>
          <w:b/>
          <w:i/>
          <w:color w:val="000000"/>
          <w:sz w:val="20"/>
          <w:lang w:val="en-US" w:eastAsia="en-US" w:bidi="ar-SA"/>
        </w:rPr>
        <w:t>Orr v. Faucher</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[2005] B.C.J. No. 2044</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2005 BCSC 1343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Addison v. Nelles</w:t>
      </w:r>
      <w:r>
        <w:rPr>
          <w:rFonts w:ascii="arial" w:eastAsia="arial" w:hAnsi="arial" w:cs="arial"/>
          <w:color w:val="000000"/>
          <w:sz w:val="20"/>
          <w:lang w:val="en-US" w:eastAsia="en-US" w:bidi="ar-SA"/>
        </w:rPr>
        <w:t xml:space="preserve">, 2003 Carswell B.C. 3615, aff'd </w:t>
      </w:r>
      <w:hyperlink r:id="rId468" w:history="1">
        <w:r>
          <w:rPr>
            <w:rFonts w:ascii="arial" w:eastAsia="arial" w:hAnsi="arial" w:cs="arial"/>
            <w:i/>
            <w:color w:val="0077CC"/>
            <w:sz w:val="20"/>
            <w:u w:val="single"/>
            <w:shd w:val="clear" w:color="auto" w:fill="FFFFFF"/>
            <w:lang w:val="en-US" w:eastAsia="en-US" w:bidi="ar-SA"/>
          </w:rPr>
          <w:t>[2004] B.C.J. No. 2535</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Russell v. Wang</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[2000] B.C.J. No. 686</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 xml:space="preserve">. He noted the onus is on the plaintiff to show that the defendant could have avoided the accident if the defendant had taken reasonable care: </w:t>
      </w:r>
      <w:r>
        <w:rPr>
          <w:rFonts w:ascii="arial" w:eastAsia="arial" w:hAnsi="arial" w:cs="arial"/>
          <w:b/>
          <w:i/>
          <w:color w:val="000000"/>
          <w:sz w:val="20"/>
          <w:lang w:val="en-US" w:eastAsia="en-US" w:bidi="ar-SA"/>
        </w:rPr>
        <w:t>Boismier (next friend of) v. St. Louis</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[1997] B.C.J. No. 1124</w:t>
        </w:r>
      </w:hyperlink>
      <w:r>
        <w:rPr>
          <w:rFonts w:ascii="arial" w:eastAsia="arial" w:hAnsi="arial" w:cs="arial"/>
          <w:color w:val="000000"/>
          <w:sz w:val="20"/>
          <w:lang w:val="en-US" w:eastAsia="en-US" w:bidi="ar-SA"/>
        </w:rPr>
        <w:t>, 1997 Carswell B.C. 1052. He submitted that there is no different standard of care on the defendant because the plaintiff was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the facts, counsel for Ms. Landry submitted that she should not be held at fault, that she complied with the requirements of ss.186 and 175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by stopping at the stop sign, creeping into the intersection where she would have better visibility, and looking both ways. He submitted that between her glance from the right to the left and back, Mr. John emerged at a dead run from behind the hedge, that Ms. Landry reacted instantly and stopped within inches. He thus submitted that she did everything a reasonable person could do in negotiating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While I find that the accident happened as the result of a momentary lapse of judgment by an otherwise excellent driver, I find Ms. Landry to be wholly at fault for the accident. As set out in the </w:t>
      </w:r>
      <w:r>
        <w:rPr>
          <w:rFonts w:ascii="arial" w:eastAsia="arial" w:hAnsi="arial" w:cs="arial"/>
          <w:b/>
          <w:i/>
          <w:color w:val="000000"/>
          <w:sz w:val="20"/>
          <w:lang w:val="en-US" w:eastAsia="en-US" w:bidi="ar-SA"/>
        </w:rPr>
        <w:t>Petijevich</w:t>
      </w:r>
      <w:r>
        <w:rPr>
          <w:rFonts w:ascii="arial" w:eastAsia="arial" w:hAnsi="arial" w:cs="arial"/>
          <w:color w:val="000000"/>
          <w:sz w:val="20"/>
          <w:lang w:val="en-US" w:eastAsia="en-US" w:bidi="ar-SA"/>
        </w:rPr>
        <w:t xml:space="preserve"> case, the first question is whether the plaintiff has proved that the accident occurred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I find that it did. Although Mr. John was running, and thus travelling faster than a normal pedestrian, he saw that Ms. Landry's vehicle was stopped at the intersection. As he could see her van, he was entitled to assume that she could see him and that she would remain stopped to enable him to cross the intersection in the crosswalk. Ms. Landry did comply with s.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stopping at the marked stop line. However, I find that she was in breach of s. 179(1) in failing to yield the right of way to a pedestrian crossing the highway in a crosswalk. Mr. John was able to see Ms. Landry's van before he entered the intersection; I find that Ms. Landry should also have been able to see him before allowing her vehicle to move into the crosswalk. Based largely on my examination of the photographs, I conclude that Ms. Landry should have been able to see Mr. John at some distance back from the intersection. I do not accept her evidence that she was unable to do so due to the hedge and the lighting. In that regard, I note that the hedge does not appear to be of the same height as Mr. John. In addition, his uncontradicted evidence is that he was in the middle of the sidewalk. There is a street light to the right of the intersection, beside the sidewalk, so that a person on the sidewalk would not be in shadows. I thus conclude that, even though Ms. Landry's vision to the right was partially obstructed by the hedges, they should not have obstructed her vision so that she was unable to see Mr. John. Even running at 10 feet per second, he should have been visible for a few seconds before he entered the intersection. What I consider to be most likely is that Ms. Landry's concern was focussed on the possibility of traffic coming off the Old Island Highway, coming to her left, that she focussed on that, and neglected the possibility of a pedestrian coming from her right on the sidewalk. I thus find that she is at fault for the collision. Further, I do not find that Mr. John is contributorily negligent. Specifically, I find that he was not in breach of s. 179(2)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by leaving the curb and running into the path of Ms. Landry's vehicle when it was so close that it was impracticable for her to yield the right of way. As noted earlier, when he approached the intersection, her vehicle was stopped, and he was entitled to assume that it would remain at a stop while he crossed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thus find Ms. Landry 100 percent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issue as to the effect of the injuries on Mr. John, the only issue being the quantum of damages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accident, Mr. John remembers being on the pavement "in horrible pain". He was taken to the hospital in Nanaimo where he underwent reduction of the shoulder under sedation. He was released from hospital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only medical report which has been filed in this action is the report of Dr. Regan, a specialist in orthopaedic surgery with a practice devoted to the upper extremity and knee. The diagnosis in his report is "Fracture dislocation right shoulder with greater tuberosity retracted fracture with associated rotator cuff tear and dislocation longhead biceps tendon". Thus, not only was the shoulder dislocated, but there were tears of the rotator cuff and tendon under the shoulder. They have caused considerable problems for Mr. John. In the initial period after the accident, Mr. John had 13 physiotherapy sessions, involving manipulation by the physiotherapist and exercises. Mr. John also did exercises on his own at home. However, the physiotherapy and exercises did not help, and he was still in considerable pain with any type of movement of the shoulder. He also had difficulty sleeping. An orthopaedic surgeon he saw in Nanaimo did arrange to have a C.T. scan done. However, he was not able to tell Mr. John what the problem was or provide any assistance. Mr. John then went to see Dr. Regan, in January, 2005. At that time, Dr. Regan noted that Mr. John had poor shoulder function and had developed post-traumatic stiffness with pain. He had poor range of motion of his shoulder, and marked weakness and wasting of the rotator cuff. Dr. Regan thus sent him for an M.R.I., which was done on January 26, 2005. That confirmed the tears of the rotator cuff and subscapularis tendon. Dr. Regan did surgery on March 17, 2005, to repair the rotator cuff, but was unable to move the tuberosity fracture back to its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Since that time, Mr. John has had 64 more physiotherapy sessions, from September, 2005, to May, 2006. He has also continued with an exercise program, and lifting of weights at home. Swimming was recommended by Dr. Regan, but Mr. John found that he was unable to do any stroke except for breast stroke, because he was not able to raise his arm above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Dr. Regan saw Mr. John again on June 7, 2006, he did note improvement in the range and strength of the shoulder, such that "he could throw a ball and swing a golf club with pain under control". Although Mr. John is hopeful of further recovery, Dr. Regan did not feel that he was going to gain any more improvement. He thus concluded that Mr. John is left with permanent stiffness of his shoulder with fatigue with weakness.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pain is under control, but he does not have a normal right shoulder. He has a permanent partial disability with respect to aching pain and limited function with respect to his right shoulder complete with stiffness and fatigue weakness. This will be a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Regan also noted the risk of needing further surgery in the future. He put the chance of Mr. John requiring a shoulder replacement at between 10 and 15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Dr. Regan gave an opinion that Mr. John has coped well psychologically with the condition, he suggested he may need professional help in that area in the future. In fact, Mr. John said that he did have some periods of depression following the injury, particularly before the surgery in March, 2005, when he was unable to be involved in his normal activities, and was socially isolated. That depression was confirmed by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activities, Mr. John retired from his employment as an elementary school teacher in 2000. He has always been active, but that increased following his retirement. He gave evidence that he enjoyed swimming, golf, tennis, squash, running, kayaking, and camping. However, apart from running, golfing appears to be the activity which gave him most pleasure and which he did most frequently, to the point that his wife considered herself to be a "golf widow" at times. He was a good golfer, with a handicap of about 10 at the time of the accident. Golf was also a social activity, as he had a regular group of friends with whom he golfed. With respect to kayaking, that was something he started with his wife as an activity they could do together. However, he noted that while she bought a kayak, he just rented one on the occasions they kayaked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the accident, those activities have been significantly curtailed. Mr. John finds that he has not been able to kayak, although his wife has continued with that activity. As noted above, he is restricted in swimming. Although he has been able to return to golfing, and now golfs as frequently as he did before the accident, without pain, he is not able to hit the ball as well, so his scores are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the accident, Mr. and Mrs. John owned a large, single-family home. Before the accident, he did most of the inside housework, as his wife was employed as a school principal. He also did all of the outside work, which included maintaining a swimming pool, lawns, trees and garden. He also did painting inside and outside the home, and built new fences. His mother, who also lives in Nanaimo, owns a number of rental properties. Before the accident, he did work on them, including rebuilding one with a carpenter, painting, putting in a new sewer line, and cutting the lawns.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accident, initially Mr. John was unable to do much of the inside housework, such as vacuuming, washing windows, and sweeping the floor. In addition, he could not do the outside maintenance, although that was reduced over the winter in any event. However, as a result of urging by his wife, the Johns did sell the house in April, 2005, and moved into a townhouse. Both say the reason that was done was because Mr. John could not do the physical work to maintain it, and they would not otherwise have sold it. Mr. John is able to do housework now, primarily using his left hand. However, the Johns have hired a housekeeper both when they were in the house, and since they have moved into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Mr. Johnson submitted that the appropriate award for non-pecuniary damages is $85,000. He relied on a number of cases involving shoulder injuries, some of which were quite dated, so he has provided an update of those awards to account for inflation. The case relied on by the plaintiff are: </w:t>
      </w:r>
      <w:r>
        <w:rPr>
          <w:rFonts w:ascii="arial" w:eastAsia="arial" w:hAnsi="arial" w:cs="arial"/>
          <w:b/>
          <w:i/>
          <w:color w:val="000000"/>
          <w:sz w:val="20"/>
          <w:lang w:val="en-US" w:eastAsia="en-US" w:bidi="ar-SA"/>
        </w:rPr>
        <w:t>Olson v. Nixon</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[1991] B.C.J. No. 155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Murray v. Clement</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[1999] B.C.J. No. 200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Summers v. Boneham</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[1992] B.C.J. No. 2277</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Cummings v. Olson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[1994] B.C.J. No. 2359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Ms. Landry submitted that the appropriate range of non-pecuniary damages is from $65,000 to $70,000. He relied on two more current cases: </w:t>
      </w:r>
      <w:r>
        <w:rPr>
          <w:rFonts w:ascii="arial" w:eastAsia="arial" w:hAnsi="arial" w:cs="arial"/>
          <w:b/>
          <w:i/>
          <w:color w:val="000000"/>
          <w:sz w:val="20"/>
          <w:lang w:val="en-US" w:eastAsia="en-US" w:bidi="ar-SA"/>
        </w:rPr>
        <w:t>Heyes v. Lanphier</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[2003] B.C.J. No. 1798</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2003 BCSC 1126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Kerr v. Macklin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[2004] B.C.J. No. 455</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John did sustain a serious shoulder injury, from which he will never fully recover. There are many activities which he previously enjoyed which he is no longer able to do. There is the risk of need for further surgery. On the other hand, he is now able to golf again, pain free, three times a week, although his scores are not as good as before. In all of the circumstances, I assess non-pecuniary damages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Income-earning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retired, Mr. John did do work for his mother on her rental properties. He gave evidence that he was paid $7 per hour for that work. However, payment was in cash, and he did not keep track of it and it is thus not documented. Mr. John said that he received a maximum of $500 per month and a minimum of $300, on an ongoing basis. There was no corroboration for that evidence, such as from his mother, or tax returns, and I do take it with some scepticism. Mr. John also said that he has not done any of that work since the accident, as he is not able to. Although I accept that he would not be able to do heavy physical labour, as he did before, I do not accept that he is wholly disabled from doing some maintenance work on the rental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Counsel for Mr. John has not put forward a claim for past loss of income, but does claim damages for loss of income capacity in the amount of $50,000. His written submissions refer to a number of cases in the British Columbia Court of Appeal, including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He also referred to decisions in this court: </w:t>
      </w:r>
      <w:r>
        <w:rPr>
          <w:rFonts w:ascii="arial" w:eastAsia="arial" w:hAnsi="arial" w:cs="arial"/>
          <w:b/>
          <w:i/>
          <w:color w:val="000000"/>
          <w:sz w:val="20"/>
          <w:lang w:val="en-US" w:eastAsia="en-US" w:bidi="ar-SA"/>
        </w:rPr>
        <w:t>Olson v. Nixon, supra; Hicks v. GMAC Leasco Ltd.</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[2001] B.C.J. No. 1547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Wiebe v. Neal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[2004] B.C.J. No. 1582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Ms. Landry submitted that the claim for loss of earning capacity has not been proved. He submitted that, although the medical evidence establishes some restriction, it has not been shown that Mr. John could not continue to earn $7 an hour working for his mother if he chose to do so. He thus submitted that if there is any award, it should not exceed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useful, in this case, to consider the oft-quoted statement of Finch J., as he then was, in dealing with a claim for future earning capacity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Thus, in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the Court of Appeal noted that an award for loss of a person's capacity to earn income could be made even if he was still employed by his pre-accident employer, and might continue to be so employed indefinitely. With respect to that loss, Finch J.A., at paragraph 43,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 In all the circumstances, I would regard a fair award under this head to be the sum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I find that it has been established that Mr. John has had the loss of a capital asset with respect to his capacity to earn income. He is rendered less capable overall from earning income from all types of employment; he would be less attractive to potential employers if he sought to seek further employment; he has lost the ability to take advantage of all job opportunities which might have otherwise been open to him, had he not been injured, particularly those involving heavy physical labour; and is less valuable to himself as a person capable of earning income in a competitive labour market. However, I do take into account that he had been retired for four years before the accident; although in excellent health, was 61 years old; and his only income-producing employment since his retirement was maintenance work for his mother at a low hourly rate. In the circumstances, I award damages for loss of earning capacity in the amount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Special damages have been agreed in the amount of $8,709.20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summary, I find the defendant to be wholly at fault for the accident on December 10, 2004.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John. I assess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$ 8,709.20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Total</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$98,709.20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addition, Mr. John will be entitled to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 Unless there are Offers to Settle of which I am unaware, he will be entitled to costs, pursuant to Rule 66(29)(b), in the amount of $4,800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Kain v. Kirkman, [2006] B.C.J. No. 3084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and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Nos. 03 3151 and 03 3153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3084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1013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Kristin Marie Kain, Plaintiff, and Jorge Carlos Kirkman, Victoria Bernice Ray and Honda Canada Finance Inc., Defendants (Registry No. 03 3151) And between Jennifer Michelle Pritchard, Plaintiff, and Jorge Carlos Kirkman, Victoria Bernice Ray and Honda Canada Finance Inc., Defendants (Registry No. 03 3153)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6" w:name="Keywords_24"/>
      <w:bookmarkEnd w:id="156"/>
      <w:r>
        <w:rPr>
          <w:rFonts w:ascii="arial" w:eastAsia="arial" w:hAnsi="arial" w:cs="arial"/>
          <w:b/>
          <w:color w:val="000000"/>
          <w:sz w:val="20"/>
          <w:lang w:val="en-US" w:eastAsia="en-US" w:bidi="ar-SA"/>
        </w:rPr>
        <w:t>Damages — General damages — For personal injuries — Non-pecuniary damages, including pain and suffering — Action for personal injuries suffered in motor vehicle accident allowed — Plaintiffs suffered soft tissue injures — Plaintiff Kain, 30, awarded $15,000 for non-pecuniary damages — Plaintiff Pritchard, 29, awarded $6,000.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income — Medical expenses — Action for personal injuries suffered in motor vehicle accident allowed — Plaintiffs suffered soft tissue injures — Plaintiff Kain awarded $333 for loss of income and $165 in special damages — Plaintiff Pritchard awarded $1,416 for chiropractic treatments.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Whiplash — Head injuries — Headaches — Age of claimant — 26 to 35 — Non-pecuniary award — $5,001 to $20,000 — Action for personal injuries suffered in motor vehicle accident allowed — Plaintiffs suffered soft tissue injures — Plaintiff Kain, 30, awarded $15,000 for non-pecuniary damages — Plaintiff Pritchard, 29, awarded $6,000.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injuries suffered in motor vehicle accident allowed — Defendant Kirkman caused accident by attempting to pull in front of defendant Ray's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7" w:name="Case Summary_23"/>
            <w:bookmarkEnd w:id="1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injuries suffered by plaintiffs Kain and Pritchard in motor vehicle accident -- Plaintiffs were passengers in vehicle driven by defendant Ray -- Ray's vehicle came into collision with motor vehicle operated by defendant Kirkman -- Defendants denied liability -- Ray drove in curb lane of four-lane road behind Kirkman's vehicle -- Ray then moved into centre lane -- Ray alleged Kirkman attempted to pull in front of Ray, thereby impacting with her vehicle -- Minor impact -- Plaintiff Kain was 30 years old and worked as teacher on call -- Kain missed three days of work -- Kain suffered pain and stiffness in the upper back and neck and left scapula area and across the lumbar area of lower back, together with sleep interruption and headache -- Kain underwent physiotherapy for three months -- Plaintiff Pritchard was 29 yeas old -- Pritchard worked part-time and tutored -- Pritchard suffered musculoskeletal strain and had headaches, back and neck pains for several months after accident -- HELD: Action allowed -- Kirkman solely liable for accident -- Location of damage to vehicles suggested that it was more likely that cars collided during manoeuvre whereby Kirkman attempted to pull in front of Ray vehicle -- Fact that Kirkman left scene immediately after accident also suggested he was at fault -- Kain's past wage loss assessed at $333 and special damages of $165 awarded -- Kain's non-pecuniary damages assessed at $15,000 -- Pritchard's special damages assessed at $1,416 -- Non-pecuniary damages assessed at $6,000.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Counsel_24"/>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Kristin Marie Kain and Jennifer Michelle Pritchard D.W.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Jorge Carlos Kirkman K.M. Birney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Victoria Bernice Ray and Honda Canada Finance Inc. D.C. McKay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4"/>
      <w:bookmarkEnd w:id="159"/>
      <w:r>
        <w:pict>
          <v:line id="_x0000_s1142"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SHABBITS J."/>
            <w:bookmarkEnd w:id="160"/>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Kain and Ms. Pritchard were injured in a motor vehicle collision that occurred in Victoria on September 22, 2001. They were passengers in a motor vehicle being operated by Ms. Ray and leased to her by its owner Honda Canada Finance Inc. Ms. Ray's vehicle came into collision with a motor vehicle owned and operated by Mr. Sueldo. He is named in the style of proceeding as Mr. Kirkman.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two actions were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Ray and Mr. Kirkman each alleged that the other was solely responsible for the collision. All of the defendants denied liability to the plaintiffs. Although the statements of defence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each of the plaintiffs in not properly making use of the seat belt and head rest devices available to them, there was no evidence at trial that either plaintiff was contributorily negligent. The issue at trial in respect of liability related to the conduct of the two defendant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Esquimalt Road within the Victoria City limits at about 12:30 a.m. on September 21, 2001. Both vehicles were being driven in a west-bound direction. The evidence of the plaintiffs and of Ms. Ray was that Mr. Sueldo's vehicle impacted with Ms. Ray's vehicle when Mr. Sueldo caused his vehicle to change lanes with the intention of moving his vehicle in front of Ms. Ray's vehicle. Mr. Sueldo's evidence is that Ms. Ray failed to steer her vehicle to the left at a point on Esquimalt Road where it turns fairly sharply to the left, and that she drove into his lane causing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are two different versions as to how the impact occurred. There is no evidence that the impact occurred because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both drivers. There were no submissions at trial that that was so. The issue at trial was whether it was Ms. Ray's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Mr. Sueldo's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concluded that the weight of the evidence is that it was Mr. Sueldo's actions alone that caused the collision, and that it is he alone who is liable to the plaintiff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events surrounding the collision are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Ray and the plaintiff's were at a nightclub during the evening of September 21, 2001. It had been agreed that Ms. Ray would be the designated driver. Ms. Ray testified that she had consumed a part of a bottle of cider before she and her friends left for the nightclub, that being several hours before the accident occurred and that she had had nothing further alcoholic to drink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Sueldo testified that he had been at a tango class and tango dance during the evening, and that he had consumer no alcohol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Ms. Ray and the plaintiffs left the nightclub, Ms. Ray started to drive the plaintiffs to Esquimalt. She entered Esquimalt Road from Pandora Avenue. There are two lanes on Pandora Avenue that enter onto Esquimalt Road. Ms. Ray was in the curb lane. Esquimalt Road has two lanes for traffic in each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Sueldo was also going to Esquimalt. He passed Pandora Avenue at the point where Pandora Avenue merges onto Esquimalt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Sueldo had the right of way. Vehicles on Pandora Avenue are required to yield to Esquimalt Road traffic. Ms. Ray did yield, although she braked somewhat suddenly after going past the yield sign, in order to permit Mr. Sueldo's vehicle to pass. Ms. Ray and the plaintiffs said that Ms. Ray honked her horn at Mr. Sueldo.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Sueldo said that he was going past Esquimalt Road in a normal fashion when Ms. Ray leaned on her horn. Mr. Sueldo's evidence is that he was puzzled by that, as he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Ray then followed Mr. Sueldo up Esquimalt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Ray considered that Mr. Sueldo was at fault in cutting her off as she merged into Esquimalt Road. Her evidence was that he had changed lanes as he approached the Pandora Avenue merge point and cut her off. Mr. Sueldo denied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Mr. Sueldo who had the right of way, and in my opinion, Ms. Ray ought to have waited to enter Esquimalt Road until she was satisfied that she could do so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there was no collision, and, indeed, there is no suggestion that there was a near collision. It appears to me that Ms. Ray was annoyed because she felt she had been cut off, and honked at Mr. Sueldo, and that Mr. Sueldo was annoyed because Ms. Ray had honked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Ms. Ray had followed Mr. Sueldo westbound on Esquimalt Road for some distance, she went into the centre westbound lane. Her evidence, and that of the plaintiffs, is that after that Mr. Sueldo kept pace with the Ray vehicle, speeding up and slowing down to keep alongside it. The evidence of Ms. Ray and the plaintiffs is that Mr. Sueldo then attempted to pull in front of them, and in doing so, impacted with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Sueldo's evidence is that it was the Ray vehicle that kept pace with his, and that at a point on Esquimalt Road where it veers sharply to the left, Ms. Ray failed to negotiate a turn and failed to correct her line of travel causing her vehicle to cross over into the curbed lane, and impact with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reasons why I have concluded that the weight of the evidence is that the collision occurred as the plaintiffs and Ms. Ray describe and not as Mr. Sueldo described are these: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Sueldo's evidence as to how the accident happened strikes me as being improbable. It would be most unusual for a driver not to notice the curve in the road shown in the photographs. On the other hand, the evidence that the impact occurred as Mr. Sueldo attempted to change lanes does not seem to me to be improbable.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location of the damage to the vehicles suggests that it is more likely that the cars came into contact with each other during a manoeuvre whereby Mr. Sueldo was attempting to pull in front of the Ray vehicle. The damage to the Sueldo vehicle was on its left rear. The damage to the Ray vehicle was on its right front. If the accident had happened as Mr. Sueldo described, Ms. Ray would have had to have directed her vehicle into Mr. Sueldo's vehicle at a time when it was ahead of her and when its presence should have been obvious to her.</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following the collision, Mr. Sueldo left the scene. I do draw the inference that Mr. Sueldo would not likely have left the scene of the accident had it been Ms. Ray who caused the collision. Mr. Sueldo knew that there were three young women in the Ray vehicle. He did not suggest he left the scene out of personal concern for his safety. He had no credible reason for leaving. His leaving meant that he might not have been able to identify what other vehicle was involved in the collision with him, leaving him in a position that he might not have recourse against her for damages to his vehicle. I infer he would not have left had Ms. Ray been at fault.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Sueldo said that he left to find a police cruiser to report the accident, but seeing none, went home. His explanation why he did not report it at the police station which was immediately nearby is not credible.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and by far of the greatest weight, is that Ms. Ray and both plaintiffs testified that it was Mr. Sueldo's actions that caused the impact. I believed their evidence. I did not believe Mr. Sueldo's evidence as to how the accident happened. It struck me as being contrived.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for those reasons that I order that the action as against Victoria Bernice Ray and Honda Canada Finance Inc. be dismissed, and that each of the plaintiffs recover damages against Jorge Carlos Sueldo, formerly known as Jorge Carlos Sueldo.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Victoria Bernice Ray and Honda Canada Finance Inc. are entitled to recover their costs on Scale 3 against the plaintiff in each action. Each of those plaintiffs shall, in turn, recover those costs from Jorge Carlos Sueldo (Kirkman).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of Kristin Marie Kain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impact between the Sueldo vehicle and the Ray vehicle was minor. Each of the vehicles suffered visible damage. The damage was significant (the costs of repairing the Ray vehicle being near $800) but cosmetic. The defendants did not deny that both plaintiffs were injured, but submitted that their injuries were trivial.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Kain is 30 years of age. She grew up in the greater Victoria area. At the time of accident, Ms. Kain had a bachelor of science degree and a bachelor of education degree from the University of Victoria. She has since received a master's degree in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accident Ms. Kain was teaching some night classes, and she was working as a teacher on call in the greater Victoria area, and she had a part-time job at Shoppers' Drug 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Kain's evidence was that the accident caused her to miss three days of work, and that her net income loss was $333. I accept that evidence, and I assess her past income loss at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Kain testified that she incurred special damages of $165 for medication and physiotherapy treatments. I accept that evidence, and I assess her special damages at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Kain is now teaching at Oak Bay Secondary. She volunteers as a softball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Kain said she was in good health prior to the accident, and that she played sports. She said that she first felt symptoms from the motor vehicle accident when she got home after the accident. She testified that she felt stiffness in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symptoms increased, and she saw her general medical practitioner, Dr. Gillian Rosenthal on October 5, 2001. Ms. Kain said she did not see Dr. Rosenthal before that because she could not get in to see her. Dr. Rosenthal reported that Ms. Kain's complaints included pain and stiffness in the upper back and neck and left scapula area and across the lumbar area of the lower back, together with sleep interruption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examination, Dr. Rosenthal noted tenderness and restriction of flexion of the neck and some restriction of rotation of the left arm. Ms. Kane was referred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Kain saw Dr. Rosenthal for accident complaints again on November 2, 2001, December 17, 2001, and February 19, 2002. Dr. Rosenthal finally saw Ms. Kain on December 8, 2003, that being before she prepared her medical/legal report dated December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December, 2003, Dr. Rosenthal opined that Ms. Kain was still experiencing some intermittent accident symptoms in the neck and upper back, but was functioning satisfactorily at work without need to significantly curtail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Kain's evidence is that she still has symptoms related to the motor vehicle accident, and that she is still required to make some modest modifications to her day-to-day activities. She said that she finished physiotherapy in December, 2001. Ms. Kain gave evidence of having been involved in another motor vehicle accident on November 6, 2002. In her report, Dr. Rosenthal does not attribute significant injury to the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Ms. Kain suffered soft-tissue injury that caused her to miss three days of work and undergo physiotherapy for about three months. She was required to take medication on an occasional basis for several months. Her complaints have persisted until today, and she has been required to make modest modifications to her day-to-day activities. I assess her non-pecuniary damages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of Jennifer Pritchard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Pritchard is 29 years of age. She grew up in Hazelton. She obtained a bachelor of education degree from the University of Victoria in the year 2000. At the time of this accident, she was tutoring a number of students and working part time at London Drugs. Ms. Pritchard was physically active. She used a bicycle as her primary mode of transportation. Ms. Pritchard was also injured in the accident, although less so than Ms. Kain. Ms. Pritchard incurred chiropractic fees of $1,266 and costs of aides and devices prescribed to her by chiropractors at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Pritchard saw a general practitioner on September 8, 2001, and November 8, 2001. She was diagnosed with musculoskeletal strain. In February, 2002, Ms. Pritchard left Canada to go to New Zealand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Pritchard's attendances with the chiropractor were prompted by a suggestion from her mother. After attending, the course of treatments was dictated by the recommendations of the chiropractors themselves. Her claim for these costs is related to what she was required to pay for treatment over and beyond costs covered by insurance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satisfied that Ms. Pritchard underwent these treatments, and purchased the aides and devices because of the motor vehicle accident and that it was reasonable of her to accept the advice of the chiropractor as to what treatments were needed. For that reason, I assess her special damages at $1,416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Pritchard was a particularly credible witness. She described her complaint without exaggeration and in a straightforward manner. She had headaches and back and neck pains for several months after the accident, but by February, 2004, Ms. Pritchard was trying snowboarding. I assess her non-pecuniary damages at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Unless there is some reason to speak to costs, each of the plaintiffs is entitled to recover their costs as against the defendant Jorge Carlos Sueldo (Kirkman)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Kennedy v. Coquitlam (City), [2002] B.C.J. No. 1636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12,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15, 2002.</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S042229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1636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1057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31 M.P.L.R. (3d) 102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115 A.C.W.S. (3d) 736</w:t>
      </w:r>
    </w:p>
    <w:p>
      <w:pPr>
        <w:spacing w:before="120" w:line="260" w:lineRule="atLeast"/>
        <w:rPr>
          <w:lang w:val="en-US" w:eastAsia="en-US" w:bidi="ar-SA"/>
        </w:rPr>
      </w:pPr>
      <w:r>
        <w:rPr>
          <w:rFonts w:ascii="arial" w:eastAsia="arial" w:hAnsi="arial" w:cs="arial"/>
          <w:color w:val="000000"/>
          <w:sz w:val="20"/>
          <w:lang w:val="en-US" w:eastAsia="en-US" w:bidi="ar-SA"/>
        </w:rPr>
        <w:t>Between Lisa Rae Kennedy, an infant, by her Guardian ad litem, Wanda Kennedy, plaintiff, and City of Coquitlam, Tara Aileen Fenimore and John Edward Fenimore,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4"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1" w:name="Keywords_25"/>
      <w:bookmarkEnd w:id="16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Wilful or wanton misconduct, what constitutes — 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2" w:name="Case Summary_24"/>
            <w:bookmarkEnd w:id="16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Kennedy against Fenimore and the City of Coquitlam for injuries suffered when Fenimore's car drove over her foot in the parking lot of a recreation centre owned by Coquitlam. Kennedy alleged that she and Fenimore were playing a game on the night of the accident, whereby Kennedy chased Fenimore's car in order to get a ride home. Teenagers meeting at the recreation centre had previously played the game on several occasions. Fenimore denied playing the game and submitted that she did not have time to stop the car before the accident occurred. Kennedy alleged that Coquitlam failed to reasonable steps to supervise and control the activities that occurred in its parking lot. Coquitlam had twice warned the teenagers, including Kennedy, not to play the game. </w:t>
            </w:r>
            <w:r>
              <w:rPr>
                <w:lang w:val="en-US" w:eastAsia="en-US" w:bidi="ar-SA"/>
              </w:rPr>
              <w:cr/>
            </w:r>
          </w:p>
          <w:p>
            <w:pPr>
              <w:spacing w:before="120" w:line="260" w:lineRule="atLeast"/>
              <w:ind w:left="240"/>
              <w:jc w:val="both"/>
              <w:rPr>
                <w:lang w:val="en-US" w:eastAsia="en-US" w:bidi="ar-SA"/>
              </w:rPr>
            </w:pPr>
            <w:bookmarkStart w:id="163" w:name="Holdings of Court_17"/>
            <w:bookmarkEnd w:id="163"/>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Fenimore did not participate in the chase game on the night Kennedy was injured, and did not encourage her to chase the car. In addition, Fenimore did not have a reasonable opportunity to stop her car when Kennedy ran beside it. Coquitlam did not breach any duty by not placing a supervisor at the parking lot or taking other steps. The warning given by Coquitlam to Kennedy and others was sufficient to discharge the duty it owed to Kennedy. There was no evidence Coquitlam was aware the game was still being played after its warning. It was reasonable to assume that the teenagers had heeded the warning. </w:t>
            </w:r>
            <w:r>
              <w:rPr>
                <w:lang w:val="en-US" w:eastAsia="en-US" w:bidi="ar-SA"/>
              </w:rPr>
              <w:cr/>
            </w:r>
          </w:p>
          <w:p>
            <w:pPr>
              <w:rPr>
                <w:lang w:val="en-US" w:eastAsia="en-US" w:bidi="ar-SA"/>
              </w:rPr>
            </w:pPr>
          </w:p>
        </w:tc>
      </w:tr>
    </w:tbl>
    <w:p>
      <w:pPr>
        <w:jc w:val="both"/>
        <w:rPr>
          <w:lang w:val="en-US" w:eastAsia="en-US" w:bidi="ar-SA"/>
        </w:rPr>
      </w:pPr>
      <w:bookmarkStart w:id="164" w:name="Legislation Cited_14"/>
      <w:bookmarkEnd w:id="16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5"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w:t>
      </w:r>
      <w:r>
        <w:rPr>
          <w:lang w:val="en-US" w:eastAsia="en-US" w:bidi="ar-SA"/>
        </w:rPr>
        <w:cr/>
      </w:r>
    </w:p>
    <w:p>
      <w:pPr>
        <w:keepNext/>
        <w:spacing w:before="240" w:line="340" w:lineRule="atLeast"/>
        <w:rPr>
          <w:lang w:val="en-US" w:eastAsia="en-US" w:bidi="ar-SA"/>
        </w:rPr>
      </w:pPr>
      <w:bookmarkStart w:id="165" w:name="Counsel_25"/>
      <w:bookmarkEnd w:id="16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6"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Jonathan Taylor, for the plaintiff. Jeremy M. Poole, for the defendant, City of Coquitlam. William R. Chalcraft, for the defendants, Tara Aileen Fenimore and John Fenimore.</w:t>
      </w:r>
      <w:r>
        <w:rPr>
          <w:lang w:val="en-US" w:eastAsia="en-US" w:bidi="ar-SA"/>
        </w:rPr>
        <w:cr/>
      </w:r>
    </w:p>
    <w:p>
      <w:pPr>
        <w:spacing w:after="240"/>
        <w:rPr>
          <w:lang w:val="en-US" w:eastAsia="en-US" w:bidi="ar-SA"/>
        </w:rPr>
      </w:pPr>
      <w:bookmarkStart w:id="166" w:name="Judgment_25"/>
      <w:bookmarkEnd w:id="166"/>
      <w:r>
        <w:pict>
          <v:line id="_x0000_s1147"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7" w:name="JOYCE J."/>
            <w:bookmarkEnd w:id="167"/>
            <w:r>
              <w:rPr>
                <w:rFonts w:ascii="arial" w:eastAsia="arial" w:hAnsi="arial" w:cs="arial"/>
                <w:b/>
                <w:color w:val="000000"/>
                <w:sz w:val="30"/>
                <w:lang w:val="en-US" w:eastAsia="en-US" w:bidi="ar-SA"/>
              </w:rPr>
              <w:t>JOYCE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February 25, 1997 Lisa Kennedy, Tara Fenimore and a number of other young persons attended a weekly meeting of local teenagers at the City of Coquitlam's recreation facility. Tara had driven her father's car to the meeting. After the meeting, Lisa was injured when she ran after Tara's car in the parking lot. She fell beside the car and one of its wheels ran over her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Lisa says that in running after the car she was playing a "game" that a number of the teenagers often played with Tara after the meetings. The plaintiff accepts that she was negligent in engaging in this activity but submits Tara was at fault by participating in the game and encouraging Lisa to run after the car. The plaintiff submits the City was at fault in failing to take adequate steps to ensure that young people, including Lisa, did not engage in the dangerous game in its parking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Tara Fenimore denies she participated in a chase game the evening Lisa was injured. She says Lisa suddenly ran up to the car, jumped onto the side of it, then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says it took all reasonable steps to prevent the teenagers from engaging in the car chase game.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submit the plaintiff's injury was caused solely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Even though this case involves a conflict in the evidence, counsel for all parties submit that the court can make the necessary findings of fact and urge the court to resolve the issue of liability pursuant to Rule 18A. They agree that damages will be assessed at a later time if the plaintiff is successful on this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Lisa Kennedy was 13 years old at the time of the incident. She was a member of the Town Centre Teen Committee ("TCTC"), an organization of teenagers from Coquitlam who organize events for local teenagers. The TCTC met weekly in the City's recreation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Tara Fenimore was also a member of the TCTC and an acquaintance of the plaintiff. She was 16 years old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 number of occasions prior to February 25, 1997 Lisa, Tara and others participated in a "game" in the parking lot following the TCTC meeting. Tara would drive her car, at a slow speed, while other teenagers ran after it. The first person to catch up to the car would be allowed a ride.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early January 1997 Mr. Darren Miller, a recreation leader employed by the City, learned that a number of teenagers had been engaging in the car chase game. He spoke to a number of them and told them not to engage in inappropriate conduct in the parking lot. Lisa does not recall whether she was one of the persons to whom Mr. Miller spoke on that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few weeks later Mr. Miller learned that teenagers were "fooling around" in the parking lot. On February 11, 1997, following the meeting of the TCTC, Mr. Miller told all of the members of the TCTC who were present, including Lisa and Tara, that they were not to participate in any "horseplay" or inappropriate conduct in or around Ms. Fenimore's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Lisa deposed that, despite the warning, she and others engaged in the chase game the following week. There is no evidence Mr. Miller, or anyone from the City, was aware of the activity on February 18th.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 OF TARA FENIMORE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view, the liability of Tara Fenimore depends on whether the plaintiff has proved either of two facts: (a) that Tara participated in the chase game on February 25, 1997 or otherwise encouraged Lisa to run after her car, or (b) that Tara had a reasonable opportunity to stop her car when Lisa ran beside it but failed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Tara's evidence was that she did not participate in the game and had no opportunity to stop the car before the accident occurred. The evidence of Lisa and her sister, Crystal, is to the contrary. Considering the inconsistencies between Lisa's evidence and that of Crystal and the discrepancies between their affidavit evidence and that given in cross-examination, I prefer Tara's evidence and conclude the plaintiff has not established either of the two factual bases that would support a finding of liability against Tara Fenimore.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Tara's evidence was that after the meeting she remained in the lobby area of the recreation centre for about fifteen minutes, talking to other teenagers. She then left the building to go to her car. As Tara left the building Crystal and another teenager, Dan Kilby, accompanied her. She offered them a ride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Tara deposed she had started towards home when the subject of how Lisa was getting home came up. Crystal told Tara her parents were going to pick up Lisa. Tara decided she did not want to give Crystal a ride home if Crystal could get a ride with her parents. She decided to return to the recreation centre to sort out how Crystal and Lisa were going to get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Tara deposed that she drove towards the recreation centre intending to stop at the entrance so that Crystal could phone her parents and determine if they were intending to pick up Crystal and Lisa. She deposed there was a group of young people on the sidewalk near the recreation centre. Tara's evidence was that Lisa suddenly ran from the group towards her car from the left and jumped onto the side of the car, holding on to the driver's window. Tara stated she had no warning Lisa was going to jump onto the car. She said that when Lisa jumped onto the car she took her foot off the gas pedal but did not have time to brake before Lisa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affidavit in support of her application for judgment Lisa deposed she recognized Tara's driving on February 25, 1997 to be an invitation to the car chase game. She deposed that she ran beside the car for 25-30 seconds in plain view of Tara. She further deposed that to conclude the game she placed her hands on the driver's window to claim her seat in the car. Lisa deposed Tara did not stop, she slipped and the wheel of the car ran over her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her examination for discovery Lisa testified Crystal told her that she, Crystal, was going to get a ride home with Lisa but that Lisa would have to phone their parents for a ride home. Lisa testified she did not see Tara leave in her car. The first time she noticed the car it had passed her and was moving towards the recreation centre. She chased after it. She did not recall anyone hanging out of the windows of the car taunting her. She admitted no one encouraged her to run after the car that evening. Lisa testified that when she got to the car she jumped onto the side of the vehicle and held on by placing her hands on the window and her foot on a spot at the bottom of the car near the door. She said that she held onto the car for perhaps a second and a half before falling off. Lisa further testified that while she was holding onto the car it seemed to slow a little. She also testified she had never jumped onto the car on other occasions when she played the game and had not seen anyone else jump onto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Crystal swore an affidavit in support of her sister's claim. She deposed that the car chase game started because Lisa was too slow getting into Tara's car. She then deposed that while they were driving away from the recreation centre she, Dan Kilby and Tara decided to return to the parking lot in order to engage the younger teenagers in the car chase game. She deposed that Lisa caught up with the car and ran along side it for 5 to 10 seconds. She deposed that Tara sped up and then slowed again whereupon Lisa moved closer to the car and put her hands on the driver's open window sill. She deposed Tara did not stop the car, Lisa slipped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Crystal was cross-examined on her affidavit she testified that Tara had agreed to give herself and Lisa a ride home. However, when she got into Tara's car Lisa was still in the recreation centre. She testified they decided to drive off and pretend that Lisa was not going to have a ride. When the car departed Lisa was not in the area. Crystal testified that Tara circled the parking lot a few times with teenagers, including Lisa, chasing the car. She said that she and others were encouraging Lisa to chase the car. Crystal testified Lisa ran beside the car with her hands on the window. She said Tara then sped up and Lisa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main inconsistency that emerges from the plaintiff's evidence concerns the manner in which she chased the car. It goes to the heart of her case. In her examination for discovery conducted June 28, 1999, Lisa testified she ran next to Tara's car for a very short period of time, jumped onto the car and then fell off. In her affidavit sworn May 17, 2002, Lisa deposed she ran alongside the car for 25 - 30 seconds before placing her hands on the car. She does not say anything about jumping on the car. The version given earlier at the examination for discovery tends to corroborate Tara's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Crystal's evidence about how the game started is not internally consistent. On the one hand she deposed that the games started because Lisa was slow getting into the vehicle. On the other hand she testified that Lisa was not even outside when Tara and she left in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Lisa's evidence and that of her sister differs in a number of respects. Crystal testified that Tara had agreed to give her and Lisa a ride home, whereas Lisa testified Crystal told her she would have to phone her parents for a ride home. Crystal testified she and others encouraged Lisa to chase the car, but Lisa said no one encouraged her to chase the car that evening. Crystal's evidence was that Tara drove around the parking lot a number of times while Lisa and other teenagers chased the car, while Lisa's evidence was that she saw the car, ran after it, caught up, slipped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when Lisa saw Tara's car returning to the recreation centre she decided that she was going to chase after it as she had on other occasions. However, I find that Tara was not intending to engage in the game. She was returning to the recreation centre for another purpose. I am not satisfied Tara did anything to lead Lisa to believe that she ought to engage in the game. I am satisfied Lisa suddenly ran from her position of safety near the building towards Tara's car, jumped onto the side of it, and then fell off before Tara had an opportunity to bring the car to a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regrettable, I conclude that Lisa's injuries resulted from her own actions and not through any negligent acts of the defendant Tara Fenimore.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 OF CITY OF COQUITLAM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submits that at common law and under the Occupiers Liability Act the City had a duty to use reasonable care to ensure the safety of the teenagers, including Lisa Kennedy, while on its property. The plaintiff submits the City had a duty to supervise and control the activities that occurred in its parking lot and failed to take reasonable steps to meet the standard of care required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January 1997 Mr. Miller learned of the potentially dangerous game that the teenagers were playing in the parking lot after their meeting. He gave an informal warning to some of them. He subsequently learned that the teenagers were continuing to engage in the activity and gave a formal warning to all teenagers who attended the meeting on February 11, 1997. Lisa was present and heard the warning. She described it as "strict and specific". Mr. Miller was serious in his demeanour when he gave the warning and made it clear that the game was dangerous and was not to continue. The issue is whether that was sufficient or whether the City ought to have taken further precautions.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plaintiff submits that the City knew its earlier warning had not been heeded and that, consequently, it ought to have done more to ensure the teenagers did not continue the dangerous activity. He suggests the City could have required Mr. Miller to supervise the teens in the parking lot until they departed. He suggests Mr. Miller could have involved the parents, insisting that they attend promptly to pick up their children after the meetings. Plaintiff's counsel submits the City's failure to take some precautionary measure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its statutory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City submits the plaintiff voluntarily engaged in an activity that she knew was dangerous and expressly prohibited by the City. It says it was the plaintiff's action, not any failure on its part, which caused her injury. It submits the Occupiers Liability Act imposes a duty to warn of hazards and takes steps to ensure that persons using the premises are reasonably safe. But, it argues, the statute does not impose a duty on an occupier to protect people who deliberately and knowingly engage in dangerous conduct that is expressly prohibited by the occupier.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City says that whatever duty it owed to the plaintiff was discharged by the explicit warning given by Mr. Miller. I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City refers to the decision in Lust (Public Trustee of) v. Kamloops Exhibition Assn. </w:t>
      </w:r>
      <w:hyperlink r:id="rId495" w:history="1">
        <w:r>
          <w:rPr>
            <w:rFonts w:ascii="arial" w:eastAsia="arial" w:hAnsi="arial" w:cs="arial"/>
            <w:i/>
            <w:color w:val="0077CC"/>
            <w:sz w:val="20"/>
            <w:u w:val="single"/>
            <w:shd w:val="clear" w:color="auto" w:fill="FFFFFF"/>
            <w:lang w:val="en-US" w:eastAsia="en-US" w:bidi="ar-SA"/>
          </w:rPr>
          <w:t>[1996] B.C.J. No. 1351</w:t>
        </w:r>
      </w:hyperlink>
      <w:r>
        <w:rPr>
          <w:rFonts w:ascii="arial" w:eastAsia="arial" w:hAnsi="arial" w:cs="arial"/>
          <w:color w:val="000000"/>
          <w:sz w:val="20"/>
          <w:lang w:val="en-US" w:eastAsia="en-US" w:bidi="ar-SA"/>
        </w:rPr>
        <w:t xml:space="preserve"> (S.C.), aff'd </w:t>
      </w:r>
      <w:hyperlink r:id="rId496" w:history="1">
        <w:r>
          <w:rPr>
            <w:rFonts w:ascii="arial" w:eastAsia="arial" w:hAnsi="arial" w:cs="arial"/>
            <w:i/>
            <w:color w:val="0077CC"/>
            <w:sz w:val="20"/>
            <w:u w:val="single"/>
            <w:shd w:val="clear" w:color="auto" w:fill="FFFFFF"/>
            <w:lang w:val="en-US" w:eastAsia="en-US" w:bidi="ar-SA"/>
          </w:rPr>
          <w:t>[1998] B.C.J. No. 2356</w:t>
        </w:r>
      </w:hyperlink>
      <w:r>
        <w:rPr>
          <w:rFonts w:ascii="arial" w:eastAsia="arial" w:hAnsi="arial" w:cs="arial"/>
          <w:color w:val="000000"/>
          <w:sz w:val="20"/>
          <w:lang w:val="en-US" w:eastAsia="en-US" w:bidi="ar-SA"/>
        </w:rPr>
        <w:t xml:space="preserve"> (C.A.). In Lust an 11 year old boy was injured when he fell through the roof of a tent structure that was located on the fairground of the Kamloops Exhibition Association. The plaintiff and his friend had climbed onto the roof and it gave way under their weight. At the time of the incident the plaintiff was under the care and supervision of his friend's father, Mr. Ritson-Bennett. Earlier in the evening a horse trainer had seen the boys on the roof and shouted at them to get down, which they did. When Mr. Ritson-Bennett learned the boys had climbed onto the roof of the tent he told them not to do so again because it was dangerous. Later that evening, after Mr. Ritson-Bennett had put the boys to bed, they got up and climbed onto the 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action against the exhibition association and Mr. Ritson-Bennett was dismissed. In concluding that Mr. Ritson-Bennett had not breached his duty of care Lamperson J. said at para.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Lenny was 11 years old and almost old enough to babysit. I find on the evidence that he was a fairly normal boy for his age and he must have understood quite clearly that he was not to go on to the roof of the beer garden. The boys had been chased away from that area by Mr. Barnes. Later when they were observed on the roof they were shouted at and told to get down by Mr. Stockwell as well as by Mr. Ritson-Bennett. I accept Mr. Ritson-Bennett's and Darcy's evidence that the boys were later told that they were not to go on the roof because it was dangerous. He put the boys to bed and there was no reason to think that they would get up, sneak out, and climb on to the roof of the beer garden. It is clear that Lenny and Darcy both were defying adults who had repeatedly warned them. It is suggested that Mr. Ritson-Bennett should have told the boys why it was dangerous to go on to the roof and that he was careless in this regard. In my view his failure to do so in these circumstances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City should not be held responsible for the results of the dangerous activity voluntarily engaged in by Lisa contrary to the clear and express warning and prohibition given by Mr. Miller two weeks before just as Mr. Ritson-Bennett was not liable for the injuries suffered by his 11 year old charge when he chose to defy the instructions given to him. The plaintiff was a normal 13 year old who knew she should not engage in this kind of activity because it was potentially dangerous. There is no evidence the City had any knowledge the teenagers were continuing to engage in the game after February 11th. In my view it was reasonable to assume that the teenagers had heeded the stern warning. I conclude the City did not breach any duty, either at common law or under the statute, by not placing a supervisor at the parking lot or taking the other steps suggested by plaintiff's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unfortunate that the plaintiff was injured but there are times when persons must accept responsibility for their own actions and cannot look to others for recompense. This is such a case in my respectful view.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DISPOSTION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action is dismissed as against all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JOYCE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LaFleur v. Royal and SunAlliance Insurance Co. of Canada, [2001] B.C.J. No. 1220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February 5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S26199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C.C.L.I. (3d)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Hugh Frederick LaFleur and Valerie Faith Croft, plaintiffs, and Royal and Sunalliance Insurance Company of Canada Limited, formerly doing business as Royal Insurance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6"/>
      <w:bookmarkEnd w:id="168"/>
      <w:r>
        <w:rPr>
          <w:rFonts w:ascii="arial" w:eastAsia="arial" w:hAnsi="arial" w:cs="arial"/>
          <w:b/>
          <w:color w:val="000000"/>
          <w:sz w:val="20"/>
          <w:lang w:val="en-US" w:eastAsia="en-US" w:bidi="ar-SA"/>
        </w:rPr>
        <w:t xml:space="preserve">Practice — Pleadings — Striking out pleadings — Grounds, failure to disclose a cause of action or defence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Relationship required to raise duty of care — Occupiers' liability for dangerous premises — Occupier defined.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5"/>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Royal and SunAlliance Insurance, to strike out the action against it by LaFleur and Croft. Royal provided comprehensive general liability coverage for a property owned by Worthing. Croft occupied this property as a tenant. LaFleur visited the property. He fell through a wooden railing that surrounded an outdoor porch and suffered serious injuries. LaFleur sued Worthing and Croft for damages. He applied to add Royal as a defendant, but his application was dismissed. However, he was allowed to sue Royal in a separate action. LaFleur subsequently reached a settlement with Worthing. In this action, LaFleur and Croft alleged that Royal negligently breached its duty of care regarding the condition of the premises. LaFleur also claimed that Royal was an occupier of the premises under the Occupiers Liability Act. Croft was aboriginal. She claimed that Royal committed a prohibited act under the Civil Rights Protection Act. She was historically disadvantaged and could not obtain adequate rental accommodations. Royal denied that it owed a duty of care. It argued that the plaintiffs' claims were remote and unforeseeable, and that there was no causal connection between the negligent acts and the injuries. Royal also denied that it was an occupier.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0" w:name="Holdings of Court_18"/>
            <w:bookmarkEnd w:id="17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struck out. It did not disclose a reasonable cause of action. There was no relationship between Royal and the plaintiffs that created a duty of care. Royal was not governed by the Occupiers Liability Act. It did not fall within the statutory definition of an occupier. The Act did not require it to repair the premises because it was not a landlord. There was no claim against Royal under the Civil Rights Protection Act. Croft did not plead any facts that supported the assertion that Royal committed a prohibited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Legislation Cited_15"/>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19(24)(a),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Civil Rights Protection Act, </w:t>
      </w:r>
      <w:r>
        <w:rPr>
          <w:rFonts w:ascii="arial" w:eastAsia="arial" w:hAnsi="arial" w:cs="arial"/>
          <w:i/>
          <w:color w:val="000000"/>
          <w:sz w:val="20"/>
          <w:lang w:val="en-US" w:eastAsia="en-US" w:bidi="ar-SA"/>
        </w:rPr>
        <w:t>R.S.B.C. 1996, c. 49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504" w:history="1">
        <w:r>
          <w:rPr>
            <w:rFonts w:ascii="arial" w:eastAsia="arial" w:hAnsi="arial" w:cs="arial"/>
            <w:i/>
            <w:color w:val="0077CC"/>
            <w:sz w:val="20"/>
            <w:u w:val="single"/>
            <w:shd w:val="clear" w:color="auto" w:fill="FFFFFF"/>
            <w:lang w:val="en-US" w:eastAsia="en-US" w:bidi="ar-SA"/>
          </w:rPr>
          <w:t>R.S.B.C. 1996, c. 337, ss. 1</w:t>
        </w:r>
      </w:hyperlink>
      <w:r>
        <w:rPr>
          <w:rFonts w:ascii="arial" w:eastAsia="arial" w:hAnsi="arial" w:cs="arial"/>
          <w:color w:val="000000"/>
          <w:sz w:val="20"/>
          <w:lang w:val="en-US" w:eastAsia="en-US" w:bidi="ar-SA"/>
        </w:rPr>
        <w:t>, 1(a), 1(b), 3, 3(1), 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2" w:name="Counsel_26"/>
      <w:bookmarkEnd w:id="1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Hugh Frederick LaFleur, appeared in person and as agent for the plaintiff Valerie Faith Croft. T. Ryan Darby,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3" w:name="Judgment_26"/>
      <w:bookmarkEnd w:id="173"/>
      <w:r>
        <w:pict>
          <v:line id="_x0000_s1152" style="position:absolute;z-index:2518384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30, 2001. The changes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4" w:name="DROST J."/>
            <w:bookmarkEnd w:id="174"/>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came before me as an application by the defendant, Royal and SunAlliance Insurance Company ("Royal"), under Rules 19(24) and 18A of the Rules of Court for an Order that the Statement of Claim herein be struck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LaFleur sought an adjournment, stating that he wished to conduct an examination for discovery and obtain further and better production of documents. Royal's counsel opposed an adjournment on the basis that no request had been made for an examination for discovery, and that Royal has already provided a list of documents and produced its underwriting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Ryan suggested, and Mr. LaFleur agreed, that only Royal's application under Rule 19(24) proceed at this time; that is, only with respect to the issues of law raised in Royal's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relevant portions of Rule 19(24)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agreed, and I find it appropriate, that for the purposes of the application certain admitted facts be taken into account as well as the facts alleged in the Statement of Claim. On that basis, I find the key facts to be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December, 1994, Royal entered into a contract of insurance with Edgar Dean Worthing to provide comprehensive general liability coverage for, inter alia, the dwelling house owned by Worthing and known as 2567 Eighth Avenue, Port Alberni B.C. ("the premises"), for the period January 3, 1995 to January 3, 1996.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material time, the plaintiff Croft was occupying the premises under a tenancy agreement.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25, 1995, the plaintiff LaFleur attended at the premises. While there, he fell through a wooden railing surrounding an outdoor porch and suffered serious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27, 1995, Mr. LaFleur commenced an action against Worthing and Croft for damages arising from the accident. On March 1, 1999, he applied to add Royal as a defendant in that action. Master Horn dismissed his application. However, in his reasons for dismissal he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refusing to join the insurer in this action will not prevent you from bringing a separate action against it. You are still free to do so.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LaFleur's appeal from the Master's decision was unsuccessful.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3, 1999, LaFleur settled the action and signed a form of Release whereby, in consideration of the sum of $275,000.00, he released Worthing, his heirs, executors, administrators and assigns from any and all actions, claims and demands arising out of the Writ and Statement of Claim filed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LaFleur and Croft allege that Royal, as insurer of the premises, negligently breached a duty of care owing to them with respect to the condition of the premises. LaFleur also alleges that Royal was an "occupier" of the premises for the purposes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as such,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allege, in paragraphs 6, 7, 15, 21, 22, 23 and 24 of the Statement of Claim, that: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generally and in part is that Royal owes a duty of care to entrants and historically disadvantaged occupants of low income residential rental properties insured by them because they have a close enough relationship to the occupants and entrants to foresee that binding liability insurance onto a property that their client landlord maintains in a poor state of repair would likely: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 the state of affairs with respect to the poor state of repair and/or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effect of keeping the property "on limits"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damage as a result of "a" and/or "b" above.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knew or should have known that their insured maintained the property in shabby dilapidated state for many years. The residential house on the said property had the following easily observable problems: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thick moss entirely blanketing the roof.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rotted off eaves and gutters.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porches and railings rotten well beyond their useful life.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paint worn right through to bare wood.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Royal is a cause in fact of the aforesaid accident and the resulting injuries and loss to the plaintiffs. In the alternative the defendant Royal materially contributed to the accident and the resulting injuries and loss to the plaintiffs.</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the plaintiff LaFleur pleads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Royal owed him a duty of care based on the Anns two step test.</w:t>
      </w:r>
    </w:p>
    <w:p>
      <w:pPr>
        <w:numPr>
          <w:numId w:val="1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Croft pleads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Royal owed her a duty of care based on the Anns two step test.</w:t>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breached the above claimed duty to both plaintiffs by not following a reasonable standard of care in their business practices with respect to the subject property and damage and loss accrued to the plaintiffs as a result.</w:t>
      </w:r>
    </w:p>
    <w:p>
      <w:pPr>
        <w:numPr>
          <w:numId w:val="1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aforesaid injuries to both plaintiffs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Royal, the particulars of which are as follows:</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for their insured an attractive alternative to his statutorily mandated duty;</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aiding and supporting their insured in the illegal manner in which he conducted his rental income business;</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the state of affairs with respect to the dangerous condition at the subject house to continue;</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the porch and railing to be repaired only after the accident after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Particulars of alleged negligent acts and omissions are set out in paragraph 20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written submission, Mr. LaFleur summarized the plaintiff's position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Plaintiffs complain that the Defendant caused or contributed to the accident that brought about this action when they maintained a contract to indemnify on dangerous premises with their landlord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injuries allegedly suffered by LaFleur were serious, and include a head injury resulting in concussion and loss of consciousness. He also claims for loss of income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Croft alleges that she suffered an injury to her left elbow; "psychiatric shock from seeing the severe injury to LaFleur" and, as a consequence of those injuries:</w:t>
      </w:r>
      <w:r>
        <w:rPr>
          <w:rFonts w:ascii="arial" w:eastAsia="arial" w:hAnsi="arial" w:cs="arial"/>
          <w:sz w:val="20"/>
          <w:lang w:val="en-US" w:eastAsia="en-US" w:bidi="ar-SA"/>
        </w:rPr>
        <w:cr/>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fearful and sickly feeling at the sight of her house and street necessitating an immediate move from the house;</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work days and loss of income due to severe stress caused by the incident;</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dignity; and</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self respect and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Royal denies that it owed a duty of care to the plaintiffs. It also says that their claims are remote and unforeseeable, and there is no causal connection between the alleged negligent acts and the injuries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Royal pleads the defence of res judicata, arising out of the settlement of LaFleur's action against Worthing. It also claims that the relevant limitation period had expired when this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claim advanced by LaFleur under the Occupiers Liability Act, in paragraphs 16, 17 and 18 of the Statement of Claim it is alleged that:</w:t>
      </w:r>
      <w:r>
        <w:rPr>
          <w:rFonts w:ascii="arial" w:eastAsia="arial" w:hAnsi="arial" w:cs="arial"/>
          <w:sz w:val="20"/>
          <w:lang w:val="en-US" w:eastAsia="en-US" w:bidi="ar-SA"/>
        </w:rPr>
        <w:cr/>
      </w:r>
    </w:p>
    <w:p>
      <w:pPr>
        <w:numPr>
          <w:numId w:val="2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Royal maintained a sufficient degree of control over:</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of repair of the subject premises;</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in which the property was being used; and</w:t>
      </w:r>
    </w:p>
    <w:p>
      <w:pPr>
        <w:numPr>
          <w:numId w:val="2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chain of invitation to visitors to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that they should have realized that any failure on their part to use care may result in injury to the plaintiff LaFleur lawfully entering the premises.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Royal acted as an "occupier" of the premises for the purpose of the 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 xml:space="preserve"> and as such was under a duty of care to the plaintiff LaFleur.</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 Royal was at the material time a vicarious occupier of the subject property and as such was under a duty of care to the plaintiff LaFleur.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response to these claims, Royal denies that it was an occupier of the premises within the meaning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test for determining whether a Statement of Claim discloses a reasonable claim is found in the decision of the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There, Wilson J., writing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in Canada governing the application of provisions like R. 19(24)(a) of the British Columbia Rules of Court is...: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orders listed in Rule 19(24) of the British Columbia Rules of Court, should the relevant provisions of the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same test applies with respect to the defence of res judicata: Lehndorff Management Ltd. v. L.R.S. Development Enterprises Ltd. </w:t>
      </w:r>
      <w:hyperlink r:id="rId505"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(B.C.C.A.). Is it plain and obvious that the doctrine of res judicata applies to LaFleur's claims in the present action? If so, they should be struck; if not (and the burden rests on the defendant), then his claims should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test laid down in Lehndorff was applied by the Court of Appeal in Lomak Industries Corp. v. Bull, Housser &amp; Tupper </w:t>
      </w:r>
      <w:hyperlink r:id="rId506" w:history="1">
        <w:r>
          <w:rPr>
            <w:rFonts w:ascii="arial" w:eastAsia="arial" w:hAnsi="arial" w:cs="arial"/>
            <w:i/>
            <w:color w:val="0077CC"/>
            <w:sz w:val="20"/>
            <w:u w:val="single"/>
            <w:shd w:val="clear" w:color="auto" w:fill="FFFFFF"/>
            <w:lang w:val="en-US" w:eastAsia="en-US" w:bidi="ar-SA"/>
          </w:rPr>
          <w:t>(1995), 9 B.C.L.R. (3d) 155</w:t>
        </w:r>
      </w:hyperlink>
      <w:r>
        <w:rPr>
          <w:rFonts w:ascii="arial" w:eastAsia="arial" w:hAnsi="arial" w:cs="arial"/>
          <w:color w:val="000000"/>
          <w:sz w:val="20"/>
          <w:lang w:val="en-US" w:eastAsia="en-US" w:bidi="ar-SA"/>
        </w:rPr>
        <w:t>. There, a chambers judge had dismissed an application by the defendant under Rule 19(24)(d) to strike out the plaintiff's claim on the basis of res judicata, issue estoppel and abuse of process. On appeal, Cumming J.A., for the court, stated at p. 161: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common ground that the test to be applied in an application to strike under the rules invoked is that stated in Lehndorff Management Ltd. v. L.R.S. Development Enterprises Ltd. </w:t>
      </w:r>
      <w:hyperlink r:id="rId505"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[1980] 5 W.W.R. 14</w:t>
        </w:r>
      </w:hyperlink>
      <w:r>
        <w:rPr>
          <w:rFonts w:ascii="arial" w:eastAsia="arial" w:hAnsi="arial" w:cs="arial"/>
          <w:color w:val="000000"/>
          <w:sz w:val="20"/>
          <w:lang w:val="en-US" w:eastAsia="en-US" w:bidi="ar-SA"/>
        </w:rPr>
        <w:t xml:space="preserve"> (C.A.). There, Carrothers J.A., delivering the principal judgment, formulated the issue in terms of whether there were 'triable issues not adjudicated upon by the judge making the final order' (at p. 66). In concurring reasons, Lambert J.A., at p. 66, stated that the question was whether the applicability of the doctrine of res judicata was 'so plain and obvious that the statement of claim should be struck out and the present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Justice Cumming concluded his reasoning on the Rule 19(24)(d) application by observing, at p.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on this summary proceeding have to consider the issues in the present action on their merits or make any determination thereof. We simply have to ascertain that there are triable issues which may be outside the ambit of the [earlier]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find it "plain and obvious" that the doctrine of res judicata applies in this case. I have not been provided with the pleadings filed in LaFleur's action against Worthing, but Royal was not a party and I think it most unlikely that the claims now advanced were raised in those pleadings in that action. Therefore, the present claims cannot be said to fall under the terms of the Release signed by LaFleur.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Furthermore, Croft was not a party to that action, and her claims have never been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Royal's application under Rule 19(24)(d)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I find that Royal is entitled to succeed on its application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argue that Royal owed them a duty of care. They say that duty arises because Royal has "a close enough relationship" to persons in their position that it ought to have foreseen that providing liability insurance to a landlord whose property is maintained in a poor state of repair would likely "prolong" the poor state of repair and, as a result, cause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Whether a duty exists in a particular situation is a question of law. If a duty exists, it will be because of some relationship, some proximity,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Anns v. Merton L.B.C. [1978] A.C. 728, at 751-752, Lord Wilberforce described what the plaintiffs have referred to as the "two-step test". First, one must ask whether, as between the alleged wrongdoer and the person who has suffered damage, there was such a relationship of proximity or neighbourhood that, in the reasonable contemplation of the former, carelessness on his part may be likely to cause damage to the latter. If the first question is answered affirmatively, it is then necessary to consider whether there are policy considerations which negative or confine the scope of the duty, the class of person to whom it is owed or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authority for the proposition that an insurer may owe a duty of care to a third party, the plaintiffs cite two American decisions. The first is that of the Court of Appeals of Georgia in Newton v. Liberty Mutual Insurance Company [1979], 282 S.E. 2d 199. There, an employee was burned when a pants pressing machine malfunctioned. She brought action against the insurer which provided both workers' compensation insurance and general liability insurance to her employer alleging that her injuries resulted from the defendant's negligent inspection of the plant and equipment of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motion for summary judgment was granted by the trial judge, but reversed on appeal. In doing so, the Court of Appeal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insurer issues both workmen's compensation and public liability insurance policies but limits its inspections of insured's premises to its role of workmen's compensation carrier, it is entitled as the employer's alter ego to the immunity afforded the employer under the Workmen's Compensation Act as against tort claims of insured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then held that an issue of material fact remained to be decided by a jury, that is, the purpose of the defendant's inspections of the pressing room, as well as issues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decision is that of the New York Court of Appeals in Jansen v. Fidelity and Casualty Company of New York, [1992] 79 N.Y. 2d 867, 589 N.E. 2d 379, 581 N.Y.S. 2d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that case, the plaintiff was injured while working on a construction site. The defendant was his employer's workers' compensation and liability insurance carrier.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could not be imposed on the carrier in an action by an employee of the insured for injuries sustained in the course of employment where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out of the regular safety inspections of the work site conducted by the insurer in an effort to reduce the risk of loss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Neither of those decisions supports the plaintiffs' argument. In fact, the decision in Jansen v. Fidelity and Casualty Company of New York demonstrates that by carrying out inspections with a view to reducing the risk of loss an insurer does not place itself in such proximity to potential "victims" that direct liability to them can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been unable to find any authority that would provide a logical basis for the argument that there existed between the plaintiffs and Royal a "relationship" such that a duty of care arose. Third party or liability insurance is intended to serve a dual protective purpose: for the insured tortfeasor it affords protection against the potentially catastrophic effects of an adverse judgment; for the victim, it assures that his right to recover will not become a dead letter because the defendant happens to lack the assets to meet his legal obligations (Fleming: The Law of Torts 8th ed. P. 197). The second purpose, that of assuring the victim's right of recovery, is reflected in s. 24(1) of the Insurance Act, </w:t>
      </w:r>
      <w:hyperlink r:id="rId507"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which provides that: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If a judgment has been granted against a person in respect of a liability against which the person is insured and the judgment has not been satisfied, the judgment creditor may recover by action against the insurer the lesser of</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unpaid amount of the judgment,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that the insurer would have been liable under the policy to pay to the insured had the insured satisfied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noted above, LaFleur alleges that Royal acted as an "occupier" of the premises for the purposes of the Occupiers Liability Act (the "Act") and that, as such, it owed him a duty of care. He submits that Royal "partially" controlled the subject property and that it breached its duty of care by failing to maintain the premises as required by s. 3(1) of the Act, thereby causing or contributing to the injuries and losses he claims to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support of his submission that Royal was, for the purposes of the Act, an "occupier" of the subject premises, LaFleur cites the decision of the House of Lords in Wheat v. E. Lacon &amp; Co., Ltd., [1996] 1 All E.R. 582. In that case, a lodger in a public house/inn fell down a flight of stairs and was killed. His widow brought an action against the owner of the building as well as the manager of the public house and his wife, and the sole issue before the House of Lords was whether the owner was an "occupier" within the meaning of the Occupiers' Liability Act,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Lord Denning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Occupiers' Liability Act, 1957, the word "occupier" is used in the same sense as it was used in the common law cases on occupiers' liability for dangerous premises. It was simply a convenient word to denote a person who had a sufficient degree of control over premises to put him under a duty of care towards those who came lawfully onto the premises....This duty is simply a particular instance of the general duty of care which each man owes to his "neighbour"....Translating this general principle into its particular application to dangerous premises, it becomes simply this: wherever a person has a sufficient degree of control over premises that he ought to realize that any failure on his part to use care may result in injury to a person coming lawfully there, then he is an "occupier" and the person coming lawfully there is his "visitor"; and the "occupier" is under a duty to his "visitor" to use reasonable care. In order to be an "occupier" it is not necessary for a person to have entire control over the premises. He need not have exclusive occupation. Suffice it that he has some degree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And Lord Morris of Borth - Y - Gest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Occupiers Liability Act, 1957, regulates the duty of an occupier, but does not alter the rules of the common law which determine the question who is an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Royal does not dispute that its insured, Mr. Worthing, had a duty to maintain the premises in a state of repair that, having regard to its age, character and location, would make it reasonably suitable for occupation by a reasonable tenant. However, it argues and I agree that the plaintiffs have completely misconstrued the effect of the legislation in force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 occupier's duty of care is spelled out in s. 3 of the Act, the relevant parts of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care that in all the circumstances of the case is reasonable to see that a person...on the premises...will be reasonably safe in using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duty of care referred to in subsection (1) applies in relation to the</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3(1) provides a comprehensive code, making it unnecessary to refer to any of the specially formulated standards of care laid down in the common law cases: Weiss v. YMCA </w:t>
      </w:r>
      <w:hyperlink r:id="rId508"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And in our Act, unlike the statute considered in Wheat v. Lacon, an "occupier" is defined; it is not left to the common law to supply a meaning. In s. 1 of the Act it is provided that "occupier" means a person who:</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the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that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Wiley v. Tymar Management Inc., </w:t>
      </w:r>
      <w:hyperlink r:id="rId509" w:history="1">
        <w:r>
          <w:rPr>
            <w:rFonts w:ascii="arial" w:eastAsia="arial" w:hAnsi="arial" w:cs="arial"/>
            <w:i/>
            <w:color w:val="0077CC"/>
            <w:sz w:val="20"/>
            <w:u w:val="single"/>
            <w:shd w:val="clear" w:color="auto" w:fill="FFFFFF"/>
            <w:lang w:val="en-US" w:eastAsia="en-US" w:bidi="ar-SA"/>
          </w:rPr>
          <w:t>[1995] 3 W.W.R. 684</w:t>
        </w:r>
      </w:hyperlink>
      <w:r>
        <w:rPr>
          <w:rFonts w:ascii="arial" w:eastAsia="arial" w:hAnsi="arial" w:cs="arial"/>
          <w:color w:val="000000"/>
          <w:sz w:val="20"/>
          <w:lang w:val="en-US" w:eastAsia="en-US" w:bidi="ar-SA"/>
        </w:rPr>
        <w:t xml:space="preserve"> (B.C.S.C.), Madam Justice Allan held that the words "physical possession" in subsection 1(a) of the Act connotes an actual physical presence on the premises as opposed to mere ownership. Nowhere in the Statement of Claim is it alleged that Royal, through an agent or officer, maintained a physical presence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Allan J. also emphasised that the several factors listed in subsection 1(b) (a person who has responsibility for, and control over, the condition of the premises, the activities conducted on those premises and the persons allowed to enter those premises) must be read conjunctively.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Clearly, Royal does not fall within the statutory definition of an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an alternative argument, LaFleur submits that Royal, as insurer, had a duty to repair the property pursuant to section 6(1) of the Act,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premises are occupied or used under a tenancy under which a landlord is responsible for the maintenance or repair of the premises, it is the duty of the landlord to show towards any person who, or whose property, may be on the premises the same care in respect of risks arising from failure on the landlord's part in carrying out the landlord's responsibility, as is required by this Act to be shown by an occupier of premises towards persons entering on or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argument also fails. Royal was not a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Occupiers Liability Act must fail, and with them all of the claims advanced by the plaintiffs. That includes Ms. Croft's allegation that Royal committed a prohibited act under the Civil Rights Protection Act </w:t>
      </w:r>
      <w:r>
        <w:rPr>
          <w:rFonts w:ascii="arial" w:eastAsia="arial" w:hAnsi="arial" w:cs="arial"/>
          <w:i/>
          <w:color w:val="000000"/>
          <w:sz w:val="20"/>
          <w:lang w:val="en-US" w:eastAsia="en-US" w:bidi="ar-SA"/>
        </w:rPr>
        <w:t>R.S.B.C. 1996 c. 49</w:t>
      </w:r>
      <w:r>
        <w:rPr>
          <w:rFonts w:ascii="arial" w:eastAsia="arial" w:hAnsi="arial" w:cs="arial"/>
          <w:color w:val="000000"/>
          <w:sz w:val="20"/>
          <w:lang w:val="en-US" w:eastAsia="en-US" w:bidi="ar-SA"/>
        </w:rPr>
        <w:t>. In paragraphs 2 and 9 of the Statement of Claim reference is made to the fact that Ms. Croft is a Native Indian, and the allegation made that, as such, she is "historically disadvantaged in procuring decent rental accommodation". However, there is no averment of facts remotely sufficient to support the assertion that Royal committed a "prohibited act" as defined in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see no need to consider the other defences raised by Royal, such as the absence of a causal connection and the expiration of the limitation period. For the reasons given, the Statement of Claim is struck in its entirety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Royal is entitled to recover its costs under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Paragraph 48 of the reasons for judgment herein filed June 13, 2001 shall be amended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 see no need to consider the other defences raised by Royal, such as the absence of causal connection and the expiration of the limitation period. For the reasons given, the Statement of Claim is struck in its entirety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QL Update: 20010627 cp/i/qldrk/qlcmk/qlbrl/qlmxp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Lemyre v. Stubbert, [2015] B.C.J. No. 843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24-26, 2015 by teleconference.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M138480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693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Samantha Ann Lemyre, Plaintiff, and Gertrude Loretta Stubbert, Lorna Kerr, James Safronick and Fleet Wing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27"/>
      <w:bookmarkEnd w:id="175"/>
      <w:r>
        <w:rPr>
          <w:rFonts w:ascii="arial" w:eastAsia="arial" w:hAnsi="arial" w:cs="arial"/>
          <w:b/>
          <w:color w:val="000000"/>
          <w:sz w:val="20"/>
          <w:lang w:val="en-US" w:eastAsia="en-US" w:bidi="ar-SA"/>
        </w:rPr>
        <w:t>Damages — Types of damages — General damages — For personal injuries — Cost of future care — Special damages — Expenses and expenditures — Medical — Non-pecuniary loss — Pain and suffering — Action for personal injuries suffered in a 2010 motor vehicle accident allowed — Plaintiff suffered severe soft tissue injuries resulting in ongoing neck and arm pain and headaches — Due to injuries, plaintiff's ability to do housework and to cook had been limited — Plaintiff 47, was awarded $75,000 for pain and suffering, $13,500 to attend pain management program and $2,752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26"/>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2010 motor vehicle accident. The plaintiff was a passenger in a vehicle struck by the defendant's vehicle. The plaintiff alleged the accident caused injuries to her neck, left arm, and left collarbone, loss of sleep, loss of and restriction of movement, continuing pain and emotional distress. She complained that she continued to suffer from constant neck and left arm pain, as well as frequent headaches. The plaintiff, now 47, had been receiving disability benefits since 2008 for Crohn's disease. The plaintiff testified to experiencing migraine headaches prior to the accident. After the accident, the plaintiff required assistance with cooking and housework.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7" w:name="Holdings of Court_19"/>
            <w:bookmarkEnd w:id="17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evidence that, but for the accident, the plaintiff would not have suffered from the neck and arm pain she had experienced since the accident, nor the frequent headaches. It was unlikely that the plaintiff's pre-accident neck symptoms would have become physically limiting but for the accident. It was unlikely the plaintiff's condition would substantially improve. Given the plaintiff's ongoing symptoms and their impact on the enjoyment of her life, a reasonable award for non-pecuniary damages was $75,000. The plaintiff was awarded $13,500 for future care costs to attend a multi-disciplinary pain management program. Such program was reasonably necessary to promote her physical and mental health. She was awarded $2,752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8" w:name="Legislation Cited_16"/>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9" w:name="Counsel_27"/>
      <w:bookmarkEnd w:id="1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Hasanzadeh, R.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7"/>
      <w:bookmarkEnd w:id="180"/>
      <w:r>
        <w:pict>
          <v:line id="_x0000_s1157"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M.L. FLEMING J. (orally)"/>
            <w:bookmarkEnd w:id="181"/>
            <w:r>
              <w:rPr>
                <w:rFonts w:ascii="arial" w:eastAsia="arial" w:hAnsi="arial" w:cs="arial"/>
                <w:b/>
                <w:color w:val="000000"/>
                <w:sz w:val="30"/>
                <w:lang w:val="en-US" w:eastAsia="en-US" w:bidi="ar-SA"/>
              </w:rPr>
              <w:t>M.L. FLEMING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Samantha Lemyre, claims damages for injuries she sustained in a motor vehicle accident. Liability has been admitted by the defendant, Gertrude Stubbert, in this fast track action brought pursuant to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plaintiff discontinued the action against the other defendants. The plaintiff seeks non-pecuniary damages, special damages,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January 15th, 2010 at the intersection of 14th Avenue and Cedar Street in Mission, B.C. At the time of the accident, the plaintiff was a passenger in the front seat of a truck driven by Lorna Kerr. Ms. Lemyre's daughter, Jennifer Safronick, was in the back seat having just been picked up from school. Ms. Kerr was turning left when the truck collided with or was struck by Ms. Stubbert's car. Ms. Lemyre was aware the accident was about to occur and braced herself prior to the collision. Ms. Lemyre recalled the force of the impact pushing the truck to the other side of the road. There was moderate damage to both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notice of civil claim, the plaintiff alleges the accident caused injuries to her neck, left arm, and left collarbone, loss of sleep, loss of and restriction of movement, continuing pain and emotional distress. She complains that she continues to suffer from constant neck and left arm pain, as well as frequent headaches. She does not assert the accident worsened the symptoms of Crohn's disease which she had suffered from for many years and has received disability benefits for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takes the position the plaintiff suffered mild soft tissue injuries in the accident that should have resolved in a short period of time. She argues that the plaintiff's ongoing complaints are the result of a pre-existing condition, namely,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trial, the plaintiff relied upon her own testimony, that of her two adult children and a close friend, as well as expert evidence from her family doctor, her treating gastroenterologist, and a specialist in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defence called no witnesses and relied upon the medical/legal report of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Circumstances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who is now 47, was born in England. She moved to Canada when she was 11. At the age of 17, she was diagnosed with Crohn's disease, an inflammatory bowel condition. Since then the plaintiff has suffered from ongoing intermittent flare-ups that include abdominal pain which is at times severe, diarrhea, fatigue, dehydration, and a loss of appetite or an inability to eat. She has undergone surgery twice and has been hospitalized on many occasions. The first surgery occurred in 1987 and involved a resection of her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son, Tyler, was born in 1986 and her daughter, Jennifer, in 1993. In 2001, the plaintiff and her children moved to England to spend time with her father and extended family. While there, in or about 2008, the plaintiff slipped and fell in a bathtub. She testified to banging the front of her head and seeking some medical treatment for a possible concussion but described the incident as minor. She denied suffering any injury to her neck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returning to Canada in 2008, the plaintiff applied for and began to receive disability benefits from the provincial government because of her Crohn's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2009, the plaintiff experienced a severe flare-up of her Crohn's disease and underwent a second surgery. It took her a long time to recover and she continued to experience abdominal pain for which she was prescribed pain medication. She refused other forms of medication. The plaintiff testified to experiencing migraine headaches prior to the accident that started when her children were young. They occurred once or twice a month and were managed quite successfully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despite her Crohn's disease she was a very active person prior to the accident. She walked frequently, she took pride in her tidy home, she cooked and cleaned every day, she very much enjoyed spending time with her children, and when they were younger she found great pleasure in taking them to the park and playing with them. She said her activities were not restricted in any way except when she experienced a Crohn's flare-up which occurred unpredictably and variably. Typically, an episode would last a day or two. She stayed at home close to the bathroom and perhaps in bed at those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the accident, the plaintiff's son Tyler was living with her and Jennifer was living with her father, James Safronick.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Lemyre spent weekends with Jennifer, either at her own home or at Mr. Safronick's. Sometimes Ms. Lemyre would stay longer and remain for the balance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day of the accident, Ms. Lemyre was visiting Mr. Safronick. The accident occurred after she and his partner Lorna Kerr, had left and picked up Jennifer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Lemyre testified that she did not feel injured immediately after the accident. She was concerned about Jennifer who was crying and shaking, and the defendant, Ms. Stubbert. Ms. Lemyre described Ms. Stubbert as elderly and wearing an oxygen mask.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ambulance attended the scene but Ms. Lemyre and Jennifer returned to Mr. Safronick's home with Ms. Kerr. Within an hour or so of the accident, Ms. Lemyre began to feel stiffness and pain in her neck and left arm. Later that day, she went to the Emergency Department at Mission Hospital. Her arm was placed in a sling that increased the pain in her neck so she removed it. She was advised by the attending physician to follow up with her family doctor which she did on or about January 23rd,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days following the accident, the symptoms in Ms. Lemyre's neck and arm worsened and interfered with her sleep. She described constant pain, numbness, and tingling in her left arm shooting down from her neck. She said her neck would freeze. In addition, the plaintiff's leg and hip were painful for a couple of months. She testified that her Crohn's symptoms continued as they had before the accident, meaning intermittently and including bouts of sometimes severe abdominal pain, diarrhea, fatigue and loss of appetite.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Shortly after the accident, Ms. Lemyre's family doctor referred her to physiotherapy. She attended three sessions and after each session she developed a severe headache. She advised her doctor and did not continue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said her neck and arm symptoms had not improved by the middle of 2010, describing her neck as feeling really tight, much like a taut elastic band. Her family doctor referred her to another general practitioner, a Dr. Shaw, who specialized in treating pain. He provided her with injections into her neck which she understood were intended to relieve pressure in the area and increase movement. Ms. Lemyre found them helpful, but the improvement lasted for only up to one week after each injection. She also received one Botox injection from Dr. Shaw which relieved her neck symptoms until they returned about one month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the beginning of 2012, the plaintiff's neck, arm, and Crohn's symptoms remained the same. She described her neck pain as interfering with her ability to manage her Crohn's disease by reducing her appetite and preventing her from eating frequent small meals as required. Later that same year, the plaintiff travelled to England to visit her father who was very ill and then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Lemyre testified that in early 2013 she was hospitalized for a Crohn's flare-up. She said she simply could not eat and the pain from her Crohn's was really bad. At the hospital she was treated with IV fluids and pain medication. She testified that during that same time her neck, left arm, and headache symptoms were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2014, the plaintiff began to try to complete her Grade 12. After completing some course work she discontinued her studies. She could not tolerate bending her neck, et cetera. In October 2014, she started a part-time job as a receptionist that did not affect her disability benefits. She found she was unable to do the work because of the pain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attended a pain clinic at the Jim Pattison Outpatient Centre located in Surrey in or about 2014 for pain management further to a referral made by her family doctor in 2012. She testified to receiving frequent injections into her neck at the clinic that continued until 2015. Again, they helped temporarily, but the symptoms later returned. She denied being offered the services of various other health care professionals such as a kinesiologist, a physiotherapist, a psychologist, or an occupational therapist while attending the clinic. She testified to being willing to try additional treatments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Presently, the plaintiff has the same degree and frequency of pain in her neck that continues to extend into her left shoulder and her left arm down to her elbow. Though the tingling has gone away, she still experiences numbness. Ms. Lemyre testified to the difficulties involved in coping with the combination of her Crohn's episodes and the accident symptoms. She has struggled with housework and cooking. Certain tasks, including vacuuming, are particularly painful. She needs help carrying a laundry basket and lifting heavy pots. She used to cook every day and now estimates that she may cook once a week. While she used to clean the house every day, she now sometimes goes for a week without doing so which she finds upsetting. Since the accident, the plaintiff has stopped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mentioned, in addition to her own testimony the plaintiff relied on the evidence of her adult children and her close friend, Linda Baker, who is now also a family member by virtue of the marriage between her daughter and Ms. Lemyre's son, Tyler. Their evidence regarding the state of the plaintiff's health and functioning before and after the accident is entirely consistent with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three testified that Ms. Lemyre was a high energy person prior to the accident except when experiencing acute Crohn's symptoms. She was a very engaged and devoted parent who enjoyed being involved and active with her children. Each testified to her meticulous housekeeping and the time and care she spent doing housework. Tyler described his mother as a clean freak. Both Jennifer and Tyler gave evidence that they had very little responsibility around the house before the accident. Jennifer testified that her mother seemed to like doing everything for them. Tyler also recalled his mother helping out and being very involved in caring for other children in the extended family while they lived in England. Tyler confirmed his mother had a rough time for a couple of months after her bowel surgery in 2009, but after that she seemed back to her normal active self. He said he bought her a dog and she took the dog to the park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None of the three witnesses remembered the plaintiff ever complaining of neck pain before the accident or in relation to the fall she had in England. Tyler and Jennifer could not recollect her wearing a neck brace after that fall. Tyler testified he actually overheard his mother's fall in the bathtub because his bedroom was close by. He did not remember her saying she was injured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Tyler testified that after the accident his mother did complain to him of headaches. He described her as really sore. She would ask him to apply cream to her neck to ease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Jennifer testified that Ms. Lemyre was very stiff and sore in the two days following the accident. She remained at Mr. Safronick's home and lay in bed unable to do much of anything. Jennifer could see the pain in her mother's facial expression. After that, Jennifer saw her mother on weekends and described her as stressed out and annoyed because of the pain. In June 2010, Jennifer moved back in with her mother and testified that her mother still seemed stressed and in pain. No longer able to walk her dog, Ms. Lemyre would just let him outside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Over the years Jennifer has moved out in and out of her mother's home several times. They have seen each other regularly when not living together. Jennifer has not noticed any improvement in her mother's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Tyler remained at home until on or about 2011 and since then he has continued to see his mother every couple of weeks on the weekends. She sometimes stays at his home for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Jennifer and Tyler described Ms. Lemyre's need for assistance with housework and cooking after the accident. She was not able to lift anything much including pots, laundry baskets, et cetera. She found vacuuming extremely painful. Tyler testified to buying his mother a dishwasher because he hated doing dishes himself and she needed the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Smith and the plaintiff have been friends for 20 years. They spent time together regularly as their children were growing up. The friendship was interrupted for about two years from sometime before the accident until approximately 18 months after it occurred. Before she learned about the accident, Ms. Smith could see that the plaintiff seemed different. She moved more slowly and seemed to be in pain. Since then, Ms. Smith has not observed any improvement in Ms. Lemyre's condition. She testified that Ms. Lemyre holds her neck a lot and suffers from bad headaches. Last summer, Ms. Lemyre stayed with Ms. Smith for three to five weeks. In the past, Ms. Lemyre had been very helpful when visiting. This time, however, she spent most of her time lying down and was unable to do much of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few years ago, Tyler married Ms. Baker's daughter and they now have a two-year-old daughter. Tyler described a very close relationship between his mother and his daughter, as did Ms. Baker. Both Tyler and Ms. Smith have observed Ms. Lemyre having difficulty picking up the child or if she does, being very sore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Each of the expert reports, in addition to containing the physician's opinions, also summarize the plaintiff's history as related by her at particular points in time. With one exception, the plaintiff confirmed the accuracy of the reports with respect to the information she provide to the various physicians.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Warshawski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Warshawski has been the plaintiff's family doctor since 1991 excepting the years spent in England. She prepared a medical/legal report dated August 16, 2013. In that report, Dr. Warshawski described some visits that occurred prior to the accident during which the plaintiff is said to have complained of neck pain. According to Dr. Warshawski, the plaintiff saw her for neck pain on two occasions in 2009. The doctor writes on August 12, 2009 the plaintiff was complaining of neck pain since the fall in England in 2008 for which she had cortisone injections and used a neck brace. On January 12th, 2010, the plaintiff again complained of intermittent neck pain, apparently stating she could wake up with it and it could last all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direct examination, the plaintiff could not recall seeing Dr. Warshawski for neck symptoms prior to the accident. In cross-examination, she went further and denied experiencing or complaining to Dr. Warshawski of neck pain in relation to the fall. Further, Ms. Lemyre testified to meeting with the doctor to discuss her concerns about this aspect of her report. Dr. Warshawski had no recollection of any discussion with the plaintiff about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first visit to Dr. Warshawski after the accident was January 23, 2010. The doctor found decreased range of motion in the plaintiff's neck in all directions, tenderness over her mid cervical spine, her left para cervical muscles and her left upper trapezius muscles. The doctor ordered an x-ray of the plaintiff's cervical spine that was reportedly normal. In addition to referring her to physiotherapy, the doctor re-prescribed Tylenol 3 which the plaintiff was already taking for Crohn's disease. Dr. Warshawski subsequently referred the plaintiff for an MRI and to a neurologist. In February 2010, Dr. Warshawski prescribed amitriptyline and gave her a sample of Lyrica in response to the plaintiff's complaints constant headache and neck and scalp pain. In June 2010, Dr. Warshawski asked the plaintiff to re-try physiotherapy. She referred to the plaintiff to a neurosurgeon and a second neurologist as well as Dr.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Warshawski's report indicates the plaintiff continued to see her regularly and reported ongoing pain and, to a lesser extent, headaches up to the date of her report. On some occasions she also visited Dr. Warshawski in relation to symptoms of Crohn's. In or about 2012, Dr. Warshawski prescribed the plaintiff Valium for anxiety and as a muscle relaxant in addition to Percocet for severe pain. In Dr. Warshawski's opinion, Ms. Lemyre suffered soft tissue injuries to her neck in the accident. Dr. Warshawski's report provides that while the plaintiff had some pre-existing neck pain, her symptoms became a lot worse due to the accident and have remained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 supplemental report, Dr. Warshawski recommended further Botox injections and, if those reduced her level of pain, an exercise program designed by a physiotherapist. Dr. Warshawski expected the plaintiff would require pain medication and Valium in the future for pain and spasms and for Crohn's.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Prest has been the plaintiff's treating gastroenterologist on and off since 1988. She prepared a medical/legal report dated June 20, 2014 which outlines the history of treatment for Ms. Lemyre's Crohn's disease and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Prest described the plaintiff as suffering from significant Crohn's disease which in the past was treated with steroid medication. Dr. Prest testified to the limited benefits of such treatment. In the late 1990s, the plaintiff's symptoms were treated with an anti-inflammatory. She again took steroids while in England. Following her surgery in 2009, the plaintiff elected not to take biologic medication because of possible side effects. For the most part, the plaintiff has relied on Tylenol 3 to manage the pain caused by her Crohn's.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Prest opined that since prior to the accident the plaintiff has experienced "almost an ongoing chronic abdominal pain. Her bowel pattern fluctuates as do her eating patterns and weight". She noted at times the plaintiff had suffered from significant weight loss. Dr. Prest offered no clear opinion about the accident's effects on the plaintiff's Crohn's disease.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Adrian is a specialist in physical medicine and rehabilitation. His report dated November 28, 2011 indicates Ms. Lemyre reported to him daily pain that spread from her neck to her left outer shoulder to the level of her elbow since the accident that was physically limiting. She also reported experiencing some numbness and tingling from the back of her forearm into the thumb, index and longer fingers. She complained of headaches triggered by neck pain every few days over the left neck area which spread to the left side of her head. During headaches, she was nauseous and occasionally vomited. Ms. Lemyre described pre-accident headaches as migraines over the forehead triggered by psychological stress and not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Upon examination, Dr. Adrian found a limited range of motion in the plaintiff's left shoulder. She reported tenderness over the base of her neck and minor tenderness over the outer aspect of her shoulder. His diagnoses were chronic mechanical neck pain stemming from the musculoskeletal structure of the cervical spine and left arm/shoulder pain. With respect to the pre-accident neck pain symptoms described in the medical records, he wrote that Ms. Lemyre indicated those symptoms were not physically limiting. Dr. Adrian concluded it is unlikely they would have become so but for the accident. His opinion was that her neck was probably vulnerable to injury. Regarding her left shoulder and arm symptoms he found they were likely referred pain from her neck and probably due to a mild left rotator cuff tendinopathy. He found were no clear neurological deficits during his clinical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Adrian concluded Ms. Lemyre's current headaches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found the prognosis for further recovery of her injuries was poor, given the lapse of 20 months since the accident. Given the negative impact of those injuries on Ms. Lemyre emotionally and on her activity level, and her need for narcotic medication to control her pain, Dr. Adrian opined that she may benefit from participation in a multi-disciplinary chronic pain and rehabilitation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relies upon the expert report of Dr. John Arthur dated June 5, 2014. Dr. Arthur is an orthopaedic surgeon. He found limited range of motion in the plaintiff's neck. He too noted a history of neck complaints prior to the accident based in part on the clinical records of Dr. Warshawski. Ms. Lemyre complained to Dr. Arthur of constant neck pain radiating into the left shoulder and arm and ongoing headaches, the worst of which lasted four to five days and occurred about twice per month. She described an earlier problem of tingling in her index, ring and middle fingers on her left hand as improved. In addition, she advised that for over a year she had experienced discomfort in her lower back that occasionally troubled her at nighttime.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Arthur concluded that the plaintiff's complaints were related to the accident, describing them as soft tissue injuries with some degree of radicular component but no objective neurological findings. Dr. Arthur also concluded the plaintiff has greater difficulty with household activities due to the accident. He recommended she participate in an active rehabilitation program once her headaches were under control. He also regarded facet blocks as appropriate. He agreed with Dr. Adrian's recommendation that the plaintiff participate in a chronic pain and rehabilitation program that includes a multi-disciplinary team. With recommended treatment, Dr. Arthur stated he would hope for improvement in the plaintiff's condition. Finally, he offered the opinion that the plaintiff has not been "maximally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Turning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burden is on the plaintiff to prove causation. She must establish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her injuries and the resulting losses.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[Blackwater]).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general test used to determine causation is the "but for" test. Accordingly, the plaintiff bears the onus of proving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injuries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The test for causation is not to be applied too rigidly and is to be contrasted with the more exacting standard that approaches scientific certainty in the medical context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328).It is essentially a practical question of fact which can best be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see also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is not required to show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her injuries. So long as there is a substantial connection between the harm she has suffered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will be liable. In other words, as long as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cause of the injuries, she is liable, even if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was not enough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apportionment between tortious causes and non-tortious causes of an injury. The law does not excuse defendants from liability merely because other causal factors for which they are not responsible also helped to produce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may believe all, none, or some of a witness' evidence. In cases involving subjective complaints of pain, it is particularly important to exercise caution and examine the plaintiff's evidence carefully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(S.C.)).If her account is not convincing, the hypothesis upon which the medical evidence rests is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factors to be considered when assessing credibility and reliability of evidence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They include the firmness of the witness' memory, the ability of a witness to resist the influence of interest in modifying her recollections, whether the witness' evidence harmonizes with independent evidence that has been accepted, whether the witness changes her evidence during direct and cross-examination or is otherwise inconsistent in her recollections, whether the witness' evidence seems generally unreasonable, impossible, or unlikely, whether the witness has a motive to lie, and the witness' demeanour generally. Fundamentally, the question is whether the witness' evidence is consistent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here took no real issue with the plaintiff's credibility but did urge the Court to find that the plaintiff was experiencing neck pain immediately prior to the accident, despite her inability to recall and/or her denial of ever having complained of those symptoms to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note it was not suggested to Dr. Warshawski that the descriptions of the plaintiff's complaints of neck pain prior to the accident were inaccurate. This however was the thrust of the plaintiff's own evidence. In cross-examination, the plaintiff was asked about the three pre-accident visits reviewed above. The plaintiff said she had migraine headaches but not neck pain in 2009 and early 2010. The evidence of her children and Ms. Smith was that they had no awareness of her suffering from neck pain before the accident. As I have said, they denied any knowledge of her wearing a neck brace after her fall in England as described by Dr. Warshawski.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Apart from the conflict between the report of Dr. Warshawski and the testimony of the plaintiff and the lay witnesses on this specific point, the evidence as a whole is remarkably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general, I found the plaintiff to be a credible witness. She provided direct, somewhat circumscribed answers to the questions she was asked. There was very little if any change in her evidence between direct and cross-examination, and no hint of exaggeration when describing the nature and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denying any pre-accident neck pain, the plaintiff was believable and not defensive. Ms. Lemyre's evidence regarding her pre- and post-accident functioning was confirmed by that of her children and Ms. Smith. They too struck me as credible witnesses who tried their very best to provide accurate testimony. Tyler readily acknowledged a problem with dates and timeframes. Otherwise, I regard each as providing reliable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difficult to understand, however, how Dr. Warshawski's records for three pre-accident visits could be as inaccurate as the plaintiff suggests. I find it simply improbable that Dr. Warshawski could have on three occasions in 2009 and early 2010 recorded the plaintiff reporting neck pain entirely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my impression the plaintiff was being truthful when she denied reporting neck pain to Dr. Warshawski and given that it was not something she discussed with her friends and family, I conclude that the neck pain she experienced before the accident was not significant. There was no suggestion that it interfered with her level of functioning. I am also satisfied that the references to the neck brace and cortisone shots in Dr. Warshawski's report are likely not correct, given the combined evidence of the expert witness and the three lay witnesses on this point and a reference to the plaintiff using steroid medication for Crohn's as opposed to a neck injury while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the plaintiff's testimony and the expert evidence, I have no hesitation in finding that as a result of the accident Ms. Lemyre has suffered significant soft tissue injuries that have caused significant if not severe and almost constant neck pain which radiates to her left arm, as well as frequent headaches that are different from those she suffered before the accident. In other words, I find that but for the accident, she would not have suffered from the neck and arm pain she has experienced since the accident, nor the frequent headaches. Symptoms of tingling and numbness that extended from her left arm into her left hand were also caused by the accident but have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appears to be no dispute that she also suffered for a period of some months from pain in her hip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the opinions of Dr. Adrian, Dr. Warshawski, and the plaintiff's own evidence regarding her ongoing accident-related symptoms, I find it unlikely the plaintiff's condition will substantially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Turning to the question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essential purpose of damages is to restore as best as possible with a monetary award an injured plaintiff to her original position, that is, the same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from paras. 31 - 36).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 fundamental principle in the assessment of damages is that the defendant must take the plaintiff as she finds her. A plaintiff whose pre-existing physical condition makes her more vulnerable to sustaining injury is to be compensated for the entire extent of her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 answer for a defendant to say that the plaintiff would have suffered less injury or a different kind of injury or no injury at all if she had been less susceptible or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the same time, the defendant is not required to put the plaintiff in a better position than she would have been in but for the accident and compensate the plaintiff for the effects of a pre-existing condition which the plaintiff would have experienced anyway.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Impact of Pre-existing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Where there is a measurable risk that a pre-existing condition would have resulted in a loss to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that risk of loss must be taken into account in assessing certain heads of damages and serves to reduce the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TWNA v. Canada</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 a measurable risk need not be proved on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be settled in the damages. It is a contingency that should be accounted for in the award. Moreover, such contingency does not have to be proven to a certainty. Rather, it should be given weight according to its relative likelihood.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principal claim advanced by Ms. Lemyre is for non-pecuniary damages which are awarded to compensate a plaintiff for her pain, suffering, loss of enjoyment of life, and loss of amenities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jurisprudence provides that the award should be fair and reasonable to both parties. Fairness is measured against awards made in comparable cases which may provide a rough guide because each case calls for individualized assessment and must be decided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see also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argues the size of the plaintiff's award for non-pecuniary damages must take into account her history of pre-existing neck pain. She takes the position there is no reason to believe the plaintiff would have been free of neck pain absent the accident, either now or in the future. Based on the opinion of Dr. Adrian, the defendant also submits the plaintiff's pre-accident neck pain was a chronic condition, since she was reporting symptoms for two years before the accident. Ultimately the defendant suggests, the plaintiff sustained soft tissue injuries that resolved soon after the accident and any continuing problems are related to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difficulty with the defendant's position is that it is simply not supported by the medical evidence reviewed above. While Dr. Adrian found the plaintiff was vulnerable to neck pain and headaches based on her pre-accident symptoms, there is no suggestion in any of the expert reports that Ms. Lemyre would have experienced the ongoing and current symptoms of neck and arm pain or headaches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fact, Dr. Adrian's opinion, which I accept, is that it is unlikely the plaintiff's pre-accident neck symptoms would have become physically limiting but for the accident. Nowhere in the evidence is it suggested the plaintiff's functioning or lifestyle was impaired by neck pain prior to the accident, nor that it was ongoing, constant or significant. While the plaintiff reported intermittent neck pain just a few days before the accident, it was one of two issues discussed that day. No objective findings were noted. In contrast, at the first appointment following the accident, the family doctor examined the plaintiff's neck and found decreased range of motion in all directions and paresthesia in her left arm. At the next appointment in early February 2010, the doctor was concerned enough about the intensity of the plaintiff's neck pain to order a private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am mindful that the defendant need not establish a measurable risk that a pre-existing condition would have resulted in a loss to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balance of probabilities. It is a contingency that should be given weight according to its relative likelihood. Despite this low threshold, it is my view the evidence here does not support the conclusion there was a measurable risk the plaintiff's pre-existing neck pain would have caused or contributed to the loss claimed by the plaintiff regardless of the accident. Accordingly, I conclude that a reduction in her award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seeks $120,000 in non-pecuniary damages and relies upon the following cases: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Agar v. Morgan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2003 BCSC 630</w:t>
        </w:r>
      </w:hyperlink>
      <w:r>
        <w:rPr>
          <w:rFonts w:ascii="arial" w:eastAsia="arial" w:hAnsi="arial" w:cs="arial"/>
          <w:color w:val="000000"/>
          <w:sz w:val="20"/>
          <w:lang w:val="en-US" w:eastAsia="en-US" w:bidi="ar-SA"/>
        </w:rPr>
        <w:t xml:space="preserve">, varied </w:t>
      </w:r>
      <w:hyperlink r:id="rId524" w:history="1">
        <w:r>
          <w:rPr>
            <w:rFonts w:ascii="arial" w:eastAsia="arial" w:hAnsi="arial" w:cs="arial"/>
            <w:i/>
            <w:color w:val="0077CC"/>
            <w:sz w:val="20"/>
            <w:u w:val="single"/>
            <w:shd w:val="clear" w:color="auto" w:fill="FFFFFF"/>
            <w:lang w:val="en-US" w:eastAsia="en-US" w:bidi="ar-SA"/>
          </w:rPr>
          <w:t>2005 BCCA 579</w:t>
        </w:r>
      </w:hyperlink>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Morgan v. Scott</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2012 BCSC 1237</w:t>
        </w:r>
      </w:hyperlink>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Adkin v. Grant</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2014 BCSC 1304</w:t>
        </w:r>
      </w:hyperlink>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Garcha v. Duenas</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2011 BCSC 365</w:t>
        </w:r>
      </w:hyperlink>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Pisani v. Pearce</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2012 BCSC 1118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regards an award of $30,000 to $35,000 is appropriate and relies on the following authorities: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Millar v. Hennan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[1994] B.C.J. No. 547</w:t>
        </w:r>
      </w:hyperlink>
      <w:r>
        <w:rPr>
          <w:rFonts w:ascii="arial" w:eastAsia="arial" w:hAnsi="arial" w:cs="arial"/>
          <w:color w:val="000000"/>
          <w:sz w:val="20"/>
          <w:lang w:val="en-US" w:eastAsia="en-US" w:bidi="ar-SA"/>
        </w:rPr>
        <w:t xml:space="preserve"> (S.C.);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Leenstra v. Miller</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[1990] B.C.J. No. 1424</w:t>
        </w:r>
      </w:hyperlink>
      <w:r>
        <w:rPr>
          <w:rFonts w:ascii="arial" w:eastAsia="arial" w:hAnsi="arial" w:cs="arial"/>
          <w:color w:val="000000"/>
          <w:sz w:val="20"/>
          <w:lang w:val="en-US" w:eastAsia="en-US" w:bidi="ar-SA"/>
        </w:rPr>
        <w:t xml:space="preserve"> (S.C.);</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Glesby v. MacMillian</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2014 BCSC 334</w:t>
        </w:r>
      </w:hyperlink>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Moini-Shirazi v. Sun</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2010 BCSC 2021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Few of the above listed cases involve facts similar enough to those here to be of much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my view, both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are distinguishable, insofar as they involve plaintiffs who suffer from more disabling pre-existing conditions that were significantly worsened by the accident in the case of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and accelerated in the case of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factual circumstances in </w:t>
      </w:r>
      <w:r>
        <w:rPr>
          <w:rFonts w:ascii="arial" w:eastAsia="arial" w:hAnsi="arial" w:cs="arial"/>
          <w:i/>
          <w:color w:val="000000"/>
          <w:sz w:val="20"/>
          <w:lang w:val="en-US" w:eastAsia="en-US" w:bidi="ar-SA"/>
        </w:rPr>
        <w:t>Glesby</w:t>
      </w:r>
      <w:r>
        <w:rPr>
          <w:rFonts w:ascii="arial" w:eastAsia="arial" w:hAnsi="arial" w:cs="arial"/>
          <w:color w:val="000000"/>
          <w:sz w:val="20"/>
          <w:lang w:val="en-US" w:eastAsia="en-US" w:bidi="ar-SA"/>
        </w:rPr>
        <w:t xml:space="preserve"> are also distinguishable, but perhaps the most similar among the cases relied upon by the defendant. The plaintiff in that case was much younger and suffered to a far lesser extent than Ms. Lemyre from Irritable Bowel Syndrome. Following the accident, the plaintiff was able to complete graduate studies and achieve high grades. In addition, the Court did not accept that she suffered from constant pain and found aspects of her evidence to be exaggerated or untrue, prior to awarding her $60,000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the plaintiff suffered from several pre-existing conditions that caused daily pain that affected all aspects of her life. As a result, she was unable to work and received disability benefits. The accident was found to have caused mild to moderate soft tissue injuries to her neck and back which aggravated her pre-existing conditions and caused new symptoms of pain. Taking into account her pre-existing conditions, which would have impacted her in the future regardless of the accident, the Court awarded the plaintiff $35,000. I have not made such a finding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Stapley v. Hejslet, supra,</w:t>
      </w:r>
      <w:r>
        <w:rPr>
          <w:rFonts w:ascii="arial" w:eastAsia="arial" w:hAnsi="arial" w:cs="arial"/>
          <w:color w:val="000000"/>
          <w:sz w:val="20"/>
          <w:lang w:val="en-US" w:eastAsia="en-US" w:bidi="ar-SA"/>
        </w:rPr>
        <w:t xml:space="preserve"> sets out at para. 46 a non-exhaustive list of factors to be considered when assessing non-pecuniary damages.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 (which generally speaking should not be penalized). Many of these factors are at play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note that Ms. Lemyre's claim for non-pecuniary damages includes an award for the impact of her injuries on her performance of household duties. She has not pursued a loss of capacity claim for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has now suffered from near constant pain in her neck and left arm as well as frequent headaches for approximately five years. Prior to the accident, the plaintiff was an active, engaged person in between the episodes caused by her Crohn's disease. When she was well, she enjoyed walking and caring for her home, both inside and out, and cooking. She enjoyed her life which included time with her children and friends and was able to function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Since the accident, the plaintiff no longer walks for exercise. She struggles to perform housework which causes her considerable pain and discomfort. She no longer cooks every day and instead prepares meals about once a week. Although the plaintiff herself denied suffering from depression after the accident, her daughter has observed significant changes in the plaintiff's emotional state. At first she was stressed and now she is really "short", not having been like that before the accident. She no longer drives. She is unable to care for and play with her granddaughter as she once did with her own children and others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Ms. Lemyre's ongoing symptoms and their impact on the enjoyment of her life, I consider a reasonable award for non-pecuniary damages to be $75,000.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Turning to the cost of future care, Ms. Lemyre claims costs of $13,500 to attend a pain management program. Her estimate is based upon the cost of attending a private multi-disciplinary program offered through an agency called Orion Health located in Surrey, B.C. She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care. The award is based on what is reasonably necessary based on the medical evidence to preserve and promote the plaintiff's mental and physical health. The test for determining the appropriate award under this heading is an objective one: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62 - 63.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opposes the award sought by Ms. Lemyre. She argues there is no medical evidence suggesting the plaintiff requires additional treatment given that she already attended a pain clinic at the Jimmy Pattison Outpatient Clinic in 2014 and early 2015. However, the only evidence about the treatment provided by that pain clinic was that the plaintiff received repeated injections in her neck and was not offered other services of the sort contemplated by Dr. Adrian. His report provided that the goal of participating in such a program would be to optimize the plaintiff's level of fitness, instruct her in pain management and coping strategies, review her narcotic intake and assess the need for ergonomic modifications in her home that might make certain household tasks less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Arthur agreed with Dr. Adrian's recommendation in his much more recent report and Dr. Warshawski made a similar recommendation. There is absolutely no suggestion that any of the goals identified by Dr. Adrian were addressed by the pain clinic the plaintiff has already attended. Although Dr. Adrian uses the phrase "the plaintiff may benefit from participating" given the whole of his recommendation, the opinion of Dr. Arthur and Dr. Warshawski and the plaintiff's current condition, I find the plaintiff has established that attending a multi-disciplinary pain management program such as the one offered by Orion Health is reasonably necessary to promote her physical and mental health. I am also satisfied that Ms. Lemyre will attend such a program if provided with an award for its cost. I therefore award her $13,500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Lemyre is entitled to recover the reasonable out-of-pocket expenses she incurred as a result of the car accident for s special damages. She claims $4,431.93.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argues that some of the expenses she has included were not medically recommended and therefore should not form part of an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Those expenses include a posture care mattress and a water pillow as well as some topical ointments which the plaintiff hoped would help to reduce her level of pain. In addition, the plaintiff includes $922.98 for Dr. Warshawski's billings for office visits related to the accident. The plaintiff submits those billings were paid by her insurer but she is concerned that the same amount may be deducted from her award for damages given that the defendant has provided no assurances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Given that they are not out-of-pocket expenses, and it is uncertain whether the mattress was recommended and the water pillow was not, I conclude an award of $2,752.96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Those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MUNRO:</w:t>
      </w:r>
      <w:r>
        <w:rPr>
          <w:rFonts w:ascii="arial" w:eastAsia="arial" w:hAnsi="arial" w:cs="arial"/>
          <w:color w:val="000000"/>
          <w:sz w:val="20"/>
          <w:lang w:val="en-US" w:eastAsia="en-US" w:bidi="ar-SA"/>
        </w:rPr>
        <w:t xml:space="preserve"> And My Lady, that's costs pursuant to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Yes, though if the parties are not able to agree as to costs, then they have leave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MUNRO:</w:t>
      </w:r>
      <w:r>
        <w:rPr>
          <w:rFonts w:ascii="arial" w:eastAsia="arial" w:hAnsi="arial" w:cs="arial"/>
          <w:color w:val="000000"/>
          <w:sz w:val="20"/>
          <w:lang w:val="en-US" w:eastAsia="en-US" w:bidi="ar-SA"/>
        </w:rPr>
        <w:t xml:space="preserve">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MacKandy-Gray v. London Drugs Ltd., [2013] B.C.J. No. 2523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A.C.J.S.C.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7-9,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33791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Marlene Christina MacKandy-Gray, Plaintiff, and London Drugs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28"/>
      <w:bookmarkEnd w:id="18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Liability based on breach of statutory duty — Action by plaintiff for damages for injuries arising from fall in store dismissed — Plaintiff claimed that she slipped, when entering drug store, because of wet and slippery floor conditions and absence of warning of conditions — Video showed that plaintiff tripped on mat that was placed at entrance to absorb moisture tracked in by customers — There was no causal nexus between store's alleged want of reasonable care and fall.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Particular situations — Floors — Action by plaintiff for damages for injuries arising from fall in store dismissed — Plaintiff claimed that she slipped, when entering drug store, because of wet and slippery floor conditions and absence of warning of conditions — Video showed that plaintiff tripped on mat that was placed at entrance to absorb moisture tracked in by customers — There was no causal nexus between store's alleged want of reasonable care and fall.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3" w:name="Case Summary_27"/>
            <w:bookmarkEnd w:id="1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fall in a store. The plaintiff claimed that she slipped, when entering a drug store, because of wet and slippery floor conditions and an absence of warning of those conditions. There were video recordings of the incident.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4" w:name="Holdings of Court_20"/>
            <w:bookmarkEnd w:id="18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video showed that the plaintiff tripped on a mat that was placed at the entrance to absorb moisture tracked in by customers. She entered the store, looked to her right and left, approached the mat, brought her right foot forward to step on the mat, caught the front of the mat with her toe and fell. There was no indication that her left foot slipped. There was no causal nexus between the store's alleged want of reasonable care and her fall. She admitted to knowing that the floor was wet and that there were mats on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17"/>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R.S.B.C. 996, c. 337, s. 3, s. 3(1),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28"/>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Moran.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28"/>
      <w:bookmarkEnd w:id="187"/>
      <w:r>
        <w:pict>
          <v:line id="_x0000_s1162"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A.F. CULLEN A.C.J.S.C."/>
            <w:bookmarkEnd w:id="188"/>
            <w:r>
              <w:rPr>
                <w:rFonts w:ascii="arial" w:eastAsia="arial" w:hAnsi="arial" w:cs="arial"/>
                <w:b/>
                <w:color w:val="000000"/>
                <w:sz w:val="30"/>
                <w:lang w:val="en-US" w:eastAsia="en-US" w:bidi="ar-SA"/>
              </w:rPr>
              <w:t>A.F. CULLEN A.C.J.S.C.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Marlene MacKandy-Gray, seeks a finding of liability and damages against the defendant, London Drugs Limited, for injuries she sustained when she fell in the London Drugs store premises located in the Spall Plaza at 400 - 1950 Harvey Avenue in Kelowna, British Columbia. The incident took place around 11:00 a.m. on December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action is premised on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plaintiff contends that she slipped, causing her to then trip and fall, when she entered the store premises because of the wet and slippery condition of the entrance way floor and the absence of any warning of those unsafe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position is that it has no liability for the injuries sustained by the plaintiff when she fell because her fall was not the result of her slipping and then tripping. Rather, the defendant contends that the fall was the result of the plaintiff simply tripping on a floor mat which the defendant's employees had placed at the store entrance to prevent wet and slippery conditions arising by people tracking in snow from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the defendant submits that the plaintiff's injuries and consequent damages are substantially less than she claims. The defendant asserts that many of the plaintiff's complaints relate to a pre-existing condition and were not caused by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case was based on (1) two video surveillance recordings of the incident, (2) her evidence, (3) her daughter's evidence, and (4) the evidence of Dr. Naude, an orthopaedic surgeon, who treated the plaintiff and was qualified as an expert witness in relation to bone and joint issues, injuries, and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video depicts a different view of the incident. The first video depicts the entrance way and area where Ms. MacKandy-Gray fell from inside the store looking directly back towards the entrance. This video shows the incident with some clarity, although not at the same pace as would be revealed to the human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video depicts a view looking toward Ms. MacKandy-Gray's left side. It is from some distance away, has a significant time lapse between frames, and is, as a result, significantly less definitive than the first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born on December 11, 1942, and was 66 years old at the time of the fall. She retired as a cook when she was 64. Her post-retirement income from her old age pension is about $1,400 per month. She is a widow.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the plaintiff was living in Olalla, British Columbia, in a three bedroom trailer in a trailer court. Her daughter, Diane Elliott, lived in Kelowna with her two children, Chelsea and Parker. The plaintiff was staying with her daughter and grandchildren over the Christmas season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26, 2008, the plaintiff went to the shopping mall in which the London Drugs store was located. She took her grandchildren to an adjacent toy store and then went by herself to London Drugs to get some Tylenol for her daughter and some cigarettes for herself. She testified she "walked into London Drugs. [She] slipped and tripped on the rug and fell face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as to the mechanism of the fall. She described the fall as involving her slipping as she walked into the store and catching the rug on her way down. Specifically, she said her left leg slipped when she went to go around a person who was standing in front of her on the right side of a floor mat just inside the store entrance. She testified her left foot "slipped a little", she "took a step, hit the rug and tripped".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described the day as sunny but there was snow on the ground. The sidewalk had been shovelled but not the parking lot. She was wearing hiking-type boots which she had had for a while and had no issues "with traction" while wearing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to pass through two doors to go inside the store and there was a grate between the doors. As she walked through, she noticed the tile flooring was wet and she could see track marks. There was a mat there as well and there was tile between the mat and the door. She said the floor was wet, although not completely, but she didn't think it was slippery. She did not notice any warning signs regarding the condition of the floor. The store was very busy that day. She testified that if there had been a warning sign she would have paid more attention "but there were none". She was walking normally and thought she was being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fall, the plaintiff "was sort of stunned". She did not lose consciousness but felt "woozy". Her knees, neck, and shoulders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plaintiff fell, she was helped up by London Drugs employees and put in a chair. She later moved to another chair until an ambulance came. Before that, she noticed someone come to the front, mop up the floor, and put a sign up warning of wet or slippery floors. The sign had been in a corner about 15 feet away; it could not be seen by those entering the store. During this time she noticed only one mop-up after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cross-examination the plaintiff agreed that she had been in the London Drugs store about 20 times previously, "probably" in winter, and had never before found it unsafe. She had also previously lived in Edmonton and was familiar with Canadian winters. She had seen floor mats before in shopping malls, banks, and other commercial premises and agreed it was something she would expect to see to reduce the risk of slipping. The mat at the London Drugs store appeared to be a standard rubber mat. She agreed that given the conditions it was important to have the mats out and that there was nothing unsafe about having them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plaintiff had been in that London Drugs store before, the layout had changed since she was last there. She agreed that when she came into the store she looked from left to right because everything had changed. She also agreed that as she entered her attention was focused to the left in the direction of the counter where she would purchase cigarettes. She agreed that she caught the mat edge with her right foot while her left foot was on the floor, but she did not agree that her left foot was "planted". She specifically recalled slipping.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asked if she recalled telling her doctor after the incident that she "tripped" rather than slipped. She did not recall doing this but asserted that she was sure that she had slipped and then tripped. She specifically recalled that her left leg slipped, then she went forward and caught the rug with her right leg. She testified that, in her opinion, that is what the video depicts.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acknowledged that she has had additional falls since the incident. On one occasion her knee locked while at a friend's place but her friend grabbed her before she fell. On another occasion, she was standing on a stool and fell off the stool when her right knee locked. That was in October 2009 before she had knee surgery. On a further occasion she fell in her driveway when she slipped on some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agreed she had been dizzy the morning before she fell. However, she said this was simply because she had not had a cigarette for a while. She also agreed she had dizziness again after she fell when she felt woozy. However, she denied having to hold on to the kitchen counter to avoid falling the previous evening while cooking dinner. She also denied that her grandchildren told the London Drugs employees she was experiencing spells of dizziness but she agreed that her granddaughter told a London Drugs employee that she had been dizzy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daughter, Ms. Elliott, testified. At the time of the fall, her mother was staying with her and her family in Kelowna. She went to the London Drugs after the incident occurred. She recalled her mother getting dizzy that morning after she smoked but said it was over quickly. She did not remember it as a problem which her mother had. In cross-examination, she said she heard about the dizzy spell from her daughter. She agreed that in 2006 her mother had had problems with pain in her knees but after vascular surgery later that year those problems had cleared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called Dr. Naude on the issue of her injuries. I do not find this evidence relevant to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case was based on evidence from (1) Ben Pullein, the present London Drugs store manager, who testified as to store policy and practices relating to customer safety; (2) Shannon Hubick, who was the sales supervisor at the time of the incident and who dealt with the plaintiff; (3) Maury McCausland, who was the London Drugs Retail Operations Administrator that oversaw the sweep log program at head office; and (4) Dr. O'Farrell, who addressed the issue of the plaintiff's injuries. The defendant also tendered a report titled "</w:t>
      </w:r>
      <w:r>
        <w:rPr>
          <w:rFonts w:ascii="arial" w:eastAsia="arial" w:hAnsi="arial" w:cs="arial"/>
          <w:i/>
          <w:color w:val="000000"/>
          <w:sz w:val="20"/>
          <w:lang w:val="en-US" w:eastAsia="en-US" w:bidi="ar-SA"/>
        </w:rPr>
        <w:t>Injury Biomechanics Report</w:t>
      </w:r>
      <w:r>
        <w:rPr>
          <w:rFonts w:ascii="arial" w:eastAsia="arial" w:hAnsi="arial" w:cs="arial"/>
          <w:color w:val="000000"/>
          <w:sz w:val="20"/>
          <w:lang w:val="en-US" w:eastAsia="en-US" w:bidi="ar-SA"/>
        </w:rPr>
        <w:t>" from Gunter P. Siegmund, PhD, PEng.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Hubick testified that on December 26, 2008 she was working at the store and went to the store front when she received a call from a cashier. When she got there she noticed the plaintiff sitting on a chair near the cashier. She asked the plaintiff if she was okay and the plaintiff replied that she had slipped and fallen. Ms. Hubick said the plaintiff appeared agitated and told Ms. Hubick that she was at the shopping centre with her grandchildren. Ms. Hubick said the plaintiff then got up and moved a few feet away to sit down out of the heavy flow of customers. The plaintiff told Ms. Hubick that she had not been feeling well the day before and had to hold onto a counter to steady herself while cooking. The plaintiff also told Ms. Hubick that she had had dizzy spells. The plaintiff asked Ms. Hubick to call her daughter. As Ms. Elliott was uncertain whether she could get to the store Ms. Hubick called an ambulance. While they were waiting for the ambulance, the plaintiff's grandchildren arrived and Ms. Hubick conversed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about 11:50 a.m. Ms. Hubick filled out a London Drugs form titled "Customer Injury or Property Damage Report" in respect of the plaintiff's fall (the "Accident Report"). Against the direction "Describe the accident and the extent of the injuries or damage", she wrote "Slipped entering the store, fell onto both knees; both knees red, left one starting to develop a bump. Later complained of neck pain, right side of back of neck." In a section marked "Skid marks on floor", she noted "floor wet". In a section marked "Physical condition of floor", she noted "wet, slushy". In answer to the question on the form "What, in your opinion, was the cause of the accident", she wrote "Not being aware of the wet floor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section marked "Any evidence of previous injuries", she wrote "Grandchildren told of dizzy spell yesterday".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Hubick testified that when she glanced over at the floor she noted that some snow had been tracked in but that there was no spill on the floor. She noted four floor mats at the front door which was normal. She testified that the mats were placed there just before the store opened at 9:00 a.m. She said her note on the Accident Report about a "wet, slushy" floor was based on what the plaintiff told her and when she looked over she could see that some snow had been tracked in. Although she testified that the plaintiff told her about being dizzy the day before, she agreed that she did not note this on the Accident Report. Rather, she wrote down what the grandchildren told her. In cross examination, she also agreed the plaintiff was shaken and upset and had chest pain, which was why she called the ambulance, but that she made no note of the chest pain on the Accident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Hubick testified that she wrote her description of how the accident occurred based on what the plaintiff told her. She believed that was how she was required to fill out the form. In cross examination, she agreed that she filled out the Accident Report to the best of her ability but with information that was given to her. She knew it was important to be accurate and forthright and that the Accident Report could be used for future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Ms. Hubick agreed safety concerns in the front door area were one of her responsibilities. She was also responsible for up to 50 staff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Hubick agreed that if there was a spill on the floor of anything larger than a coffee cup, a sign would be put up to warn customers. There were wet floor signs handy near the front of the store. However, they were not up at the time of the plaintiff's fall. She was also aware that after the plaintiff's fall the floor was mopped and a wet floor sign was put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Hubick was aware of the store policy regarding signage when floors are wet and she had seen the London Drugs policy document relating to spills which distinguished between small, medium, and large spills. She agreed that if a spill was medium or large then a sign should be put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Hubick testified the signs were not put up before the fall because there was not a medium or large content of water. She couldn't say how often the front of the store was mopped that day or even if it was more than once. She could also not recall if she saw the mats being changed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Accident Report she noted the last sweep of the front area was at 9:00 a.m. She said that she had seen that time on the sweep logs that morning. She was then shown a sweep log from the store which had pre-set times on it. The pre-set times did not include 9:00 a.m. She then said "It had been signed off at 8 - she wrote" - she wrote 9 on the report "It would have said 8 if the same document was used." She said the store opened at 8:55.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Hubick drew the conclusion that the plaintiff fell because she was "unaware of wet floor conditions". She agreed that if a wet floor sign had been up, it would have assisted people entering the store to understand that there was a wet floor. She said, however, that signs were primarily used for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called evidence about the policies and practices which were in place at London Drugs premises to ensure that they were consistently neat, clean, free of obstruction or hazards, and, in addition, that the front areas ("landing zones") were open and inviting.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Pullein testified that Boxing Day is very busy and the store could receive up to 6,000 customers. As a result, they would have 50 staff members and four members of management working. All staff members were required to take care of any hazards in the store on days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Pullein testified that the store had a practice of conducting store patrols and sweeps three times a day and that the employees responsible kept a sweep log to record the sweeps. He testified that it was important that the sweeps be done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daily sweep logs provided for three sweeps a day, seven days a week. The sweep times designated on the logs were 8:00 a.m., 1:30 p.m. and 6:00 p.m. Next to each sweep time there was a space for both the sweeper and a management representative to initial. Mr. Pullein expressed the view that if there were gaps in the sweep logs it was likely a recording error, rather than a failure to conduct the sweeps.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Pullein testified that on Sunday or Monday morning, the sweep logs for the week would be collected and sent by interoffice courier to the head office. At the time of the plaintiff's fall, London Drugs stores did not retain a copy of the sweep logs on site. In cross-examination, he testified that the stores now keep copies of the logs they send to the head office. He was not aware of any documentary evidence of any sweeps done on December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cross-examination, Mr. Pullein agreed the landing zone was the most important area in the store to be careful of and kept clean, tidy and particularly safe. He agreed that the entrance or landing zone area had the most traffic in the store. He testified the three sweep practice did not change depending on the weather. He agreed that some of the seven weeks of sweep logs which were produced and given to the plaintiff were not signed. He acknowledged a failure to sign could reflect a failure to sweep but that he could not be certain that is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floor mats, Mr. Pullein testified the practice was to put them on the floor "whenever circumstances dictated" to pick up moisture from customers' shoes. They were a thick rubber non-stick material on the bottom with carpet on the top and were delivered to the store clean two to three times a week. There were always quite a few on hand at any given time. Mr. Pullein testified that store employees were always looking at the mats to ensure they were in good order and not too wet. Depending on weather, the mats would be changed up to five or six times a day. Typically, two mats would be used at the front entrance if it was snowy outside but only one if it was raining. They would be careful not to use a defective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 examination, Mr. Pullein testified that although floor mats are used to collect moisture they do not cover the entire entrance area which is tiled floor and a grate. He agreed that water could collect on the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to the wet floor signs, Mr. Pullein testified that they were used whenever there was a hazard such as an unexpected spill on the floor. He indicated it would be up to the store employee who encountered the spill to put up the signs and deal with the spill. He said he would not use the signs if it was raining or snowy and customers were tracking wetness onto the floor of the store. He would use mats for that condition and considered that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Mr. Pullein agreed that if there was a lot of water on the floor, signs should be put up and it would be taken care of right away. The signs would stay up if mopping of the floor created further wetness.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Pullein agreed it would take only seconds to put up a wet floor sign and there were several kept at the front. He agreed that a wet floor sign was not up when the plaintiff fell and that there was a "small amount of wet consistent with the weather conditions". He was aware that after the fall, the wet floor sign was put up and the floor was mopped. He was asked if he would infer from that that the state of the floor fell into the medium or large spill policy, but he said it could be that the store employees were reacting to the fall and the injury. He testified that after looking at the video he did not see anything hazardous that led to the injury and no changes to store practice or policy were made either by tasking someone specific with mopping the landing zone or in relation to the use of wet floor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McCausland is the Retail Operations Administrator for London Drugs at its head office in Richmond. His general responsibilities include giving support to the stores, establishing and ensuring compliance with policies, and collecting and maintaining sweep log records. His job in relation to the sweep logs is to ensure they are filled out and then he sends them to the London Drugs Information Technology Department for scanning and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testified that in 2008 there were 70 London Drugs stores in British Columbia and they all sent him their sweep logs weekly. There was also a change of practice in 2008 when the sweep logs were then also sent to the "electronic side"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testified he had no issues with the receipt of sweep logs from the Kelowna store, but became aware that some of the sweep logs from that store were missing. London Drugs employees looked for the missing logs but were unable to locate them. The missing logs included those for the week in which the plaintiff fell. Mr. McCausland agreed the logs were not all properly filled out. He speculated the employees may have missed signing off when they did the sweeps, acknowledging that if they did so it was on a "fairly 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Siegmund is a mechanical and biomechanical engineer who viewed the videos and provided an opinion based on what he described as "slip and trip biomechanics" as to whether the plaintiff slipped and then tripped, or simply tripped on the mat and fell. In his report, Dr. Siegmund describes the mechanics of those different biomechanical actions, that is, what one would expect to see in a slip, a trip, or a slip and trip combination. His report then analyzes what he saw on the videos in relation to his description of those biomechanical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describing what he saw in the videos, Dr. Siegmund describes "slip and trip biomechanics" in Part 5.3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Slip and Trip Biomechanics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walking, each leg alternates between two phases; stance and swing (see top line of Figure 5) (Sutherland et aI., 1994). During stance, the foot is in contact with the ground, whereas during swing the foot is advancing to the next location where stance reoccurs. The swing phase of one leg occurs while the other leg is in its stance phase. Since the stance phase is longer than the swing phase, there are two periods during each gait cycle when both feet are on the ground. These are called double support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Slips occur when there is insufficient friction between the shoe and floor to resist the horizontal forces at the shoe/floor interface. The highest friction demands during walking occur at heel strike (the start of the stance phase) and at toe-off (or push off, the end of the stance phase). As a result, slips on horizontal surfaces almost always occur at either heel strike or toe-off.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Heel slips cause the leading limb to slide forward. If the slip is short, the subject can recover and continue walking. If the slip is long, the leading limb slides out from under the subjects and they typically descend into a lunge-like posture or fall backwards. Toe slips cause the trailing limb to slide backwards. Toe slips are more common and considerably less dangerous than heel slips. If the toe slip is large, the subject also enters a lunge-like posture and slows before falling.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Trips occur when the forward motion of the swing leg is interrupted. When suddenly stopped or slowed, the swing leg cannot reach its next intended stance location. As a result, the center of gravity of the body gets ahead of the foot and the subject begins to fall forward. If the swing foot can be planted near its next intended stance location, then the subject may be able to recover by quickly bringing the opposite leg forward once the tripped leg has planted. Alternatively, if the swing foot is stopped, the subject will fall immediately forward. Between these two extremes, a subject may be able to take one or two steps forward following the trip, but their feet cannot catch up with their body's center of mass. In these cases, the subject stumbles forward and then falls. In both latter cases, subjects typically extend their arms to help arrest their forward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Siegmund's opinion was that the plaintiff tripped rather than slipped or slipped and tripped. He based this opinion on three features of her fall:</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left foot was planted;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swinging her rear foot forward when it was interrupted by a floor mat;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fell forward with her arms extended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concluded at paragraph 6.0 of his report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6.0</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did not appear to be any folds, bumps, or irregularities in the leading edge of the mat closest to Ms. MacKandy-Gray before she fell.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MacKandy-Gray's fall mechanics indicate that she tripped on the leading edge of the first mat. Her right leg was in swing phase and its forward motion was interrupted when it caught the leading edge of the floor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of course, not Dr. Siegmund's analysis of the videos which is determinative of what they depict. Rather, I must determine what happened when the plaintiff fell based on my review of the videos along with all the other evidence which I have heard and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contends that the issue of liability is fairly straight forward because of the video footage, insofar as it depicts the scene and the condition of the store. The plaintiff says that the video depiction of the actual fall mechanics is affected by the fact that the video is not "real-time" and does not capture everything that the human eye would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concedes that the defendant, although unquestionably an occupier of the store, was not an insurer in relation to the plaintiff. As such, the defendant was only required to meet the standard set out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at p. 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duty is to take reasonable care in the circumstances to make the premises safe. That duty does not change but the factors which are relevant to an assessment of what constitutes reasonable care in the circumstances will necessarily be very specific to each fact situation -- thus the proviso "such care as </w:t>
      </w:r>
      <w:r>
        <w:rPr>
          <w:rFonts w:ascii="arial" w:eastAsia="arial" w:hAnsi="arial" w:cs="arial"/>
          <w:color w:val="000000"/>
          <w:sz w:val="20"/>
          <w:u w:val="single"/>
          <w:lang w:val="en-US" w:eastAsia="en-US" w:bidi="ar-SA"/>
        </w:rPr>
        <w:t>in all the circumstances of the case</w:t>
      </w:r>
      <w:r>
        <w:rPr>
          <w:rFonts w:ascii="arial" w:eastAsia="arial" w:hAnsi="arial" w:cs="arial"/>
          <w:color w:val="000000"/>
          <w:sz w:val="20"/>
          <w:lang w:val="en-US" w:eastAsia="en-US" w:bidi="ar-SA"/>
        </w:rPr>
        <w:t xml:space="preserve"> is reasonable".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Coulson v. Canada Safeway Limited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(C.A.), for the proposition that an occupier must have a reasonable system of inspection in place for the premises. In that case the defendant did not establish that a reasonable system of inspection was in place because of a lack of evidence from its employees that they inspected the area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says the same circumstances exist in this case, as the only employee working that day who was called as a witness was Ms. Hubick and she did not observe the front area of the store until after the fall. As such, the plaintiff says there is no evidence that there were any sweeps of the floor done that day, as Ms. Hubick's explanation for her notation on the Accident Report is suspect because the sweep logs do not provide for the 9:00 a.m. sweep which she says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says that even if the three sweep policy was adhered to, it was not reasonable in the circumstances, given the weather conditions and the large number of customers entering the store on Boxing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argues that there is no evidence the defendant took any steps to "address the water and slush conditions at the front door" and that no one was tasked to do so. There is no evidence that the mats in use had been swapped if they were soiled and wet and there is no evidence whether the floor under the mats was mopped when and if the mats were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contends that in the front area of the store there was sufficient wetness to merit the use of a wet floor sign in accordance with store policy for any spill larger than the contents of a coffee cup.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submits that the video depicts the floor to be wet in the "landing zone", corresponding to Ms. Hubick's evidence, and that seven to eight minutes after the plaintiff's fall it also depicts some London Drugs employees putting up a wet floor sign and mopping up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says that if there had been a reasonable system of inspection in place, the area would have already been cleaned or wet floor signs used to warn patrons, and the plaintiff's fall would have been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 the plaintiff says that the evidence establishes the defendant's failure "to take reasonable care in the circumstances to make the premises safe". The plaintiff submits there is no compelling evidence that the premises were in fact reasonably safe, or that the defendant did anything to ensure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to the missing sweep logs, the plaintiff submits that the Court can and should draw an adverse inference from the defendant's "failure to preserve or produce reliable evidence of whether floors sweeps were actually undertaken". The plaintiff relies on </w:t>
      </w:r>
      <w:r>
        <w:rPr>
          <w:rFonts w:ascii="arial" w:eastAsia="arial" w:hAnsi="arial" w:cs="arial"/>
          <w:i/>
          <w:color w:val="000000"/>
          <w:sz w:val="20"/>
          <w:lang w:val="en-US" w:eastAsia="en-US" w:bidi="ar-SA"/>
        </w:rPr>
        <w:t>Pfiefer v. Westfair Foods Ltd.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2004 ABCA 422</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361 A.R. 261</w:t>
        </w:r>
      </w:hyperlink>
      <w:r>
        <w:rPr>
          <w:rFonts w:ascii="arial" w:eastAsia="arial" w:hAnsi="arial" w:cs="arial"/>
          <w:color w:val="000000"/>
          <w:sz w:val="20"/>
          <w:lang w:val="en-US" w:eastAsia="en-US" w:bidi="ar-SA"/>
        </w:rPr>
        <w:t xml:space="preserve"> for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further submits there is no basis for any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was sober, wearing appropriate footwear, and walked into the store looking around her to get her bearings when she slipped on the slushy entrance way and then tripped on the mat, falling and injuring herself. The plaintiff says her evidence is consistent with both the surrounding evidence and the Accident Report prepared by Ms. Hubick, which asserts the plaintiff slipped because she was not aware of the wet floor. The plaintiff testified she was aware the floor was wet but did not think it was slippery. She further testified that had there been a wet floor sign alerting her to the hazard she would have been more vigilant.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also submits that the mat was wet underneath which made it more likely to flip up and that this "likely contributed to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submits this is a case that enforces the principle that the occupier of the premises is not an insurer and the applicable standard of care is not perfection. The defendant says the evidence demonstrates that the defendant took reasonable steps to ensure that persons using the premises were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says the evidence, and in particular the video evidence, shows that the plaintiff simply tripped on a floor mat; she did not slip on water. She knew that the floor was wet and expected there to be floor mats as a result. The defendant says the plaintiff was not looking where she was going, had been dizzy earlier in the day, was dizzy after the fall, had a history of falls, and was not wearing her prescription glasses. The defendant emphasizes that there is nothing unusual about the floor mat's position and that the video confirms that the plaintiff did not slip before she tripped. The defendant submits that the plaintiff's left foot was firmly planted before she took the step with which she encountered the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contends that it took reasonable steps to ensure the front entrance was safe by placing a series of floor mats in this high traffic area. The defendant submits that the video evidence, along with the expert opinion of Dr. Siegmund, establishes that the plaintiff did not slip. Rather she simply tripped over the floor mat which had no visible irregularities. The defendant submits that the Court can also infer from the circumstances that dizziness may have been a factor in the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submits the evidence establishes that London Drugs ensured a reasonable level of safety in the front area of the store. In support, the defendant relies on Mr. Pullein's evidence regarding the store practices in place at the time of the fall, including the monitoring of the front entrance area, the three times daily sweeps, the exchange of the floor mats, and the tasking of all employees with monitoring the condition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also cites Mr. Pullein's evidence as to the use of wet floor signs in the event of a spill to argue that there was no spill in this case and thus no need to use a wet floor sign. In any event, the defendant says that the lack of a wet floor sign is irrelevant because the plaintiff did not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submits that the Court should resist drawing any adverse inference in this case because of Mr. McCausland's evidence to the effect that the missing sweep logs were likely lost in the process of sending them for scanning.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Chura v. Peter Ballantyne Land Holdings Co. Inc.</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2005 SKQB 423</w:t>
        </w:r>
      </w:hyperlink>
      <w:r>
        <w:rPr>
          <w:rFonts w:ascii="arial" w:eastAsia="arial" w:hAnsi="arial" w:cs="arial"/>
          <w:color w:val="000000"/>
          <w:sz w:val="20"/>
          <w:lang w:val="en-US" w:eastAsia="en-US" w:bidi="ar-SA"/>
        </w:rPr>
        <w:t>, as an analogous decision that offers helpful guidance in deciding this case. That case involved video evidence of an incident where the plaintiff tripped on a floor mat which was lying flat and "was not bunched flipped back or twisted in any fashion" (para. 3). In the result, the court found no liability as neither the floor mat or any failure by the occupier to take reasonable care caused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Conclusion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watched both of the videos many times. The video from a camera to the plaintiff's left was very short and caught only two frames in which the plaintiff entered the store, encountered the mat, and fell. I did not find it very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video of her entrance and fall taken from in front of her is more revealing. I am unable to reconcile what is depicted in that video with Ms. MacKandy-Gray's assertion that her left foot slipped, causing her to trip on the mat and fall forward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What the video portrays is the plaintiff coming into the store, looking to her right, and then to her left as she walked through the entrance. The floor is tiled. There is a grate just inside the entrance door and in front of the grate going further into the store, there is a mat on the floor. Between the grate and the mat, there is bare tile which appears wet from moisture tracked in by customers. As the plaintiff approached the mat, she moved slightly to her left to go around a man who was standing on the right side of the mat (from the plaintiff's perspective). The plaintiff stepped on the bare tiles just in front of the left side of the mat (from her perspective) and brought her right foot forward to step on the mat. As she brought her right foot forward, she caught the front or leading edge of the mat with her toe, and it flipped up on the right side (from the plaintiff's perspective). The plaintiff began to fall and, in doing so, got her right foot down onto the mat and brought her left foot forward and placed it on the mat in front of her right foot. Despite this, she was unable to stop her forward momentum and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watched the video a number of times, sometimes watching it through and sometimes watching it frame by frame or in stop motion. I was unable to detect any indication that Ms. MacKandy-Gray's left foot slipped at any time during the sequence of events. Her movements did not conform with what Dr. Siegmund described would occur if there was a slip at "heel strike" or "toe off". In other words, there is no indication that the plaintiff's left foot slid forward (heel strike) or slid backward (toe off). The plaintiff appeared stable at all times until her right foot or toe encountered the edge of the mat and she lunged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question the plaintiff's honesty in describing what she experienced. However, the events happened very quickly, she was in some shock after falling, and whether she slipped or tripped would not assume much significance for her at the time. Therefore, I find that her version of events is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far as the reaction of the London Drugs employees is concerned, including Ms. Hubick, the aftermath of the incident left no evidence of how the plaintiff fell because a customer who followed her into the store restored the mat to its original position lying flat on the tile floor in front of the grate.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the mat restored to its original position, it would have appeared quite plausible that the plaintiff had slipped on the wet floor. This may have led to a perceived need to mop the area and place the wet floor signs in the vicinity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as I have already found, the plaintiff did not slip on the wet floor. Rather, her fall was caused by tripping on the mat which was placed at the entrance to the store to absorb moisture tracked in by customers. There is no evidence that the mat in any way posed a tripping risk at any time prior to Ms. MacKandy-Gray's fall. Therefore, the question of liability stands or falls on whether the plaintiff fell because of conditions created by a failure of the defendant to take reasonable care to make the premises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critical subsections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are ss. 3(1) and (2),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It is evident from the case law, and counsel agrees, that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is not an insurer. As Wong J. put it in </w:t>
      </w:r>
      <w:r>
        <w:rPr>
          <w:rFonts w:ascii="arial" w:eastAsia="arial" w:hAnsi="arial" w:cs="arial"/>
          <w:i/>
          <w:color w:val="000000"/>
          <w:sz w:val="20"/>
          <w:lang w:val="en-US" w:eastAsia="en-US" w:bidi="ar-SA"/>
        </w:rPr>
        <w:t>Bjerregaard v. Westfair Foods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2003 BCSC 1755</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However, an occupier is not an insurer. Persons coming on to its premises also have a duty to take care for their own safety. Every misadventure in life cannot be blamed on someone else. Occasionally, we all fail to look where we are going. Sometimes we just stumble. Other times we fall. Unfortunately, that is what happened here. The plaintiff did not take care to notice the grape on the floor when moving about the produce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I see it, the critical issue in this case is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 submits that her fall was occasioned by the defendant's want of reasonable care in keeping the premises safe. Evidence of a lack of reasonable care on the defendant's part arguably includes the defendant's failure to produce the relevant sweep logs, the post-fall mopping of the floor area where the plaintiff fell, and the after the fact placement of the wet floor sign. However, even if this is sufficient evidence from which I could infer that prior to the plaintiff's fall, the defendant had not taken reasonable care to make the premises safe in the prevailing circumstances, I must still find a causal nexus between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Druet v. Sandman Hotels, Inns &amp; Suites Limited</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2011 BCSC 232</w:t>
        </w:r>
      </w:hyperlink>
      <w:r>
        <w:rPr>
          <w:rFonts w:ascii="arial" w:eastAsia="arial" w:hAnsi="arial" w:cs="arial"/>
          <w:color w:val="000000"/>
          <w:sz w:val="20"/>
          <w:lang w:val="en-US" w:eastAsia="en-US" w:bidi="ar-SA"/>
        </w:rPr>
        <w:t>, Savage J. set forth an explication of causation as follows at paras.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326 ... the Supreme Court of Canada defined causation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 expression of the relationship that must be found to exist between the tortious act of the wrongdoer and the injury to the victim in order to justify compensation of the latter out of the pocket of the former.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Writing for the Supreme Court of Canada, Sopinka J. supported a less rigid application of the traditional approach to causation at 328: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opinion that the dissatisfaction with the traditional approach to causation stems to a large extent from its too rigid application by the courts in many cases. Causation need not be determined by scientific precision. It is, as stated by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[(H.L.)]: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Applying "ordinary common sense" to the circumstances as I have found them, leads me to conclude that the plaintiff has not established a relationship between the allegedly tortious act of the defendant - allowing the floors to become wet without adequate checks or warning signs - and the injuries she suffered by tripping on the mat which was put in place to abate the risk of wet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Although the plaintiff testified that she would have taken more care if there were warning signs in place, she also testified that she was aware the floors were wet and that there were mats on the floor. There is no evidence from which it could be inferred that the condition of the mats caused or contributed to the plaintiff's trip. Given the plaintiff's admitted knowledge of the wet floor and the presence of the mats, in my view it is speculative to suggest that had the defendant put up a wet floor sign the plaintiff would not have tripped on the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thus unable to find any causal nexus between the defendant's want of reasonable care alleged by the plaintiff and the mechanism of her trip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That being so, while I accept the fall had an immediate and ongoing impact on the plaintiff whom I found to be a sympathetic person, I am nonetheless unable to find the defendant liable and I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MacPhee v. Kao, [2009] I.L.R. para. M-2353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Mackenzie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May 12,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M94350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[2009] I.L.R. para. M-2353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[2009] B.C.J. No. 1174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2009 BCSC 785</w:t>
        </w:r>
      </w:hyperlink>
    </w:p>
    <w:p>
      <w:pPr>
        <w:spacing w:before="120" w:line="260" w:lineRule="atLeast"/>
        <w:rPr>
          <w:lang w:val="en-US" w:eastAsia="en-US" w:bidi="ar-SA"/>
        </w:rPr>
      </w:pPr>
      <w:r>
        <w:rPr>
          <w:rFonts w:ascii="arial" w:eastAsia="arial" w:hAnsi="arial" w:cs="arial"/>
          <w:color w:val="000000"/>
          <w:sz w:val="20"/>
          <w:lang w:val="en-US" w:eastAsia="en-US" w:bidi="ar-SA"/>
        </w:rPr>
        <w:t>MacPhee v. Kao and Cox</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4"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9" w:name="Keywords_29"/>
      <w:bookmarkEnd w:id="189"/>
      <w:r>
        <w:rPr>
          <w:rFonts w:ascii="arial" w:eastAsia="arial" w:hAnsi="arial" w:cs="arial"/>
          <w:b/>
          <w:color w:val="000000"/>
          <w:sz w:val="20"/>
          <w:lang w:val="en-US" w:eastAsia="en-US" w:bidi="ar-SA"/>
        </w:rPr>
        <w:t>Practice and procedure — Costs — Apportionment — Sanderson order — Plaintiff was entitled to a Sanderson order such that the responsible defendant was required to directly pay the costs of the other defendant — Despite a failure to make an earlier admission of sole liability, no special costs were warranted against the responsible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0" w:name="Case Summary_28"/>
            <w:bookmarkEnd w:id="19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stopped at a red light and the defendant Kao was stopped behind the plaintiff when the defendant Cox rear-ended Kao and began a chain-reaction accident. Liability for damages was resolved by determination under Rule 18A, and the Court found Cox solely liable for the chain-reaction collision. The action was dismissed against Kao with costs. The issues in question were: (1) should Cox pay the costs of Kao directly (a Sanderson order); and (2) should Cox pay special costs (the plaintiff argued that they should be imposed because Cox failed to admit liability in accordance with the plaintiff's notice to admit). </w:t>
            </w:r>
            <w:r>
              <w:rPr>
                <w:lang w:val="en-US" w:eastAsia="en-US" w:bidi="ar-SA"/>
              </w:rPr>
              <w:cr/>
            </w:r>
          </w:p>
          <w:p>
            <w:pPr>
              <w:spacing w:before="120" w:line="260" w:lineRule="atLeast"/>
              <w:ind w:left="240"/>
              <w:jc w:val="both"/>
              <w:rPr>
                <w:lang w:val="en-US" w:eastAsia="en-US" w:bidi="ar-SA"/>
              </w:rPr>
            </w:pPr>
            <w:bookmarkStart w:id="191" w:name="Holdings of Court_21"/>
            <w:bookmarkEnd w:id="191"/>
            <w:r>
              <w:rPr>
                <w:rFonts w:ascii="arial" w:eastAsia="arial" w:hAnsi="arial" w:cs="arial"/>
                <w:color w:val="000000"/>
                <w:sz w:val="20"/>
                <w:lang w:val="en-US" w:eastAsia="en-US" w:bidi="ar-SA"/>
              </w:rPr>
              <w:t>HELD: Cox was required to pay the costs directly of Kao, but not required to pay special costs.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determined that it was perfectly reasonable for the plaintiff to join Kao into the action, because the plaintiff could not see behind herself and know who hit whom and when. The Court held that the issues arose between the plaintiff and Kao directly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Cox. Therefore, Cox's actions made the litigation necessary. The Court exercised its discretion and found the plaintiff entitled to a Sanderson order because it was reasonable for her to commence the action against both defendants, and Cox was clearly liable. As the responsible tortfeasor, Cox ought to pay the costs directly of Kao. With respect to special costs, the Court concluded that they were not appropriate in this matter; Cox's failure to make an earlier admission of sole liability was not deserving of rebuke to the extent of special costs. </w:t>
            </w:r>
            <w:r>
              <w:rPr>
                <w:lang w:val="en-US" w:eastAsia="en-US" w:bidi="ar-SA"/>
              </w:rPr>
              <w:cr/>
            </w:r>
          </w:p>
          <w:p>
            <w:pPr>
              <w:rPr>
                <w:lang w:val="en-US" w:eastAsia="en-US" w:bidi="ar-SA"/>
              </w:rPr>
            </w:pPr>
          </w:p>
        </w:tc>
      </w:tr>
    </w:tbl>
    <w:p>
      <w:pPr>
        <w:jc w:val="both"/>
        <w:rPr>
          <w:lang w:val="en-US" w:eastAsia="en-US" w:bidi="ar-SA"/>
        </w:rPr>
      </w:pPr>
      <w:bookmarkStart w:id="192" w:name="Counsel_29"/>
      <w:bookmarkEnd w:id="19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5"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 McMullan for the plaintiff; A. Stone for the defendant Kao; M. Hall for the defendant Cox.</w:t>
      </w:r>
      <w:r>
        <w:rPr>
          <w:lang w:val="en-US" w:eastAsia="en-US" w:bidi="ar-SA"/>
        </w:rPr>
        <w:cr/>
      </w:r>
    </w:p>
    <w:p>
      <w:pPr>
        <w:spacing w:after="240"/>
        <w:rPr>
          <w:lang w:val="en-US" w:eastAsia="en-US" w:bidi="ar-SA"/>
        </w:rPr>
      </w:pPr>
      <w:bookmarkStart w:id="193" w:name="Judgment_29"/>
      <w:bookmarkEnd w:id="193"/>
      <w:r>
        <w:pict>
          <v:line id="_x0000_s1166" style="position:absolute;z-index:2517913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4" w:name="A.W. MacKENZIE J. (orally)"/>
            <w:bookmarkEnd w:id="194"/>
            <w:r>
              <w:rPr>
                <w:rFonts w:ascii="arial" w:eastAsia="arial" w:hAnsi="arial" w:cs="arial"/>
                <w:b/>
                <w:color w:val="000000"/>
                <w:sz w:val="30"/>
                <w:lang w:val="en-US" w:eastAsia="en-US" w:bidi="ar-SA"/>
              </w:rPr>
              <w:t>A.W. MacKENZIE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personal injury action for damages resulting from a motor vehicle accident. Liability was resolved today by a determination under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I found the defendant Cox solely liable for the chain reaction rear-end collision that occurred on October 17th, 2003, on the Fraser Highway at the intersection of 96th Avenue. The action was dismissed against the defendant Kao with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while the plaintiff was stopped at a red light. Ms. Kao was stopped behind the plaintiff. The defendant Cox first rear-ended the defendant Kao, who then rear-ended the plaintiff, and finally, the plaintiff rear-ended the car in front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issues at this hearing: (1) should the defendant Cox pay the costs of the defendant Kao directly? (2) should Cox pay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First, the plaintiff submits the defendant Cox ought to be ordered to pay directly the costs of the defendant Kao. This is called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after the case of </w:t>
      </w:r>
      <w:r>
        <w:rPr>
          <w:rFonts w:ascii="arial" w:eastAsia="arial" w:hAnsi="arial" w:cs="arial"/>
          <w:i/>
          <w:color w:val="000000"/>
          <w:sz w:val="20"/>
          <w:lang w:val="en-US" w:eastAsia="en-US" w:bidi="ar-SA"/>
        </w:rPr>
        <w:t>Sanderson v. Blyth Theatre Co.</w:t>
      </w:r>
      <w:r>
        <w:rPr>
          <w:rFonts w:ascii="arial" w:eastAsia="arial" w:hAnsi="arial" w:cs="arial"/>
          <w:color w:val="000000"/>
          <w:sz w:val="20"/>
          <w:lang w:val="en-US" w:eastAsia="en-US" w:bidi="ar-SA"/>
        </w:rPr>
        <w:t xml:space="preserve">, [1903] 2 K.B. 533 (C.A.). The law as to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orders has been codified in Rule 57(18).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not disputed by the defendant Kao that it was reasonable for the plaintiff to join Kao as a defendant in this action so that the matter could be thoroughly investigated and resolved. The threshold question of whether it was reasonable for the plaintiff to join the defendant Kao as a defendant is answered in the affirmative because the plaintiff had no direct knowledge or evidence to give about what happened behind her. That is, she could not say who hit whom or when, because it could have been Kao who rear-ended the plaintiff first, causing the defendant Cox to hit Kao instead of vice versa, which is what occurred. Once the threshold question is answered affirmatively, the trial judge then exercises his or her discretion.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observe that the issues arose between the plaintiff and the defendant Kao directly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Cox. The actions of Cox made the litigation necessary. Therefore I exercise my discretion to find the plaintiff is entitled to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under Rule 57(18) because it was reasonable for her to have commenced the action against both defendants and, on the basis of the evidence, Cox was clearly liable. As the responsible tortfeasor, Cox ought to pay the costs directly of the defendant Kao.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effect of the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is that the court will nominate the unsuccessful defendant, Cox, as the only person to whom the successful defendant is entitled to look for payment of its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Second, the plaintiff submits that special costs ought to be awarded against the defendant Cox because Cox failed to admit liability in accordance with the plaintiff's notice to admit dated October 6th,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Yarrow v. Marsh</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2002 BCSC 1196</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[2002] B.C.T.C. 1196</w:t>
        </w:r>
      </w:hyperlink>
      <w:r>
        <w:rPr>
          <w:rFonts w:ascii="arial" w:eastAsia="arial" w:hAnsi="arial" w:cs="arial"/>
          <w:color w:val="000000"/>
          <w:sz w:val="20"/>
          <w:lang w:val="en-US" w:eastAsia="en-US" w:bidi="ar-SA"/>
        </w:rPr>
        <w:t xml:space="preserve">, for the principle that awarding special costs discourages frivolous claims or defences, and abusive proceedings, and encourages prompt and early settlements. The plaintiff submits it was unreasonable and abusive for Cox not to admit liability for the collision and to allege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caused the collision when there was no reasonable basis for such an allegation.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Cox responds that she did not see what occurred in front of Kao as Kao was directly in front of her. Therefore, Cox says she could not admit liability. The plaintiff replies that it is unnecessary for a defendant to personally have witnessed all aspects of a collision to admit liability. Instead, it is enough for Cox to know that there was no evidence to contradict a finding against her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says there was no legal justification for Cox to deny liability and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It only resulted in extra burden and financial costs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Alternatively, the plaintiff seeks an order for increased costs against the defendant Cox pursuant to s. 2(4.1) of Appendix B ("Party and Party Costs"). The plaintiff says one factor to consider is whether there are unusual circumstances or whether there would be an unjust result if an order for increased costs were not made in the particular circumstances of the case. Counsel relies on </w:t>
      </w:r>
      <w:r>
        <w:rPr>
          <w:rFonts w:ascii="arial" w:eastAsia="arial" w:hAnsi="arial" w:cs="arial"/>
          <w:i/>
          <w:color w:val="000000"/>
          <w:sz w:val="20"/>
          <w:lang w:val="en-US" w:eastAsia="en-US" w:bidi="ar-SA"/>
        </w:rPr>
        <w:t>Gary Young Agencies Ltd. v. McComber (c.o.b. Lyall McComber Trucking),</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2008 BCSC 143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Monenco Ltd. v. Commonwealth Insurance Company</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1999 BCCA 133</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64 B.C.L.R. (3d) 307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in the circumstances, she has been put to unnecessary expense, so the conduct of Cox is deserving of rebuke. Therefore, an order for increased costs under s. 2(4.1) of Appendix B is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Cox had all the evidence available to properly assess liability for the collision and to determine whether she had a meritorious defence to her liability for the collision. Cox said she had to conduct the examination for discovery first, but the plaintiff says Cox knew after the examination for discovery of Kao what the evidence was regarding the chain of collisions.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Furthermore, the plaintiff says Cox never took out an appointment to examine Kao for discovery because she knew what Kao would say, as they had the same insurer. Therefore, Cox's counsel did not need to examine Kao for discovery. Cox knew Kao had a meritorious defence and that she, Cox, was solely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concedes this particular case involves a milder form of misconduct as referred to in the caselaw, but maintains that it is reprehensible in all the circumstances. The plaintiff says that this court in similar cases has awarded special costs. The plaintiff submits that by the time the notice to admit was made and the examination for discovery of Kao was conducted in October 2006, Cox should have admitted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also relies on </w:t>
      </w:r>
      <w:r>
        <w:rPr>
          <w:rFonts w:ascii="arial" w:eastAsia="arial" w:hAnsi="arial" w:cs="arial"/>
          <w:i/>
          <w:color w:val="000000"/>
          <w:sz w:val="20"/>
          <w:lang w:val="en-US" w:eastAsia="en-US" w:bidi="ar-SA"/>
        </w:rPr>
        <w:t>Rossa v. Mackie</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[1999] B.C.J. No. 61</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conclude that neither special costs nor increased costs pursuant to s. 2(4.1) of Appendix B are appropriate in this matter. I exercise my discretion in all the circumstances not to award special costs or increased costs pursuant to s. 2(4.1).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leading case on special costs is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119 D.L.R. (4th) 740</w:t>
        </w:r>
      </w:hyperlink>
      <w:r>
        <w:rPr>
          <w:rFonts w:ascii="arial" w:eastAsia="arial" w:hAnsi="arial" w:cs="arial"/>
          <w:color w:val="000000"/>
          <w:sz w:val="20"/>
          <w:lang w:val="en-US" w:eastAsia="en-US" w:bidi="ar-SA"/>
        </w:rPr>
        <w:t xml:space="preserve"> (C.A.). Ironically, both the plaintiff and the defendant Cox rely on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where Lambert J.A. for the court said at para. 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Having regard to the terminology adopted by Madam Justice McLachlin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to the terminology adopted by Mr. Justice Cumming in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[1992] B.C.J. No. 2986</w:t>
        </w:r>
      </w:hyperlink>
      <w:r>
        <w:rPr>
          <w:rFonts w:ascii="arial" w:eastAsia="arial" w:hAnsi="arial" w:cs="arial"/>
          <w:color w:val="000000"/>
          <w:sz w:val="20"/>
          <w:lang w:val="en-US" w:eastAsia="en-US" w:bidi="ar-SA"/>
        </w:rPr>
        <w:t xml:space="preserve">, and to the application of the standard of "reprehensible conduct"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xml:space="preserve">,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Lambert J.A. further said at para. 23: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However, the fact that an action or an appeal "has little merit" is not in itself a reason for awarding special costs. See the reasons of Madam Justice McLachlin for the majority in the Supreme Court of Canada on the question of costs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at page 28. Something more is required, such as improper allegations of fraud or an improper motive for bringing the proceedings or improper conduct of the proceedings themselves, before the conduct becomes sufficiently reprehensible to require an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Lambert J.A. listed (at para. 28) four factors, no single one of which would necessarily have been sufficient in itself for an order of special costs, but the combination of which supported the view that the conduct of the appellant before him was reprehensible. It was deserving of reproof in the form of an award of special costs. One factor was that the appeal had no reasonable prospect of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main factor, and the only one I can identify in particular, is that the action or the position of the defendant Cox had no reasonable prospect of success. I find that is insufficient here to support an award for special costs, or for the alternatively sought increased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claim against Cox would inevitably be successful solely against Cox. There was no reasonable possibility of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Kao. The plaintiff's action was essentially undisputed. Nonetheless, I am not satisfied that this is an appropriate case for special costs. Cox essentially took no issue at this hearing with respect to the finding that she was solely liable. But even considering milder forms of reprehensible conduct, I cannot find that Cox's failure to make an earlier admission of sole liability to be sufficiently deserving of rebuke to attract special costs or an alternative award of increased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Costs will follow the event on Scale B, but there will be an order under Rule 57(18) that the defendant Cox pay Scale B costs directly to the defendant Kao.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A.W. MacKENZIE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Maocheia v. Amado, [2010] B.C.J. No. 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 2009; written submissions, June 12 and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S112316 and S112317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849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800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Maocheia, Plaintiff, and Delores Raposo Amado, Defendant And between Maria Maocheia, Plaintiff, and Judi Hughes,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30"/>
      <w:bookmarkEnd w:id="195"/>
      <w:r>
        <w:rPr>
          <w:rFonts w:ascii="arial" w:eastAsia="arial" w:hAnsi="arial" w:cs="arial"/>
          <w:b/>
          <w:color w:val="000000"/>
          <w:sz w:val="20"/>
          <w:lang w:val="en-US" w:eastAsia="en-US" w:bidi="ar-SA"/>
        </w:rPr>
        <w:t>Real property law — Mortgages — Mortgage agreement — Validity — Action by plaintiff for declaratory relief dismissed — In 1993, Plaintiff executed mortgage in favour of defendant, a lifelong friend — Mortgage intended to secure promissory note executed six years earlier for funds lent to plaintiff's child — Plaintiff's late husband was signatory to promissory note — Plaintiff now sought declarations that mortgage was void and debt was comprised of face value of promissory note — Court upheld mortgage as valid — Consideration existed, as defendant could have pursued plaintiff's child or husband's estate for payment on note — No unconscionability or undue influence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Duty of care — Standard of care — Professions — Legal — Notaries — Liability — Action by plaintiff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In 1993, Plaintiff executed mortgage in favour of defendant, a lifelong friend — Mortgage intended to secure promissory note executed six years earlier for funds lent to plaintiff's child — Defendant notary arranged documentation — Court found no breach of standard of care — Notary satisfied herself that plaintiff had sufficient language skills and capacity to understand the nature, contents and consequences of the mortgage.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9"/>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the plaintiff, Maocheia, against the defendant, Amado, for a declaration that her mortgage was void and related relief, and against the defendant, Hughes,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Maocheia, age 88, and Amado, age 76, were lifelong family friends. In 1993, Maocheia executed a mortgage over her home in favour of Amado as security for a promissory note issued to Maocheia's child in 1987 and co-signed by Maocheia's late husband. The principal amount was $20,000 with 10 per cent interest per annum, calculated semi-annually. Hughes was a notary public that assisted with the transfer of title and execution and registration of the mortgage documents. Hughes retired in 1995 and had no recollection of the transaction. In 2009, the entire principal of the mortgage remained outstanding plus accrued interest. Maocheia sought a declaration that the mortgage was void and that the only debt payable to Amado was the original $20,000 from the promissory note with no accrued interest. In a separate and related action, Maocheia claimed that Hughes was negligent for failing to explain the true nature and effect of the mortgage. At issue was whether the mortgage was a valid charge and if so, whether Hughes breached her standard of care as a notary public.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2"/>
            <w:bookmarkEnd w:id="197"/>
            <w:r>
              <w:rPr>
                <w:rFonts w:ascii="arial" w:eastAsia="arial" w:hAnsi="arial" w:cs="arial"/>
                <w:color w:val="000000"/>
                <w:sz w:val="20"/>
                <w:lang w:val="en-US" w:eastAsia="en-US" w:bidi="ar-SA"/>
              </w:rPr>
              <w:t>HELD: Actions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mortgage was a valid charge against Maocheia's property. Amado provided good consideration in return for the mortgage. Amado could have pursued the estate of Maocheia's late husband or Maocheia's child for payment under the promissory note. She forgave the interest that had accrued at the time of the mortgage. The transaction resulting in the mortgage was not unconscionable, as it was structured in the context of securing an unpaid debt between two friends in order that Maocheia could protect her child and family from further financial hardship. Amado did not exert undue influence over Maocheia in obtaining her agreement to the mortgage. It was not established that Hughes failed to live up to the professional standards expected of her and breached any retainer or duty of care she owed to Maocheia. Hughes properly satisfied herself that Maocheia had sufficient language skills and capacity to understand the nature, contents and consequences of the mortgage.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18"/>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3(5),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30"/>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I.D.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Delores Raposo Amado: T. Watkins.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Judi Hughes: T. McKendrick.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30"/>
      <w:bookmarkEnd w:id="200"/>
      <w:r>
        <w:pict>
          <v:line id="_x0000_s1171"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G.R.J. GAUL J."/>
            <w:bookmarkEnd w:id="201"/>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Maria Maocheia, is 88 years old. The defendant, Delores Amado, is 76 years old. In 1993, Mrs. Maocheia and Mrs. Amado had been friends for approximately twenty-five years. The Maocheia and Amado families had grown close over the years and Mrs. Amado had become the Godmother to one of the Maocheia grandchildren. As often happens, money has come between the two long time friends and has resulted in the present lawsuit. I have no doubt that both parties wished things had turned out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June 1993, Mrs. Maocheia executed a mortgage over her home in favour of Mrs. Amado. The principal amount of the mortgage was $20,000 with interest on that amount accruing at the rate of 10% per annum, calculated semi-annually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1993, Mrs. Judi Hughes was a 45-year old notary public working in Maple Ridge, British Columbia. Mrs. Hughes assisted with the transfer of title to the Property into Mrs. Maocheia's name and with the execution and registration of the Mortgage documents. After having practiced for approximately nine years, Mrs. Hughes retired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Some sixteen years have passed since the Mortgage was executed and registered. The entire principal amount of the Mortgage remains outstanding and a significant amount of interest has accrued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Maocheia now seeks a declaration that the Mortgage is void and of no effect and that the only debt payable to Mrs. Amado is the original $20,000 from the Promissory Note, with no accrued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 separate but related action, Mrs. Maocheia is suing Mrs. Hughes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alleging that Mrs. Hughes failed to act to the standards expected of her as a notary public and more particularly failed to properly explain to Mrs. Maocheia the true nature and effect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order of a Master of this Court dated 5 November 2008, both actions were ordered to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two key issues in this litigation:</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Mortgage is a valid charge against the Property;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Mortgage is valid, whether Mrs. Hughes breached her duty of care to Mrs. Maocheia regarding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large number of the facts upon which this action is based are uncontested. However, there are certain critical facts upon which the evidence varies wildly. As counsel for the plaintiff eloquently submits, the first task at hand in considering the plaintiff's claims is to "wrestle the facts to the ground". This has proved to be a major challenge given the significant amount of time that has elapsed since the Mortgage was agreed to and executed and the now advanced age of Mrs. Maocheia and Mrs. Amado. The Court is also faced with the serious problem that Mrs. Hughes, a person who would have had crucial evidence regarding the Mortgage had this lawsuit been launched prior to her retirement, has no recollection of meeting Mrs. Maocheia or of assisting with the Mortgage documents and any notes and materials that might have existed have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Maocheia was born in 1921 in Portugal and her first language was Portuguese. She had little schooling 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1945, Mrs. Maocheia married Antonio Maocheia in Portugal. In or around 1959, the Maocheias immigrated to Canada, eventually settling in Kitimat, British Columbia. The Maocheias lived in Kitimat for approximately six years and during that time they met and befriended a number of other Portuguese couples, including Manuel and Delores Amado.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Maocheia worked as a labourer with the Aluminum Company of Canada Limited ("Alcan") and also handled most, if not all, of his family's financial and banking matters. Mrs. Maocheia only spoke a little English upon her arrival in Canada and she focussed her attention and energy taking care of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or around 1961, the Maocheias obtained a mortgage from Alcan in order to finance the purchase of a new home in Kitimat. By this time, they had two young daughters, Teresa and Mary Grett. Their third child, Antonio Junior, was born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Maocheia has little recollection of executing a Mortgage to Alcan; however, she does remember she and her husband obtained money from his employer to purchase their home. Both Mr. and Mrs. Maocheia signed the mortgage documents, which were in English, acknowledging their joint status as mortgagors.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or around 1979, the Maocheias moved to Mission, British Columbia and established a new family home at 31953 Woodcock Crescent (the "Property"). The Amados left Kitimat two or three years later and settled in Maple Ridge,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short order the two families resumed their relationship, with Mrs. Maocheia and Mrs. Amado rekindling their friendship.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it is not clear, it would appear that in or around the mid-1980s, Mrs. Maocheia began developing vision problems that eventually resulted in eye surgery. The surgery was not a success and consequently the condition of Mrs. Maocheia's eyes continued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1986, the Maocheia's first daughter, Teresa, and her husband Rui Silva were building a family home for themselves in Mission. When it became obvious that they would require additional funding to continue with the construction, Mr. Amado came to their rescue and during the course of a gathering between the two families, he agreed to loan the Silvas $20,000. The terms of the loan were eventually confirmed in a promissory note dated 6 January 1987 and signed by the Silvas and Mr. Maocheia (the "Promissory Note"). The Promissory Note contained the following terms: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signatories were jointly and severally liable to repay the principal plus and interest;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Repayment of principal and interest was due on 6 January 1988;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would accrue at a rate of "ten percent (10%) per annum, calculated semi-annually not in advance";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would continue to accrue at the set rate in the event of default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1987, six months after the Promissory Note was signed, Mr. Amado died of a heart attack and Mrs. Amado became the executor of her late husband's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October 1987, Mrs. Maocheia executed a new Last Will and Testament that had been written entirely in English. The signature block where Mrs. Maocheia signed her Will contained the following wording: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PUBLISHED AND DECLARED by the said Testatrix, MARIA DE JESUS DE SOUSA MAOCHEIA,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understands the Portuguese language and who only has a limited knowledge of the English language, as and for her last Will and Testament, after the same had first been read over to the Testatrix in the English language and after the necessary explanations and interpretations had been made to her in the Portuguese language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reasons that are not completely clear, the loan secured by the Promissory Note was not repaid by the due date. Instead, for the years 1988 to 1991 the Silvas only paid the interest portion of it; no payments towards the principal amount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late 1980s, Mr. Maocheia's health began to deteriorate and by 1989 he was seriously ill. In April 1989, three months before succumbing to his illness, Mr. Maocheia executed a document transferring title to the Property from sole ownership in his name to joint tenancy with his wife. The transfer was entered with the New Westminster Land Title Office on 20 April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Mr. Maocheia's death in July 1989, Mrs. Maocheia became the executor of her late husband's estate. According to the evidence of Teresa Silva and Mary Grett Hannah, as well as that of Mrs. Hannah's husband, Derek, Mr. Maocheia's estate appears to have been a modest one with only a few material assets including a motor vehicle of little value and some funds in a bank account that he shared with his wife. It would also appear that Mr. Maocheia's estate was entitled to some form of financial death benefits that were used to pay for his funeral services and related expenses. Mr. Maocheia's half interest in the Property passed to his wife on account of her status as joint tenant on title. For reasons that are not clear, no steps were taken at this time to transfer the title of the Property into Mrs. Maocheia's name as the sole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1991, the Silvas encountered significant financial difficulties. Mr. Silva lost his job and the family sold their family home in Mission at a loss. It was at this time that the Silvas stopped paying Mrs. Amado anything towards the outstanding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1993, the Silva family, which now included four young children, were living on a farm in Alberta. Unfortunately, this venture failed and their financial institution foreclosed on the property. The Silvas left Alberta, having lost their life savings, and returned to Mission to live with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Sometime in the early 1990s, Mrs. Amado and Mrs. Maocheia discussed the outstanding debt on the Promissory Note. Mrs. Maocheia was clearly upset by the fact that money was still owed on the Promissory Note. Because Mrs. Maocheia was so distraught by the fact that her daughter and husband had still not repaid the debt, Mrs. Amado decided to cease raising the issue with her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time went on and still no monies were paid towards the debt, Mrs. Amado began to fear the debt may never be repaid. Finally, in early 1993, she decided to formally address the issue of the outstanding debt. On 9 March 1993, Mrs. Amado sought the advice of legal counsel in this regard and after meeting with her lawyer, she again spoke with Mrs. Maocheia about the debt and how the two of them could go about resolving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April 1993, Mrs. Amado's counsel prepared documents designed to secure the Mortgage against the Property and a related document setting out the agreement between Mrs. Amado and Mrs. Maocheia (the "Agreement"). Mrs. Amado signed the Agreement on 21 April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terms of the Mortgage mirrored those of the Promissory Note in that interest was to accrue at a rate of 10% per annum. The Agreement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DOLORES R. AMADO, of 11460 Waresley Street, Maple Ridge, British Columbia, V2X 9&amp;9 [sic], in consideration of MARIA MAOCHEIA granting the Mortgage in the form attached hereto, HEREBY COVENANTS not to take action or proceedings against the Estate of Antonio Maocheia for monies owing under a Promissory Note signed by Antonio Maocheia, Rui Manuel Salvador Moreira Da Silva and Maria Teresa Maocheia Silva, in the principal amount of $20,000.00 together with interest on that amount at the rate of 10% per annum calculated semi-annually (which Promissory Note became due on January 6, 1988), and without limiting the generality of the foregoing will make no claim for interest due under the Promissory Note prior to March 19,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this 21 day of April 1993.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_"Delores Amado"____</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Dolores R. Amado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APPROVED AND ACCEPTED ____________________________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MARIA MAOCHEIA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31953 Woodcock Crescent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Mission,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Amado's counsel informed her that Mrs. Maocheia and her late husband remained as joint tenants on the title to the Property and that prior to registering the Mortgage the title would need to be corrected to reflect the fact that Mrs. Maocheia was now the sole owner. In order to save costs, Mrs. Amado's counsel recommended that she and Mrs. Maocheia use a notary public to have the title to the Property transferred into Mrs. Maocheia's name and to have the Mortgage documents notarized and registered in the appropriate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Amado had used Mrs. Hughes as a Notary Public on previous occasions to assist her with personal matters. Consequently, she turned to Mrs. Hughes to assist Mrs. Maocheia with transferring title to the Property to herself and then executing the Mortgage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unclear how many meetings the parties had with Mrs. Hughes and who was present on each occasion. I am satisfied that there were at least three meetings, that Mrs. Maocheia was present for at least two of them and that Mrs. Amado organized the meetings and drove Mrs. Maocheia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Multiple meetings with Mrs. Hughes were necessary because documentation confirming Mr. Maocheia's death was required and there were also issues relating to the spelling of Mrs. Maocheia's name on title that needed to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Amado assisted Mrs. Maocheia by taking her to obtain Mr. Maocheia's death certificate and by taking her back to Mrs. Hughes's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the Agreement document was before Mrs. Hughes at one of the meetings is evidenced by the fact that she accidentally made a partial signature on the line reserved for Mrs. Maocheia's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Maocheia, Mrs. Amado and Mrs. Hughes met in Mrs. Hughes' office on 3 June 1993. At that meeting the Mortgage was discussed and Mrs. Hughes explained its terms to Mrs. Maocheia in English. Mrs. Hughes does not speak Portuguese and therefore spoke with Mrs. Maocheia in English on the occasions they met. Mrs. Amado spoke with Mrs. Maocheia in Portuguese during their meetings with Mrs.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Hughes satisfied herself that Mrs. Maocheia understood what was being discussed during the meetings and, more particularly, that Mrs. Maocheia understood the terms of the Mortgage, including its interest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transfer of title into Mrs. Maocheia's name and the registration of the Mortgage on title were processed over the summer of 1993; however, they were not completed until September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spring of 2006, the subject of amending Mrs. Maocheia's Last Will and Testament arose. It is unclear how this topic came up; whether it was on Mrs. Maocheia's own initiative or whether it was at the instance of her children. In any event, when Mrs. Maocheia discussed the issue with her two daughters she informed them of the existence of an agreement with Mrs. Amado regarding the Promissory Note. Surprised by this disclosure, Mrs. Maocheia's daughters eventually discovered through their own investigation the existence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Maocheia challenges the validity of the Mortgage on three grounds. First, she argues that no consideration was provided by Mrs. Amado for the Mortgage. In 1993, Mrs. Maocheia owed nothing to Mrs. Amado. The estate of her husband may have been indebted to the estate of Mr. Amado on account of the unpaid Promissory Note and the Silvas may have also been indebted to Mr. Amado's estate for the same reason; however, those obligations had no bearing on Mrs. Maocheia and did not create in her a parallel obligation. According Mrs. Maocheia, both sources of repayment on the Promissory Note (the estate of Mr. Maocheia and the Silvas) were impecunious and consequently any judgment that may have been taken against either or both of them would have been hollow.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Second, Mrs. Maocheia argues that the execution of the Mortgage was procured by means of undue influence exerted by Mrs. Amado over Mrs. Maocheia. She submits there was a power imbalance between them, with Mrs. Maocheia being the weaker of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according to Mrs. Maocheia, the Mortgage was executed with no explanation whatsoever by anyone of its interest component, making that portion of the instrument unconscionable and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her claim against Mrs. Hughes, Mrs. Maocheia argues that Mrs. Hughes failed in her duty to her in that she allowed Mrs. Amado, the mortgagee, to play a significant role in the preparation and execution of the Mortgage and did not ensure she understood what was transpiring. In particular, Mrs. Maocheia claims Mrs. Hughes took no steps to make sure her client appreciated the fact that there would be interest accruing on the mortgage she was granting to Mrs. Amado.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Delores Amado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Mrs. Amado asserts that valuable consideration was given to Mrs. Maocheia in return for her executing the Mortgage. First, there was an express abandonment of any claim against the estate of Mr. Maocheia. According to Mrs. Amado, this was good consideration, thereby legitimizing the Mortgage, regardless of the fact that the estate may not have had sufficient assets to pay the debt. Mrs. Amado also argues that the release of her claim against the estate was a reciprocal detriment to her. She expressly abandoned her claim to the interest which had accrued as of 19 March 1993. This is a quantifiable amount that Mrs. Amado relinquished in return for the security of knowing that the debt plus interest would be guaranteed by the Mortgage and repaid when Mrs. Maocheia died and the Property was sold. Finally, Mrs. Amado contends that the Silvas benefited from the fact that she agreed not to take legal action against them to enforce repayment of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response to Mrs. Maocheia's claim that Mrs. Amado unduly influenced her to execute the Mortgage resulting in an unenforceable agreement, Mrs. Amado submits that Mrs. Maocheia was not in any distress or dire need in 1993 that would have made her more susceptible to improper influence. Although she would visit Mrs. Maocheia semi-regularly and would take her out shopping or for coffee, Mrs. Amado says that Mrs. Maocheia was not dependent on her or beholden to her for anything. Mrs. Amado also submits that it was she who needed the help of her friend Mrs. Maocheia to assist with the growing problem of the outstanding debt after one of the principal debtors had died and the two others had relocated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assertion by Mrs. Maocheia that the Mortgage was an unconscionable agreement, Mrs. Amado repeats her position taken on the claim of undue influence and maintains that Mrs. Maocheia was given ample time and opportunity to consider and reflect upon the idea of the Mortgage. It was not thrust upon her by surprise, nor was the interest portion of the Mortgage concealed from her. Mrs. Amado maintains that she discussed the interest provisions of the Mortgage with Mrs. Maocheia and that Mrs. Hughes explained them to Mrs. Maocheia prior to the Mortgage's execution. Mrs. Amado consequently argues it would be unconscionable to have the Mortgage declared void after she and her late husband's estate have relied upon it for the past sixteen years as good security for an outstanding debt.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Judi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Hughes acknowledges that she owed a duty of care to Mrs. Maocheia in that she was retained to act on Mrs. Maocheia's behalf with respect to the transfer of title to the Property into her name and the execution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Mrs. Hughes maintains that she performed her work to the standards expected a qualified notary public and that Mrs. Maocheia obtained what she wanted and expected, that is, title to the Property solely in her name and a charge placed on title securing the debt that was owing to Mrs. Amado.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Hughes has no recollection of the specific dealings she had with Mrs. Maocheia. This is not surprising, given that sixteen years have passed since their meetings and any documents or notes she may have had of the work she did for Mrs. Maocheia have been long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Hughes steadfastly maintains that her regular practice was to review all of the important aspects of a mortgage document with her clients to ensure they understood them, including any interest provisions, and that she would have followed that practice with Mrs. Maocheia. Mrs. Hughes was firm in her assertion that she would have satisfied herself that Mrs. Maocheia understood what was being said and explained to her, in particular, the terms of the Mortgage and its rate of interest. Finally, Mrs. Hughes says, after having heard Mrs. Maocheia testify at trial, that she would not have acted for Mrs. Maocheia in 1993 and more particularly would not have notarized the mortgage transaction had Mrs. Maocheia's command of the English language been as poor then as it appears to be now. By process of deduction, Mrs. Hughes concludes and submits that Mrs. Maocheia's English language skills must have been better in 1993 than they are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entirety of this litigation turns on the credibility of the three principal parties: Mrs. Maocheia, Mrs. Amado and Mrs. Hughes; and, to a lesser degree, on the credibility of the two Maocheia children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From the outset of her testimony, I found Mrs. Maocheia's evidence to be exceptionally weak on most, if not all, of the critical issues and in many instances she was completely non-responsive. Having observed Mrs. Maocheia and listened to her testify, I say with no hesitation that I have little confidence in her ability to accurately recall and recount events of the past. She was easily led and directed during her evidence and appeared at times completely lost and confused during her testimony. On at least one occasion she responded to a question by saying she did not know why she was in court. Mrs. Maocheia's memory is so weak she could not remember a number of events that one would expect her to remember, including:</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getting a mortgage for her home in Kitimat;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year she and her husband moved to the metro Vancouver area;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her eyesight problems began;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many years she has had eyesight problems;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her eyes in 1993;</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signing her Last Will and Testament in 1987;</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obtained her husband's death certificate;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telling her daughters in 2006 that she had signed "a paper" (the Mortgage) for Mrs. Amado;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was in the past few years that she decided to re-write her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outset of her cross-examination, Mrs. Maocheia candidly volunteered that her mind was "not good" and that she forgets things. My conclusion that Mrs. Maocheia's memory is faulty and completely unreliable crystallized when she indicated in cross-examination that she could not even remember being examined for discovery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that Mrs. Maocheia has difficulties with the English language; however, I am not satisfied that she is presently or was in 1993 completely incapable of communicating in English. I find that she does have some basic understanding of English and am supported in this conclusion by the fact that she answered questions regarding her present residence, her age and her birth country at the outset of her testimony in English, without any assistance from the interpreter who was standing next to her. Mrs. Maocheia also responded affirmatively in English when the Court reminded her at the continuation of the evidence on day two of the trial that she was still under oath to tell the truth and asked her whether she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also concluded that Mrs. Maocheia either fabricated portions of her evidence in an attempt to compensate for her memory lapses or was not being completely forthright when describing the events that led to the execution of the Mortgage. Mrs. Maocheia may have done so because she felt embarrassed by the fact that she granted the Mortgage and had kept it secret from her children for thirteen years, but had now been discovered. It could also be attributable to her failing memory or some other health issue. Irrespective of the reasons, I find I can place little to no weight on Mrs. Maocheia's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general, I found Mrs. Amado's memory was stronger than Mrs. Maocheia's and on the whole I was much more impressed by Mrs. Amado's evidence. Although there were instances where Mrs. Amado was not clear or completely responsive and there were times where she too seemed confused, I do not find the degree of unreliability in her evidence that I found in Mrs. Maocheia's.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Where there was a conflict in the evidence between Mrs. Maocheia and Mrs. Amado, I have preferred Mrs. Amado's over that of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Mrs. Hughes, I found her to be a forthright and credible witness and I accept her evidence in its entirety. Where I found a clash between the evidence of Mrs. Maocheia and the evidence of Mrs. Hughes, I have accepted Mrs. Hughes'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for Teresa Silva and Mary Grett Hannah, I was unimpressed with their evidence. On the whole, I found their evidence to be self-serving and shallow. In particular, I found Mrs. Silva's suggestion that there was some vague oral agreement with the Amados that the interest on the Promissory Note would vary according to the rates being paid by financial institutions for long term savings accounts to be wholly unsupported on the evidence. Mrs. Silva says her husband spoke with Mr. Amado and reached this understanding with him; however, Mr. Silva did not testify at trial. Mrs. Silva also said she spoke with Mrs. Amado about the agreement however her evidence on this point was unclear and unconvincing. On the other hand, Mrs. Amado was adamant that there had been no discussions with either Mr. or Mrs. Silva about interest on the Promissory Note having been varied. I accept the evidence of Mrs. Amado over that of Mrs. Silva.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make one last point on this subject. I am not satisfied that left to her own devices, Mrs. Maocheia would have commenced these legal proceedings against her former friend Mrs. Amado and against Mrs. Hughes. Having heard Mrs. Maocheia's evidence as well as that of her two daughters, I am of the opinion that the guiding force behind these lawsuits is not Mrs. Maocheia but rather her daughters and more particularly Mrs. Silva. The Silvas have much to lose, and to a lesser extent so do the two other Maocheia children, if Mrs. Maocheia's lawsuits against Mrs. Amado and Mrs. Hughes fail. Given the amount of interest that has accrued on the Mortgage, it is quite likely that Teresa Silva will receive little from her share of the proceeds of sale when the Property is eventually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Mortgage a valid charge against Mrs. Maocheia's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answering this question there are three issues that must be considered:</w:t>
      </w:r>
      <w:r>
        <w:rPr>
          <w:rFonts w:ascii="arial" w:eastAsia="arial" w:hAnsi="arial" w:cs="arial"/>
          <w:sz w:val="20"/>
          <w:lang w:val="en-US" w:eastAsia="en-US" w:bidi="ar-SA"/>
        </w:rPr>
        <w:cr/>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Mrs. Amado provided good consideration to Mrs. Maocheia in return for the Mortgage;</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transaction resulting in the Mortgage was unconscionable; and</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Mrs. Amado exerted undue influence over Mrs. Maocheia and in doing so unfairly obtained her agreement to the Mortgage.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Consideration between two parties executing a security agreement such as a promissory note or a mortgage can be evidenced in a number of ways: there can be a benefit conferred on the mortgagor; there can be a detriment incurred by the mortgagee; or there can be a benefit provided to a third party that otherwise would not have existed: </w:t>
      </w:r>
      <w:r>
        <w:rPr>
          <w:rFonts w:ascii="arial" w:eastAsia="arial" w:hAnsi="arial" w:cs="arial"/>
          <w:i/>
          <w:color w:val="000000"/>
          <w:sz w:val="20"/>
          <w:lang w:val="en-US" w:eastAsia="en-US" w:bidi="ar-SA"/>
        </w:rPr>
        <w:t>Bank of Nova Scotia v. Hallgarth</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[1986] B.C.J. No. 1051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opinion, consideration of all three types identified can be found on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Mrs. Amado could have pursued Mr. Maocheia's estate for payment under the Promissory Note and though such an action may not have resulted in complete satisfaction of the debt, it would have yielded some results. I accept Mrs. Amado's argument that on obtaining such a judgment she would have been entitled to demand a proper accounting of all estate assets and income and possibly further investigated how Mr. Maocheia's assets, including his exclusive ownership of the Property, were dealt with prior to his death. I also agree with the submission of Mrs. Amado that the evidence of Mrs. Maocheia and her daughters presented twenty years after the fact regarding what assets were in the estate and their respective value was not persuasive and I do not accept it as being anywhere near determinative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accept that Mrs. Amado forgave the $6,000 interest outstanding at the time the agreement was made and the Mortgage executed and that this too was a detriment that Mrs. Amado offered to shoulder in return for Mrs. Maocheia granting her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I find merit in Mrs. Amado's submission that Mrs. Maocheia was desperate to avoid having any legal action taken against the Silvas. This fact is clearly born out in the evidence of both Mrs. Amado and Mrs. Maocheia. In cross-examination, Mrs. Maocheia acknowledged that when speaking with Mrs. Amado during the time prior to the execution of the Mortgage, she tried to persuade Mrs. Amado not to sue the Silvas for the debt outstanding on the Promissory Note. Mrs. Maocheia also told Mrs. Amado that upon her death, her children would inherit her estate and that if the Silvas had not paid the debt by then, they could pay it out of their share of the estate. It is not surprising, given the financial hardship that her daughter Teresa and her family had suffered in the early 1990s that Mrs. Maocheia wanted to shield them from any further financial setbacks. Although not articulated within the written terms of the Agreement, I find Mrs. Amado and Mrs. Maocheia did discuss this factor prior to agreeing upon the Mortgage and that it played an important role in realizing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that the granting of the Mortgage was akin to Mrs. Maocheia giving Mrs. Amado a guarantee that the Promissory Note debt would eventually be paid. In 1993, Mrs. Maocheia believed the Silvas would repay Mrs. Amado; however, it is clear that both parties harboured some doubts that this would actually happen. It was because the debt was secured by the Mortgage that Mrs. Amado no longer had to sue the Silvas. The fact that Mrs. Amado mentioned the debt to Mr. Silva at some point after the Mortgage had been registered (and not disclosed by Mrs. Maocheia to her family) is not surprising, and I do not take that as a sign that Mrs. Amado was breaching her Agreement not to pursue the Silvas.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all of these reasons, I find good and valuable consideration passed between Mrs. Amado and Mrs. Maocheia justifying and confirming the Mortgage.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Lidder v. Munro</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2004 BCSC 857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Lidder</w:t>
      </w:r>
      <w:r>
        <w:rPr>
          <w:rFonts w:ascii="arial" w:eastAsia="arial" w:hAnsi="arial" w:cs="arial"/>
          <w:color w:val="000000"/>
          <w:sz w:val="20"/>
          <w:lang w:val="en-US" w:eastAsia="en-US" w:bidi="ar-SA"/>
        </w:rPr>
        <w:t>], Mr. Justice Rice considered the validity of a settlement Agreement between the Insurance Corporation of British Columbia ("ICBC") and a plaintiff following a motor vehicle accident. The issue was whether a release the plaintiff had executed in favour of ICBC in return for a sum of money should be set aside on account of a number of factors including the alleged unconscionability of the agreement. Rice J. observed, at paras. 45-46: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prove that a transaction is unconscionable, two factors must be present, a weakness in bargaining position on one side and a taking of unfair advantage on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alternative formulation was suggested by Mr. Justice Lambert in Harry v. Kreutziger </w:t>
      </w:r>
      <w:hyperlink r:id="rId572"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questions as to whether use of power was unconscionable, an advantage was unfair or very unfair, a consideration was grossly inadequate, or bargaining power was grievously impaired, to select words from both statement of principle, the Morrison case and the Bund case, [1974] 3 All E.R. 757, are really aspects of one single question. That single question is whether the transaction, seen as a whole, is sufficiently divergent from community standards of commercial morality that it should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find the Mortgage that resulted from the agreement between Mrs. Maocheia and Mrs. Amado to be unconscionable. While I accept that Mrs. Amado was more sophisticated than Mrs. Maocheia when it came to finances, in that she had worked outside of the home when Mrs. Maocheia had not and had been involved in more real estate transactions than Mrs. Maocheia, I do not find these differences in experience created a power imbalance between the two that permitted Mrs. Amado to take advantage of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specifically reject Mrs. Maocheia's contention that there was no discussion with anyone of any interest that would accrue on the Mortgage and that she was completely unaware of its existence as a term of the Mortgage. I find as a fact that in early 1993 Mrs. Amado approached Mrs. Maocheia and proposed the idea of a Mortgage with interest accruing at the same rate as the Promissory Note and that the topic was discussed again with Mrs. Amado and Mrs. Hughes prior to executing the Mortgage. In reaching this conclusion I have taken note that during her examination for discovery Mrs. Amado indicated that she had not discussed the rate of interest that would be on the Mortgage with Mrs. Maocheia. Mrs. Amado's evidence at trial was at odds with her examination for discovery and she explained the discrepancy by confessing she was nervous and confused during the course of the examination. Mrs. Amado's memory is not perfect; however I have no difficulty in concluding it is better than Mrs. Maocheia's. Having said that, I also find Mrs. Amado is of advanced age, and accept that she was flustered and confused during portions of her examination for discovery. I accept Mrs. Amado's evidence explaining the reason for the apparent contradiction between her evidence on this point given at her examination for discovery and her evidence at trial and accept her evidence at trial as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situation that confronted the two friends in 1993 was that a debt that had been incurred in 1987 remained unpaid. Mrs. Amado was seeking a means of securing that debt without creating additional stress for her friend Mrs. Maocheia. Mrs. Maocheia was trying to find a way to secretly protect her daughter and her family from further financial hardship. I accept Mrs. Amado's evidence that after meeting with her lawyer in March 1993, she proposed the Mortgage to Mrs. Maocheia and then let her consider it for a reasonable period of time before revisiting the idea. When Mrs. Maocheia decided that the idea was a good one, Mrs. Amado assisted in making the arrangements, including retaining Mrs. Hughes to act on behalf of Mrs. Maocheia. I do not see the steps taken by Mrs. Amado, including paying Mrs. Hughes' account on behalf of Mrs. Maocheia, in the sinister light Mrs. Maocheia now says I should. Mrs. Maocheia had limited financial resources available to her at the time and she wanted to keep the transaction secret from her family. The steps taken by Mrs. Amado to assist with the transfer of the title into Mrs. Maocheia's name and the registration of the Mortgage were nothing more than a friend helping a friend for mutual benefit. Mrs. Maocheia got the peace of mind that the Silvas would someday be free from the debt they owed to Mr. Amado's estate and Mrs. Amado would get the peace of mind that someday she would get the monies owed to her husband's estate over which she was the executrix. This was a positive result for everyone.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with the submission made by counsel for Mrs. Amado that to find the Mortgage unenforceable sixteen years after it was executed, when much of the relevant evidence relating to the Mortgage is either no longer available or faded from memory would be grossly unfair to Mrs. Amado.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Rice J. noted at para. 43 of </w:t>
      </w:r>
      <w:r>
        <w:rPr>
          <w:rFonts w:ascii="arial" w:eastAsia="arial" w:hAnsi="arial" w:cs="arial"/>
          <w:i/>
          <w:color w:val="000000"/>
          <w:sz w:val="20"/>
          <w:lang w:val="en-US" w:eastAsia="en-US" w:bidi="ar-SA"/>
        </w:rPr>
        <w:t>Lidder</w:t>
      </w:r>
      <w:r>
        <w:rPr>
          <w:rFonts w:ascii="arial" w:eastAsia="arial" w:hAnsi="arial" w:cs="arial"/>
          <w:color w:val="000000"/>
          <w:sz w:val="20"/>
          <w:lang w:val="en-US" w:eastAsia="en-US" w:bidi="ar-SA"/>
        </w:rPr>
        <w:t>, "Undue influence requires some form of oppression, coercion, or abuse of power or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Maocheia argues there was a stark and unfair difference between her financial acumen and that of Mrs. Amado and asserts that on account of that imbalance Mrs. Amado was the "dominant player" in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that Mrs. Amado was more capable than Mrs. Maocheia; however, I do not find that this disparity in abilities led to a power imbalance that was improperly employed by Mrs. Amado to her benefit and the detriment of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fact that sixteen years has passed since Mrs. Maocheia and Mrs. Amado reached an agreement that led to the Mortgage makes it impossible to assess with any degree of confidence the strength and nature of the relationship that existed between the two women at the time the Mortgage was agreed to and more importantly whether one maintained an unfair advantage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Amado was one of a number of Mrs. Maocheia's Portuguese friends in the lower mainland in 1993. She would visit Mrs. Maocheia and occasionally take her out shopping. I am not persuaded that Mrs. Maocheia was dependent on Mrs. Amado or that Mrs. Amado exercised any form of oppression or coercion over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Maocheia may not have been the most financially sophisticated person; however, I find she understood and agreed with the idea and reason for the Mortgage. I have not been persuaded on the evidence before me that Mrs. Maocheia granted the Mortgage not understanding its implications, including the fact that it would be a charge of $20,000 secured against her home and that it would accrue interest at the rate of 10%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Having decided to encumber her home on account of the debt owing by the Silvas, Mrs. Maocheia took steps to hide her actions from the rest of her family. In my opinion, Mrs. Maocheia's decision to do so leads to the conclusion that she understood what she was doing and appreciated the implications of the Mortgage. Mrs. Maocheia's response to the suggestion that she intended to keep the Mortgage a secret from her children is particularly illuminating: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deliberately conceal what you had done of signing the Mortgage from your children?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Yah, yah, that's what I did. I told them that I wouldn't tell them about what I did. That's what I did. Because I wouldn't expect that things would end up like this. I would expect them to pay what they owed them but things went all wrong.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"they" you mean you expected Theresa and Rui to pay the debt?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are always ready to pay their debt. The thing is that they have not made enough money to pay it yet.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Mrs. Maocheia knew and understood that a lien was being placed on the title to her home and that she intentionally concealed that fact from her children. I also find that she purposely left the Mortgage documents with Mrs. Amado so that the Maocheia children would not discover them and thereby find out what she had done in relation to the Property. On this last point, I accept the evidence of Mrs. Amado that it was Mrs. Maocheia's idea that the documents stay with Mrs. Amado and that Mrs. Maocheia was adamant about that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presented by Mrs. Maocheia does not persuade me that Mrs. Amado forced the issue of the Mortgage or acted in an aggressive and persistent manner. On the contrary, I find Mrs. Amado acted reasonably in encouraging Mrs. Maocheia to consider the idea of the Mortgage and not to make a decision on it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Mrs. Maocheia did not want any further financial grief to come to her daughter, nor did she want her friend Mrs. Amado to suffer from the Silvas' inability to repay the debt. The proposal of a Mortgage was a sensible one and one that I find Mrs. Maocheia agreed to freely and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find Mrs. Maocheia executed the Mortgage because of any undue influence exercised by Mrs. Amado.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Having found there was good and valuable consideration, there was no undue influence and the Mortgage agreement was not an unconscionable one, I find that the Mortgage is valid and enforceable. In light of this conclusion, Mrs. Maocheia's action against Mrs. Amado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Ms. Hughes breach her duty of care to Mrs. Maocheia regarding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Mrs. Hughes acknowledged that she acted on behalf of Mrs. Maocheia during the preparation and execution of the Mortgage in 1993 and that, consequently, she owed a duty of care to Mrs.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Unfortunately, with the passage of time and the fact that Ms. Hughes' file materials have been destroyed, it is impossible to conclude with any degree of confidence exactly what took place at the meetings involving Mrs. Maocheia and, more particularly, what Mrs. Hughes said to Mrs. Maocheia and what her opinion of Mrs. Maocheia's understanding of the English language was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first blush it may appear to be odd that Mrs. Hughes would permit the mortgagee creditor, Mrs. Amado, to play the role she did in arranging and coordinating the execution of the Mortgage and in participating to the extent she did in the meetings between the mortgagor debtor, Mrs. Maocheia, and her notary public. However, given the personal dynamics and the friendship that obviously existed at the time between Mrs. Amado and Mrs. Maocheia, I do not find Mrs. Hughes decision to allow Mrs. Amado to be as engaged in the process as she was breached any duty of care owed to Mrs. Maocheia. Having reached this conclusion, I must note that Mrs. Maocheia failed to present any evidence of what the accepted standard of practice is or should be in a situation like the one before the Court. With that void in the evidence, I am left only with the evidence of Mrs. Hughes, which I accept unconditionally, on what would be expected of a notary public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whole, I accept the evidence of Mrs. Hughes without any reservations and find that she properly satisfied herself that Mrs. Maocheia had sufficient language skills and mental capacity to understand what was being said to her and understood the nature, contents and consequences of the Mortgage. In arriving at this conclusion I have relied on and given some weight to the evidence of Mrs. Silva. According to Mrs. Silva, in 1993 her mother attended a local church that held its services in English and she communicated with the other parishioners in English. Mrs. Silva also confirmed that if a legal document drafted in English were read to her mother in English slowly, then she would likely understand it as long as the document was not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Overall, I am not satisfied that Mrs. Maocheia has proven on a balance of probabilities that Mrs. Hughes failed to live up to the professional standards expected of her and in so doing breached any retainer or duty of care she owed to Maocheia.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Consequently, the plaintiff's action against Mrs. Hughes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Mrs. Hughes' alternative argument that Mrs. Maocheia's claim against her is statute barred as having been initiated beyond the limitation period established by section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"Act"), is an academic one in light of my finding she did not act outside of the standards expected of a notary public and breached no duty owed to Mrs. Maocheia. However, I will briefly address the issue for the sake of completeness.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Mrs. Hughes argues that Mrs. Maocheia failed to file her lawsuit within the time period mandated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her pleadings were devoid of any plea for relief in the nature of an order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postponing the limitation period. She also vigorously maintains that to raise the issue at trial without having pled it seriously prejudices her defence. Mrs. Maocheia has responded by suggesting the issue has never been a hidden one and that Mrs. Hughes or her counsel should have been aware of it from the beginning of these proceedings. Alternatively, she seeks an order granting her leave to amend her statement of claim to include a plea under section 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suspending the commencement of the limitation period to 2006 when she says the impugned Mortgage was discovered and the cause of action arose. As this argument was only raised at the conclusion of submissions, I granted leave to both counsel for Mrs. Maocheia and counsel for Mrs. Hughes to file additional written submission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Having reviewed those written submissions and the accompanying case authorities, I will say that if I had to decide the issue, I would have found the plaintiff's pleadings were deficient in that they failed to plead and thereby put Mrs. Hughes on proper notice that Mrs. Maocheia intended to rely on section 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would also have denied the application to amend Mrs. Maocheia's statement of claim because allowing the sought after amendment at such a late stage of the proceedings would have been unfair to Mrs. Hughes and seriously prejudicial to her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would therefore have acceded to Mrs. Hughes' argument and found Mrs. Maocheia's claim against her to be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light of my findings and conclusions, I make the following order:</w:t>
      </w:r>
      <w:r>
        <w:rPr>
          <w:rFonts w:ascii="arial" w:eastAsia="arial" w:hAnsi="arial" w:cs="arial"/>
          <w:sz w:val="20"/>
          <w:lang w:val="en-US" w:eastAsia="en-US" w:bidi="ar-SA"/>
        </w:rPr>
        <w:cr/>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 Delores Amado is dismissed; and</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 Judi Hughes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Both defendants are entitled to their costs at Scale B,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McStravick v. Metzler, [2012] B.C.J. No. 2362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26-29, 2011 and March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S18082, M071348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Terry Lynn McStravick, Plaintiff, and George Rocky Metzler, James Phillip Metzler, Randall Campbell, Kelsey Lynn Campbell and Insurance Corporation of British Columbia, Defendants And between James Phillip Metzler, Plaintiff, and Insurance Corporation of British Columbia, Randall Campbell and Kelsey Lynn Campbell,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31"/>
      <w:bookmarkEnd w:id="20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based on breach of statutory duty — Motor vehicles — Liability of driver — Rules of the road — Application by plaintiffs to determine liability for motor vehicle accident and substitute defendant allowed — Plaintiffs involved in motorcycle accident caused by unsafe merging of car — Identity of car driver unknown when claim commenced — During trial plaintiffs sought to substitute Sidwell as defendant for insurer — Sidwell contested substitution and liability — Sidwell also argued plaintiff driving motorcycle partially liable for accident — Substitution of identified driver was statutorily mandatory at any time before judgment — Sidwell violated rules of road by unsafely merging and entirely liable for accident — Plaintiff driver unable to reasonably avoid accident — Motor Vehicle Act, ss. 144(1), 151(a), 156, 162(1).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Adding or striking out parties — Application by plaintiffs to determine liability for motor vehicle accident and substitute defendant allowed — Plaintiffs involved in motorcycle accident caused by unsafe merging of car — Identity of car driver unknown when claim commenced — During trial plaintiffs sought to substitute Sidwell as defendant for insurer — Sidwell contested substitution and liability — Sidwell also argued plaintiff driving motorcycle partially liable for accident — Substitution of identified driver was statutorily mandatory at any time before judgment — Sidwell violated rules of road by unsafely merging and entirely liable for accident — Plaintiff driver unable to reasonably avoid accident — Motor Vehicle Act, ss. 144(1), 151(a), 156, 162(1).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30"/>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determine liability for a motor vehicle accident and to substitute a defendant. The plaintiffs were involved in an accident caused when a car unsafely merged ahead of them which caused the motorcycle on which they were travelling to crash. At the time of the accident, the plaintiffs were unaware of the identity of the car driver and named the public automobile insurer as a nominal defendant. The plaintiffs confirmed that Sidwell was the driver and sought to substitute her as a defendant during trial. Sidwell contested her substitution and argued that it was inappropriate to add her as a party after evidence had been called. She also argued that she was not the driver at issue and that the plaintiff who was operating the motorcycle was partially liable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4" w:name="Holdings of Court_23"/>
            <w:bookmarkEnd w:id="20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established that Sidwell was the driver of the merging vehicle and entirely liable for the accident. Substitution of an identified driver for the insurer was mandated by statute which provided that substitution was permissible until judgment. It would defeat the intent and purpose of the provision to prohibit the substitution because the application was not brought until near the close of trial. In any event, there was no evidence Sidwell was prejudiced by the timing of the application because her interests were represented by the insurer throughout the proceeding. Sidwell's vehicle was in a servient position and had a statutory duty to yield the right of way to the plaintiffs' vehicle which was in the dominant position. The plaintiff driver was not partially liable for the accident. The exercise of reasonable care would not have alerted him that Sidwell was going to disregard a statutory duty in a way that would have permitted him to avoid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Legislation Cited_19"/>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2"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&lt;TREATMENT s. 144(1) C s. 151(a)    C s. 156 C s. 162(1)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&lt;TREATMENT R</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6" w:name="Counsel_31"/>
      <w:bookmarkEnd w:id="2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McStravick: M. Hargrave and A. Balakshin.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in both Actions: R. Langille.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J. Metzler, in Vancouver Action: M. Spieker, J.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 Metzler and J. Metzler, in Chilliwack Action: M. Hufton.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Defendant, Arlene Sidwell, in both Actions: D. James, (March 16, 2012 only).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31"/>
      <w:bookmarkEnd w:id="207"/>
      <w:r>
        <w:pict>
          <v:line id="_x0000_s1176"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M.B. BLOK J."/>
            <w:bookmarkEnd w:id="208"/>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motor vehicle accident case. The trial proceeded on liability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Metzler was the operator of a motorcycle and Ms. McStravick was his passenger when they were involved in an accident on the northbound approach to the Mission Bridge. A line of traffic came to an abrupt halt and, despite hard braking, Mr. Metzler's motorcycle clipped the bumper of a vehicle in front, causing Mr. Metzler to lose control of his machine. Both he and Ms. McStravick suffered significant injuries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Metzler maintains that just prior to those events he was forced out of his lane of travel by a merging vehicle that failed to yield the right of way and that this was the cause of the accident. This is the central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McStravick and Mr. Metzler commenced separate actions, as reflected in the styles of proceeding. The actions were ordered heard together, with liability tried separately from damages, by order made October 12, 2010. In the Metzler matter the action was discontinued against the Campbell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driver of the merging vehicle was unknown to the plaintiffs and for that reason the Insurance Corporation of British Columbia ("ICBC") was named as the nominal defendant in that driver's stead. As a result of disclosure made on the eve of trial, and based on the evidence of witnesses at trial, both plaintiffs applied to substitute Arlene Sidwell as defendant in place of ICBC. That application was heard on March 16, 2012 and was vigorously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August 7, 2005. Mr. Metzler was one of three motorcyclists who set out on a recreational ride that day. With him were Robert (Bob) Wangensteen and Kim Barrett as operators of motorcycles, and Gail Woolcock and Ms. McStravick as their respective passengers, at least initially. The three motorcyclists were very experienced. Mr. Metzler, who is currently 55 years old (49 at the time of the accident), had ridden motorcycles as a boy and was first licensed to ride a motorcycle at age 14. He had owned various Japanese motorcycles and acquired his first Harley Davidson motorcycle at age 21 or 22. The motorcycle he was riding when the accident occurred was a Harley Davidson motorcycle. At times, Mr. Metzler's sole mode of transportation had been a motorcycle; latterly, he had been what he described as a "fair weather" rider, though he still did 15,000 to 18,000 kilometres of motorcycle riding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met at Ms. McStravick's house in the Mission area around 11:00 a.m. The day was warm and sunny. They stopped for lunch at an inn located near Harrison Mills. Neither Mr. Wangensteen nor Mr. Metzler drank anything alcoholic; Mr. Barrett had a light beer. On their return they crossed the Fraser River and proceeded west using back roads. West of Chilliwack they stopped at a neighbourhood pub where, again, neither Mr. Wangensteen nor Mr. Metzler had anything alcoholic to drink and Mr. Barrett had a light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this ride the general riding formation was Mr. Wangensteen in the lead, Mr. Metzler in the second position and Mr. Barrett in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 fuel stop, Ms. McStravick asked to switch motorcycles, preferring to ride with Mr. Metzler, who had not had anything to drink. Again they proceeded through lesser roads until they turned onto Highway 11, which generally runs north-south and which crosses the Fraser River at the Mission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three motorcyclists stopped at the last stop light before the Mission Bridge, which is located at the Harris Road intersection. By this time it was approximately 5:30 or 6:00 p.m. Witnesses described the traffic as either moderate or heavy, even very heavy, or somewhere in between; whatever the description, it was clearly a factor in this accident. This was the weekend of the Abbotsford Air Show (the day in question was a Sunday) and it would appear that air show traffic contributed significantly to the number of vehicles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Just south of the start of the bridge deck of the Mission Bridge there is a merge lane on the right for traffic entering the highway from Riverside Street. This merge area is the place where the accident occurred. As the evidence differs between the nine witnesses at this point, I will summarize their evidence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James Phillip (Phil) Metzler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Metzler was travelling in the right-hand lane. As Mr. Metzler approached the merge area he noticed that traffic in the left lane was slowing, "moving at a bumper-to-bumper pace". Later, he acknowledged that traffic in the left lane had stopped just before the accident. He said his own speed was "probably 20 to 30 or 35", which he later confirmed to be miles per hour (the posted speed limit was 80 km/h). He then noticed a line of three cars coming up the merge ramp, very close to one another, travelling faster than he was. Mr. Metzler saw that they were running out of room to merge, so he backed off on his throttle and let the first car in. He explained that since his motorcycle has a high-compression engine, when the throttle is backed off it has a significant decelerating effect on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Metzler said that he thought the second merging car would not try to merge as there was really no room (by this point he was only 8 to 10 feet behind the vehicle that had just merged into his lane), but it did, so he backed off on his throttle even further. This left the third merging car, which was red in colour. Mr. Metzler thought that this vehicle would go behind him due to the lack of space. Expecting this to happen, he was looking ahead but he then saw the third vehicle in his peripheral vision and when he looked at it to see what it was doing the driver's door of the vehicle was only 18 to 20 inches away. Mr. Metzler shifted his weight to direct his machine to the left-hand side of his lane, near the lane marking. He then looked up to see where he could go. He saw brake lights and Ms. McStravick yelled "they're stopping" or "they're stopped". He braked hard (leaving a skid mark just over 14 metres long), but clipped the right rear of the vehicle in front of him (a Ford Explorer), which was travelling in the left-hand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Damage to the respective vehicles shown in the police traffic analyst's report shows that the left front fork of the Metzler motorcycle struck the extreme right-hand side of the rear bumper of the Ford Explorer. The motorcycle was thrown to the right. It slid out for 7.65 metres, then scraped for 10.7 metres, until it came to rest on the right-hand side of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Metzler said that Ms. McStravick's helmet had come off, and she was unconscious. Mr. Metzler could not move because of a badly broken leg. He yelled at bystanders to call 9-1-1, and he yelled at Mr. Barrett, who had come up from behind, "not to let the red car get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photographs taken at the scene show the motorcycle's skid mark to be clearly in the left lane; it is located on the right side of the lane, at a point that appears to be about a metre inside of the dotted or broken line that divides the two lanes. Mr. Metzler acknowledged that he must have been in the left lane, but said he must have been forced to go there as he had no intention of changing lanes.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Terry Lynn McStravick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McStravick suffered a head injury (a skull fracture) in the accident, and has problems with her memory as a result. She said she recalled "very, very little" of the accident. Essentially all she even vaguely remembers is seeing brake lights ahead and yelling "stop". In cross-examination she agreed that her memory was "foggy", and that she could not really distinguish between what she remembered and what people had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McStravick acknowledged that she gave a statement to an adjuster in June 2006, though she did not remember giving it (she acknowledged that it was her signature on the statement). She confirmed that when she gave the statement the information she provided was true and correct. In that statement she said words to the following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in the slow lane. I remember changing lanes. I don't know why. I have a snapshot in my head of an SUV. It did not have brake lights. I could see brake lights ahead and I yelled at Phil to stop.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Kim Barrett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Barrett was the third and last of the three motorcyclists in terms of their riding pattern near the scene of the accident. Mr. Barrett recalled that traffic was heavy. His speed was "around 60 kilometres [per hour], somewhere around there". He did not recall any merging vehicles. He said he remembered looking and noticing Mr. Metzler being in the left lane. He was vague on the time that Mr. Metzler travelled in the left lane. He happened to look up at one point and saw that traffic in the left lane had stopped and that Mr. Metzler was "coming up pretty quick on it". Seconds later,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accident Mr. Metzler said something to him to the effect of "get the red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Bob Wangensteen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Wangensteen confirmed that he rode in the front of the group of three motorcyclists. As the light changed at the Harris Road intersection traffic raced off, and the lanes ahead were relatively clear, but traffic behind was "moderate". He was in the right lane as he approached the merge point. He glanced in his mirror and saw behind him the headlights of the motorcycles of both Mr. Metzler and Mr. Barrett, who were also in the right-hand lane, the first being perhaps 50 or 60 yards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merge area Mr. Wangensteen saw "probably three cars" coming up the ramp, picking up speed. He picked up his own speed to get ahead of them because he had no left lane option - it had closed up - and he did not want to have to "dodge them". In cross-examination he agreed that traffic was heavier in the left-hand lane, especially at the merge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Wangensteen carried on, and had no idea that the accident had happened until he arrived at the McStravick house in Mission. He then retraced his steps and came upon the accident scene. At the scene he saw Abbotsford police speaking to two women in a little red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Casey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MacKinnon was a passenger in the right front seat of a green Jeep Cherokee. Kathleen Ibraheem, who is now his wife, was driving; their vehicle was in the left-hand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MacKinnon said that, just before the accident, he was "staring off to the right". Traffic was "somewhat busy", though later he said that "traffic was heavy that day". He noticed a motorcycle in the right-hand lane. The motorcyclist motioned, by pointing, that he wanted to go left and so they let him in, and "that's when the accident happened". It was only 1 to 1 1/2 seconds between the time the motorcyclist pointed and the time that the motorcycle started to skid.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MacKinnon said that the vehicles ahead of theirs were slowing down, but that it was gradual and the line of traffic was still moving. The motorcycle was the only vehicle between their vehicle and the Ford Explorer that was ahead of them. He said that the motorcyclist tried to go around the Ford Explorer but clipped it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MacKinnon did not see any vehicle or vehicles merging into the right-hand lane, and he did not see a red car in either lane.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Kathleen Ibraheem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Ibraheem was driving the Jeep Cherokee. She said that traffic was "very heavy". Ms. Ibraheem testified that she first noticed the motorcycle, the one later involved in the accident, when it was merging onto the highway and into the right-hand lane. I pause here to observe that her evidence in this regard was clearly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Ibraheem said that traffic was slowing, and the motorcyclist motioned that he wanted to go into the left-hand lane. Ms. Ibraheem made space for him and he changed lanes. She guessed he was four or five feet away from her vehicle at that point. Cars in front of her were slowing, and the motorcyclist was travelling a bit too close to the car in front, then that car "suddenly made a stop", the motorcycle wobbled as it skidded, and then it clipped the back end of the vehicle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course of her evidence Ms. Ibraheem estimated the distance between her vehicle and the Ford Explorer in front of her, doing so by reference to a row of seats in the courtroom. A measurement of that distance showed it to be 22 feet.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Robyn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Campbell was in the right front passenger seat of the Ford Explorer. Her 16 year old daughter Kelsey was driving, building up practice hours for her driver's licence. Ms. Campbell had seen the three motorcycles some time before the accident, near Abbotsford, where they were travelling in the right-hand lane. They had passed the motorcycles some time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Campbell said it was a very busy summer afternoon and traffic was "fairly congested". As they approached the Mission Bridge their vehicle was moving with the traffic flow, under the speed limit. As they got closer, traffic stopped suddenly and Kelsey brought the vehicle to a quick stop. Ms. Campbell was about to say to Kelsey "That's why you leave room", when she felt a bump, realized something had happened, and told her daughter to pull over and stop in the right-hand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Campbell thought they must have started moving again just before the impact because she had to look backwards a fair distance to see the people who had landed on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Campbell went back on foot to the accident scene, where she saw a man with an obvious compound fracture to his leg, who was yelling something about a "f.....g red car". Asked if she saw a red car, Ms. Campbell said she had no specific recollection, that there were cars all over the place, a couple of cars were parked in their area and one of those might have been a red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Arlene Sidwell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Sidwell was the driver of a red Mazda. Her daughter Christine Popovich was in the right front passenger seat. They had spent some time in the local farm area, where Ms. Sidwell was teaching her daughter to drive. They drove up from that area on the ramp that merged with Highway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Sidwell did not recall the traffic around her on the ramp, but said the traffic on Highway 11 was "quite heavy". She said, however, that it was an "easy merge" in that there were no vehicles that were a problem for her intended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Sidwell did not recall any motorcycles, but she acknowledged that a statement she had given was true. In that statement she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driving up from under the bridge and I started to merge into traffic. I got in front of a different motorcycle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another statement, again adopted by her as true, Ms. Sidwell said that she merged in front of a motorcycle but that it was two car lengths behind her vehicle, and that once she had merged she saw that motorcycle in her rear-view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Sidwell said she first noticed the motorcycle that ended up in the accident when it hit the vehicle that was beside her. She said that she had no idea where that motorcycle was before the accident. At one point in her evidence she said that she heard a motorcycle sound (her driver's window was open), heard a woman screaming and then the motorcycle hit the vehicle beside her. The yelling or screaming occurred at a point when Ms. Sidwell's vehicle was fully in the right-hand lane of the highway. Ms. Sidwell said that the accident happened perhaps 20 or 30 seconds after she merged.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Christine Popovich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Popovich was 16 years old on the date of the accident; she is now 22. She was in the right front passenger seat of the vehicle being driven by her mother. She recalled the day being calm and hot, their windows were down, and "there was tons of traffic". There were cars both in front of them and behind them on the on-ramp. While traffic on the highway was busy, it was "very fluid" in the sense that it was moving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 attention was drawn by the sound of a loud motorcycle, and she looked to the left (and, as indicated by her body motion in the witness box, somewhat behind) to look at it. She saw a motorcycle that was behind a "green van" in the lane to the left of their vehicle. She then saw the motorcycle "swivel" (which I took to mean "wobble") and crash. The time between hearing the motorcycle roar and the "swivel" of the motorcycle was "pretty quick". When pressed, she said it was "probably less than five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Popovich gave a statement after the accident, and she acknowledged at trial that its contents were true. In that statement she said words to the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merging. Traffic was super busy. I looked behind us as we were merging and saw a motorcycle in the left lane by the corner end of our car, about one metre away. It looked like he wanted to squeeze between our car and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acknowledging that the statement was generally true, Ms. Popovich said that she now knows that the motorcycle could not have been just one metre away. She said that she was not good at stating distances back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Popovich said that the motorcycle was always in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Application to Substitute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earlier, after all the evidence at trial was complete both plaintiffs applied to substitute Arlene Sidwell as defendant in the place of the nominal defendant, ICBC. Ms. Sidwell was represented by counsel on that application and opposed it, as did counsel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is the statutory provision that deals with unknown drivers and the adding of ICBC as a nominal defendant. Substitution is dealt with under s. 24(6):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(6) If the identity of the unknown owner or driver is ascertained before judgment is granted in an action against the insurer as nominal defendant, then, despite the limitation period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that owner or driver must be added as a defendant in the action in substitution for the corporation, subject to the conditions the court may specify.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conceding that the Court probably does not have jurisdiction to refuse to substitute a defendant under s. 24(6), Ms. Sidwell argues that (1) conditions ought to be imposed to ameliorate prejudice she has suffered; (2) the plaintiff or plaintiffs ought to be estopped from adding her as defendant; and (3) the facts do not support the ascertaining of Ms. Sidwell as the driver in question. The focus of ICBC's submission was on the latter point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alleged estoppel and prejudice are said to arise because Ms. Sidwell has long been contemplated as the possible or probable driver of the unidentified vehicle. In March 2009 counsel for the plaintiff Metzler delivered a notice of motion to substitute her as defendant. Police records associated with the application materials described her as a witness who had been driving a red car. Mr. Metzler described the merging vehicle as being red in colour. ICBC filed materials opposing the application, as did Ms. Sidwell. In her affidavit Ms. Sidwell asserted that she was not involved in the accident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application was adjourned several times. On September 14, 2011 counsel for the plaintiff Metzler wrote to all counsel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all the material received including the affidavit of the putative defendant we are of the view that Ms. Sidwell is not the person responsible for the accident. Accordingly, we cannot in good [conscience] proceed in the face of her sworn testimony. We will not be proceeding with our application to discover or add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view was repeated at a trial management conference on September 19, 2011. As a result, Ms. Sidwell's counsel made the decision not to attend the trial, which commenced on September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Around mid-day on September 23 (that is, the Friday before the Monday start to the trial) counsel for ICBC delivered copies of statements, taken by ICBC in July 2006, of both Ms. Sidwell and her daughter, Ms. Popovich. These statements had not been previously known to the plaintiffs, and ICBC had not listed the statements in its list of documents. Based on the additional information contained in these statements, at the outset of the trial counsel for the plaintiff Metzler gave notice that he might be bringing a substitution application at some point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subject of the application was raised again after all the evidence had been led, including evidence from Ms. Sidwell and Ms. Popovich. Following submissions from counsel I directed that the application be re-served on Ms. Sidwell or her counsel so that counsel could attend and make submissions on her behalf. For reasons unknown to the Court there was delay in the hearing of that application but ultimately it was heard on March 16,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would observe at the outset that s. 24(6)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is mandatory in nature. If the identity of the driver is ascertained then that person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be added as a defendant in substitution for ICBC. The factors applicable to cases where parties are being added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therefore have no application: </w:t>
      </w:r>
      <w:r>
        <w:rPr>
          <w:rFonts w:ascii="arial" w:eastAsia="arial" w:hAnsi="arial" w:cs="arial"/>
          <w:i/>
          <w:color w:val="000000"/>
          <w:sz w:val="20"/>
          <w:lang w:val="en-US" w:eastAsia="en-US" w:bidi="ar-SA"/>
        </w:rPr>
        <w:t>Tse v. ICBC</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(1996), 24 B.C.L.R. (3d) 394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counsel for Ms. Sidwell concedes that the Court probably does not have jurisdiction to refuse to substitute an ascertained defendant in place of ICBC, he said that conditions may be specified, as expressly provided by s. 24(6). However, counsel did not suggest any conditions that might be appropriate, short of refusing the application altogether. Given the mandatory language of the section, a refusal cannot be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mandatory language of the section also limits, and probably eliminates, any scope for the application of the equitable principle of estoppel insofar as applying the estoppel principle would operate to defeat the intent and effect of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Even if there might still be some room for estoppel to operate, I am not satisfied that estoppel has been made out on the facts of this case. Ms. Sidwell submits that as a result of the "shared assumption" of all counsel that she was not the unknown driver, she ceased being represented by counsel and did not take part in the trial. What that submission fails to address is the fact that (1) the substitution application can be made at any time prior to judgment being granted, and (2) her interests were represented throughout by ICBC as nominal defendant. As to the former, since s. 24(6) allows for a substitution application to be made at any time prior to judgment, a trial might well be completed before an application is made and with no hint of it beforehand. Here, Ms. Sidwell had two years or more of advance notice and she had representation by counsel during that time. In addition to her own counsel, counsel for ICBC represented the interests of the unknown driver, whoever that might have been, and thus in some respects at least she had two lawyers representing her interests until shortly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Sidwell complains that she was deprived of taking part in the trial, but until she was made a party she would have had no standing to take part. She points to no prejudice associated with the fact that her interests, at least her interests in a general sense, were represented by counsel for ICBC instead of her 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Further, I do not consider that an estoppel against </w:t>
      </w:r>
      <w:r>
        <w:rPr>
          <w:rFonts w:ascii="arial" w:eastAsia="arial" w:hAnsi="arial" w:cs="arial"/>
          <w:color w:val="000000"/>
          <w:sz w:val="20"/>
          <w:u w:val="single"/>
          <w:lang w:val="en-US" w:eastAsia="en-US" w:bidi="ar-SA"/>
        </w:rPr>
        <w:t>ever</w:t>
      </w:r>
      <w:r>
        <w:rPr>
          <w:rFonts w:ascii="arial" w:eastAsia="arial" w:hAnsi="arial" w:cs="arial"/>
          <w:color w:val="000000"/>
          <w:sz w:val="20"/>
          <w:lang w:val="en-US" w:eastAsia="en-US" w:bidi="ar-SA"/>
        </w:rPr>
        <w:t xml:space="preserve"> bringing a substitution application arises in this case. Counsel for the plaintiff Metzler submits that while the last-minute disclosure of the Sidwell and Popovich witness statements revived the possibility that the plaintiffs would bring a substitution application - a possibility that counsel expressly stated at the outset of the trial - it was not until those witnesses had given evidence and their evidence tested in cross-examination that they considered the plaintiffs had a sufficient basis on which to bring the application. In these circumstances I consider this approach to have been reasonable and prudent. However, ICBC and Ms. Sidwell argue that the plaintiff Metzler is bound by his counsel's letter so as to foreclose any possibility of a successful substitution application. This would mean that even if Ms. Sidwell had expressly admitted at trial that her driving was the cause of the accident the defendants could not have substituted her as defendant in ICBC's stead. That cannot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there is an additional difficulty in applying an estoppel here in any event because the primary facts asserted as giving rise to an estoppel apply only to the plaintiff Metzler and not to the plaintiff McStravick. The most that can be said in regards to Ms. McStravick is that her counsel attended a trial management conference at which the judge was told that the application was not being brought. Only in Mr. Metzler's case was a letter written, in arguably more definitive terms. This leaves the unsatisfactory possibility that Ms. Sidwell might be substituted as a defendant in one case but not the other. Fortunately I do not have to address this difficulty because I conclude that even on the strongest facts that are alleged an estoppel of the type and scope asserted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turn now to the question of whether the driver has been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Sidwell was the driver of a red Mazda that merged onto Highway 11 from the on-ramp. In a statement she adopted as true at trial, she said she merged ahead of a motorcycle, but that it was a different motorcycle from the one involved in the accident. It is apparent that here she was referring to the Barrett motorcycle. It follows that Ms. Sidwell merged into the area between the Wangensteen and Barrett motorcycles, which is where Mr. Metzler said his motorcycle was located. Ms. Sidwell said that the motorcycle that was involved in the accident hit the vehicle beside her. She heard the impact through her open window and turned to her left to see the motorcycle hitting the Ford Explorer. Her daughter, Ms. Popovich, said her attention was drawn by the sound of a loud motorcycle (and here I note that Mr. Metzler's motorcycle was a Harley Davidson motorcycle), and she looked to her left and slightly behind to see a motorcycle behind a vehicle that was beside them. In a written statement adopted at trial she said the motorcycle was by the corner end of their car, about one metre away, although at trial she questioned or resiled from that estimate of distance. It appeared to Ms. Popovich that the motorcycle wanted to squeeze between their car and the vehicle to their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Metzler said he only had a split second glance at the merging vehicle. Other than noting its colour, he said that the driver had medium-length blonde hair, there was something hanging from the mirror and there was something blue in the back seat or back window. He said the red car was small or mid-sized. The other vehicles that had merged ahead of him were different colours, beige or silver or a "goldfish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Metzler could not tell whether the driver of the red car was male or female, nor if there were any passengers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After the accident Mr. Metzler was heard by Mr. Barrett and by Robyn Campbell to be railing on about a red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Sidwell said she had blonde hair at that time. She did not have anything hanging from the rear view mirror and there was nothing in the back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From this evidence I am satisfied that the merging vehicle that is alleged by Mr. Metzler to have caused the accident was the vehicle driven by Ms. Sidwell. The proximity of the Sidwell vehicle to the Metzler motorcycle, and its proximity to the actual point of contact between the motorcycle and the Ford Explorer, allows for no other reasonable conclusion. There is no evidence of any other small red vehicle in the immediate area, let alone one with a blonde-haired driver. While counsel for both Ms. Sidwell and ICBC made much of the inconsistencies between Mr. Metzler's observations of the red car and its actual state, I bear in mind that he had just the briefest of opportunities to observe details of the interior of that vehicle and his evidence in this regard seemed to consist of little more than impressions. As to his failure to notice a passenger, leaving aside his extremely limited observation time I am not satisfied that his riding position would have allowed him much, if any, opportunity to see a passenger given his close proximity to the red Mazda, which is a relatively low-profile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Sidwell submits that the degree of proof required for a driver to be "ascertained" borders on certainty, citing dictionary references for the word "ascertain" and focusing on the related word "certainty". I do not accept this submission. "Ascertained" in this context means something akin to "identified", and it requires proof on the ordinary civil standard that the person alleged to have been the cause of an accident has been sufficiently identified that a substitution order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 am satisfied that Ms. Sidwell has been ascertained as the previously unknown driver, it follows that the applications to substitute Arlene Sidwell as defendant in place of ICBC must be allowed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Plaintiff Metzler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Metzler, as plaintiff, submits that a driver in a servient position must yield the right of way to vehicles in a dominant position; in particular, merging vehicles must not cross a broken line into another lane unless that movement can be made safely and will in no way affect the travel of another vehicle. Mr. Metzler submits that Ms. Sidwell failed to see Mr. Metzler's motorcycle, which was clearly there to be seen. He allowed two vehicles to merge in front of him, the second doing so somewhat aggressively, and Ms. Sidwell's vehicle, as the third merging vehicle, ought not to have attempted to merge into the space his motorcycle was occupying. Mr. Metzler submits that the evidence showed he had no intention of changing lanes and that he was forced to do so by the Sidwell vehicle. He was therefore left in the unsatisfactory situation of having to avoid the merging vehicle, which forced him to the left and placed him in a dangerous situation when traffic in the left lane came to an abrupt halt.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McStravick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McStravick submits that both Mr. Metzler and Ms. Sidwell were responsible for the accident. Ms. Sidwell was negligent in merging when it was unsafe to do so, thereby forcing the Metzler motorcycle into the left lane. Mr. Metzler was negligent as a result of driving at an excessive speed relative to the road conditions, and following too closely.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Defendant Metzler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Metzler, as defendant in the McStravick action, submits that Ms. Sidwell alone was at fault for the accident. He was forced to react by the unsafe merging of the red car, which failed to accord to him the right of way. He submits that once he was forced into the other lane there was nothing he could reasonably have done to avoid a collision with the Campbell vehicle when the line of traffic in the left lane came to an abrupt stop.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ICBC (as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ICBC submits that the evidence showed that Mr. Metzler was travelling in the left-hand or fast lane of Highway 11, that he was not forced to change lanes by the Sidwell vehicle or any other merging vehicle. As such, ICBC submits that he ought to be found fully responsible for the accident, as he failed to maintain an adequate distance between his motorcycle and the vehicle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accident in question resulted from events that took only a very brief period of time, probably measured in seconds. Although I am satisfied that all of the witnesses did their best to be truthful, their opportunity to observe and the quality of their observations and recollections varied widely. I found some of the estimates of time and distance to be particularly problematic. As an example, Ms. Sidwell's evidence that the collision occurred 20 to 30 seconds after she merged into the right-hand lane of Highway 11 is just not credible. Given the general observation that 30 seconds of travel at 60 km/h means that half a kilometre is traversed in 30 seconds, the accident simply could not have happened in the location it did if Ms. Sidwell's time estimate were correct, even using the lower end of her estimate and allowing for some discrepancy in speed. The accident location is one of the few incontrovertible facts of this case as it is confirmed by the skid marks and other physical evidence. Similarly, but for different reasons, I found Mr. Barrett's time estimate unreliable. His overall recollection was vague at best, but his estimate of the time during which he observed Mr. Metzler to be in the left lane seemed particularly vague and unreliable: "15 [seconds], maybe, or ten. Like, it happened pretty quick".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variation in time estimates was also evident in the evidence of other witnesses. Mr. MacKinnon and Ms. Ibraheem, the two witnesses in the best position to view the events, gave differing testimony about the length of time Mr. Metzler was in the left lane before starting to skid. Mr. MacKinnon estimated that there were only 1 to 1 1/2 seconds between the time the motorcyclist pointed for a lane change and the time the motorcycle started to skid. Ms. Ibraheem's estimate of the time between those same two events was "probably just about maybe 30 seconds, I guess". She conceded, however, that she was not very good at estimating time or distance. Again, because of the physical evidence it is not realistic that this time could have been as long as 30 seconds. Because of the vagueness of her evidence and her self-confessed lack of ability with time estimates I am unable to place any weight on Ms. Ibraheem's time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on an assessment on the whole of the evidence, I am satisfied that Mr. Metzler was travelling in the right-hand lane as he approached the merge area. This evidence is confirmed by the evidence of Mr. Wangensteen, Mr. MacKinnon and Ms. Ibraheem (though she also gave the erroneous testimony that Mr. Metzler's motorcycle had come from the ramp), and to a lesser extent by the evidence of Mr. Barrett and by Ms. McStravick's statement, which she acknowledged at trial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also satisfied that Mr. Metzler was forced to take measures to avoid the merging Sidwell vehicle. I accept Mr. Metzler's evidence in this regard, particularly as it is confirmed, in some respects at least, by the evidence of Mr. Wangensteen and Ms. Popovich. Mr. Wangensteen said that he was the first of the three motorcyclists and he said the other motorcyclists were perhaps 50 or 60 yards behind him. It is clear that Mr. Metzler's was the second of the three motorcycles in the group, all travelling in the right-hand lane as they approached the merge point. Mr. Wangensteen said that he had to speed up to avoid three cars coming up the ramp that were preparing to merge. On Mr. Metzler's evidence all three of those cars merged in front of him in the relatively short space between Mr. Wangensteen's motorcycle and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Sidwell merged into an area that can only have been between the Wangensteen and Barrett motorcycles. On the evidence, I am satisfied that Mr. Metzler's motorcycle occupied that space. Ms. Sidwell testified that it was an "easy merge" for her, but I am satisfied that it was only "easy" in her perception because Mr. Metzler's motorcycle was in that space and Ms. Sidwell failed to see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is consistent with the evidence of Ms. Popovich. Leaving aside the "one metre" estimate in her statement, which she did not adopt, she nonetheless put the Metzler motorcycle very close by, off the left corner end of their car. In her statement, which she generally adopted as true at trial, she said that it appeared that the motorcycle wanted to squeeze between their vehicle and a vehicle in the left lane. The proximity of the Metzler motorcycle to the traffic in the right-hand lane seems more consistent with it having been forced over than it does with the theory that it was firmly established in the left lane and had been travelling there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any event, even without the evidence of Ms. Popovich I would conclude that the accident occurred largely as described by Mr. Metzler.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evidence is very imprecise about how established Mr. Metzler was in the left-hand lane prior to the collision. Mr. Metzler's description suggested that the traffic stoppage in the left-hand lane occurred almost instantaneously with his movement to the left. Accepting as I do the evidence of Mr. MacKinnon and his wife, Ms. Ibraheem, that the motorcyclist indicated a lane change by pointing with his left hand, it is apparent that Mr. Metzler had at least some time, however brief, to give this signal as part of his manoeuvre, but still this is thin evidence on which to draw conclusions about how much time he actually spent in the left lane or how much time he had to establish himself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applicable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 ss. 144(1), 151(a), 156 and 162(1):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If the driver of a vehicle is causing the vehicle to enter or leave a highway and the driver has ascertained that he or she might do so with safety and does so without unreasonably affecting the travel of another vehicle, the provisions of sections 151 and 155 are suspended with respect to the driver while the vehicle is entering or leaving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Lowe v. Greyhound Canada Transportation Corp</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BCSC 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Lowe</w:t>
      </w:r>
      <w:r>
        <w:rPr>
          <w:rFonts w:ascii="arial" w:eastAsia="arial" w:hAnsi="arial" w:cs="arial"/>
          <w:color w:val="000000"/>
          <w:sz w:val="20"/>
          <w:lang w:val="en-US" w:eastAsia="en-US" w:bidi="ar-SA"/>
        </w:rPr>
        <w:t>], Powers J. described a vehicle merging onto a highway as the servient vehicle and the vehicle already on the highway as the dominant vehicle. He found the driver of the merging bus entirely responsible for the accident, holding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plaintiff] reasonably assumed that the bus would not merge into her lane until she was safely passed. She did not become aware that the bus intended to merge into her lane until she was right beside the bus and she was forced to take evasive action. The bad road conditions made it impossible for her to take those actions without losing control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Claiter v. Insurance Corporation of British Columbia</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2005 BCSC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Claiter</w:t>
      </w:r>
      <w:r>
        <w:rPr>
          <w:rFonts w:ascii="arial" w:eastAsia="arial" w:hAnsi="arial" w:cs="arial"/>
          <w:color w:val="000000"/>
          <w:sz w:val="20"/>
          <w:lang w:val="en-US" w:eastAsia="en-US" w:bidi="ar-SA"/>
        </w:rPr>
        <w:t>], a merging vehicle failed to yield to traffic already on the highway. In an effort to avoid the merging vehicle the plaintiff turned his vehicle away, but lost control in snowy conditions and was struck by an oncoming vehicle. Again, the merging vehicle was found to be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Lowe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Claiter</w:t>
      </w:r>
      <w:r>
        <w:rPr>
          <w:rFonts w:ascii="arial" w:eastAsia="arial" w:hAnsi="arial" w:cs="arial"/>
          <w:color w:val="000000"/>
          <w:sz w:val="20"/>
          <w:lang w:val="en-US" w:eastAsia="en-US" w:bidi="ar-SA"/>
        </w:rPr>
        <w:t xml:space="preserve"> have similarities to the present case. Cases of this sort are, of course, fact-specific, but I accept that they are useful from the perspective of analysing the respective duties of merging vehicles and those vehicles that are already established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ICBC argues that having seen the Sidwell vehicle merging into his lane, Mr. Metzler ought to have merely backed off and tucked in behind, as he had done with the first two merging vehicles. Further, ICBC argues that Mr. Metzler ought to have kept a proper lookout - here, for such things as stopped traffic - and to have maintained a speed and sufficient distance from the vehicle ahead that would allow him to stop safely. ICBC submits that where one vehicle hits another from behind, the onus is generally on the driver of the striking vehicle to show why the collision was not their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to the latter point, while I agree with the general proposition stated, it would not apply in a situation where a vehicle has been forced into an unsafe situation by the actions of another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indicated earlier, based on an assessment of the whole of the evidence, I am satisfied as to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Sidwell vehicle merged into the right-hand lane of Highway 11 in very close proximity to the Metzler motorcycle and when it was unsafe to do so;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Sidwell did not see the Metzler motorcycle, but it was in the right-hand lane and was there to be seen;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Metzler was forced by Ms. Sidwell's unsafe merge to take urgent steps to avoid a collision. He did so by changing into the left-hand lane. Given the close proximity of the Sidwell vehicle I do not consider that it was reasonably open to Mr. Metzler to stay in the right-hand lane by decelerating and tucking in behind the merging Sidwell vehicle;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Metzler's lane change was not done as an emergency move, insofar as he had time to briefly signal his lane change intent, although in saying that I am nonetheless of the view that Ms. Sidwell's unsafe merge required him to take urgent 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Metzler's motorcycle was in the left-hand lane for a very brief period of time before traffic in that lane came to a sudden halt. The best evidence of time is probably that of Mr. MacKinnon, who said that 1 to 1 1/2 seconds elapsed between the time the motorcyclist pointed and the time that the motorcycle started to skid.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is an oft-cited case, and it was relied upon by Powers J. in </w:t>
      </w:r>
      <w:r>
        <w:rPr>
          <w:rFonts w:ascii="arial" w:eastAsia="arial" w:hAnsi="arial" w:cs="arial"/>
          <w:i/>
          <w:color w:val="000000"/>
          <w:sz w:val="20"/>
          <w:lang w:val="en-US" w:eastAsia="en-US" w:bidi="ar-SA"/>
        </w:rPr>
        <w:t>Lowe</w:t>
      </w:r>
      <w:r>
        <w:rPr>
          <w:rFonts w:ascii="arial" w:eastAsia="arial" w:hAnsi="arial" w:cs="arial"/>
          <w:color w:val="000000"/>
          <w:sz w:val="20"/>
          <w:lang w:val="en-US" w:eastAsia="en-US" w:bidi="ar-SA"/>
        </w:rPr>
        <w:t xml:space="preserve">. Adopting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as applied in </w:t>
      </w:r>
      <w:r>
        <w:rPr>
          <w:rFonts w:ascii="arial" w:eastAsia="arial" w:hAnsi="arial" w:cs="arial"/>
          <w:i/>
          <w:color w:val="000000"/>
          <w:sz w:val="20"/>
          <w:lang w:val="en-US" w:eastAsia="en-US" w:bidi="ar-SA"/>
        </w:rPr>
        <w:t>Lowe</w:t>
      </w:r>
      <w:r>
        <w:rPr>
          <w:rFonts w:ascii="arial" w:eastAsia="arial" w:hAnsi="arial" w:cs="arial"/>
          <w:color w:val="000000"/>
          <w:sz w:val="20"/>
          <w:lang w:val="en-US" w:eastAsia="en-US" w:bidi="ar-SA"/>
        </w:rPr>
        <w:t>, I conclude that before Mr. Metzler can be found at fault, in whole or in part, the onus is on the opposing parties to show that: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Metzler was aware of, or by the exercise of reasonable care, should have become aware that Ms. Sidwell was going to disregard his right of way;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Metzler had sufficient opportunity to avoid the accident and that a reasonably careful and skilful driver would have taken that opportunity. Any doubt on this point is to be resolved in favour of Mr. Metzler as the operator of the dominant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accept the evidence of Mr. Metzler that he assumed the Sidwell vehicle would not merge into his lane until he had safely passed. Two vehicles had already merged in front of him, the second aggressively so, and I conclude his assumption was a reasonable one in all the circumstances. He took evasive action by changing lanes. As I have said earlier, the evidence is unclear as to how established Mr. Metzler was in the left-hand lane immediately prior to his emergency braking. On the state of the evidence I am unable to conclude that he had sufficient time in the left-hand lane to establish a safe distance between his motorcycle and the car ahead. It follows that ICBC has not discharged the burden upon it to show that Mr. Metzler had sufficient opportunity to avoid the accident. It also follows that the other parties to the two actions who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Metzler have similarly failed to meet their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each action, the applications to substitute Arlene Sidwell as defendant in place of ICBC are allowed;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fault for the accident is entirely that of Ms. Sidwell.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Moojelski v. Edwards, [2009] B.C.J. No. 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and 8-10,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M100085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2009 BCSC 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Nicolas Moojelski, Plaintiff, and Terry L. Edwards and Adam Matthew Cook,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9" w:name="Keywords_32"/>
      <w:bookmarkEnd w:id="20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Stopping — Action for damages for injuries suffered as a result of a motor vehicle accident allowed — Plaintiff claimed that he began moving after having been stopped at a red light when the defendant's vehicle suddenly struck him from behind — Defendant claimed that the plaintiff had entered the intersection when he suddenly slammed on his brakes — Defendant's evidence regarding location of accident was markedly different from evidence of all other witnesses — Plaintiff's evidence found to be more reliable — Defendant was solely responsible for not exercising due care and attention.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Psychological injuries — Emotional and mental distress — Action for damages for personal injury allowed — 22-year-old plaintiff suffered a mild muscular injury to his lower back in a motor vehicle accident, resulting in mild depression — He was off work for almost four months — His recovery was delayed by two subsequent injuries that contributed to his avoidance of a rigorous exercise program — He also did not follow medication prescriptions — He was awarded non-pecuniary damages of $25,000, $15,300 for past wage loss, nothing for loss of future earning capacity, and $10,000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Non-pecuniary loss — Pain and suffering — Action for damages for personal injury allowed — 22-year-old plaintiff suffered a mild muscular injury to his lower back in a motor vehicle accident, resulting in mild depression — He was off work for almost four months — His recovery was delayed by two subsequent injuries that contributed to his avoidance of a rigorous exercise program — He also did not follow medication prescriptions — He was awarded non-pecuniary damages of $25,000, $15,300 for past wage loss, nothing for loss of future earning capacity, and $10,000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0" w:name="Case Summary_31"/>
            <w:bookmarkEnd w:id="2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suffered as a result of a motor vehicle accident. The plaintiff's vehicle was struck from behind by a vehicle driven by the defendant. The plaintiff claimed that the defendant negligently operated the vehicle she was driving and was solely responsible for the accident. The defendant argued that she should not be found liable as she did not cause, and could not have avoided,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1" w:name="Holdings of Court_24"/>
            <w:bookmarkEnd w:id="21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more likely than not that the defendant's attention was diverted from her responsibility as a driver by her efforts to block out the sun.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The plaintiff suffered a mild muscular injury to his lower back. The plaintiff's slow recovery was due in part to a combination of inadequate or ineffective exercise and supervision, the plaintiff's refusal to take prescribed medications in prescribed dosages and his decision to exceed the recommended dosages by some substantial margin. The evidence indicated the plaintiff would make a full recovery. The plaintiff was awarded non-pecuniary damages of $25,000, $15,300 for past wage loss, nothing for loss of future earning capacity, and $10,000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2" w:name="Counsel_32"/>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Brown and P.J. Armitage.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R.J. Merlo.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2"/>
      <w:bookmarkEnd w:id="213"/>
      <w:r>
        <w:pict>
          <v:line id="_x0000_s1180"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I.H. PITFIELD J._0"/>
            <w:bookmarkEnd w:id="214"/>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light-weight Toyota truck which Nicolas Moojelski was driving, accompanied by his passenger Richard Knotts, was struck from behind by a Ford 150 truck owned by Adam Cook, but driven by Ms. Terry Edwards. Mr. Moojelski brings this action claiming general damages, pecuniary damages in respect of lost wages, impaired earning capacity, and the cost of future care, and special damages on account of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Moojelski claims Ms. Edwards negligently operated the vehicle she was driving and was solely responsible for the accident. Ms. Edwards claims that she did not cause, and could not have avoided, the collision with the result that she should not be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Knotts has commenced a separate action for damages in relation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approximately 7:00 p.m. on May 24, 2005, at the intersection of 116th Street and 88th Avenue, in the City of Surrey, British Columbia. The parties differ with respect to the manner in which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Moojelski testified that he was travelling northbound on 116th Street. He stopped for a traffic control light at the intersection with 88th Avenue. He recalled that there were three vehicles, one of which was owned by a friend, Evan Thompson, ahead of his vehicle at the intersection. Mr. Moojelski testified that the light changed and as he was about to move forward with the traffic, his vehicle was struck from behind. He testified that after the impact, Mr. Knotts got out of the vehicle, but got back in whereupon Mr. Moojelski drove the vehicle to the intersection where he turned right on 88th Avenue and stopped. The defendant followed. The drivers exchanged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Knotts testified to like effect. He said that their vehicle was stopped when it was struck from behind at a point south of the intersection, he got out of the vehicle and then got back in, and he drove with Mr. Moojelski to 88th Avenue where they turned right and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Evan Thompson, a friend of Mr. Moojelski, testified that he was first in the line of traffic stopped at 88th Avenue. He had seen the Moojelski vehicle enter 116th Street and knew it was behind him. Thompson testified that he recalled that there were two vehicles between his and the Moojelski vehicle when they were stopped at the light. After the light changed and he had proceeded through the intersection, Thompson saw the Moojelski vehicle turn right on 88th Avenue. He called Mr. Moojelski by cell phone to ask where he was going. Mr. Moojelski told him of the accident. Thompson dropped off a passenger and eventually returned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None of the evidence adduced by the plaintiff in relation to the mechanics of the accident was undermined on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defence, Ms. Edwards testified that she and a passenger, Ms. Jewkes, were travelling northbound on 116th Street. She described the day as clear and sunny. The sun was setting to her left as she proceeded north. She testified that the vehicle she was driving was equipped with two sun-shades, one of which she moved to block or reduce the effect of the setting sun through the driver's door window. She also used her hand to block out the sun. Ms. Edwards testified that she noticed the plaintiff's vehicle in front of her, she stopped at the traffic light at 88th Avenue for approximately one minute, and she began moving forward when the traffic ahead of her, including the plaintiff's vehicle, began to move. She testified that when the front of her vehicle had crossed the pedestrian cross-walk into the intersection, the vehicle in front of her, which was Mr. Moojelski's truck, "slammed on [its] brakes" and the collision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cross-examination, Ms. Edwards testified that when stopped at the red light for approximately one minute, she was approximately 15 feet back from the intersection. She did not recall how many vehicles were stopped in front of her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Jewkes, the passenger in the Edwards vehicle, testified that the accident occurred at the intersection of 116th Street and Nordel Way, an intersection located south of the intersection of 116th Street and 88th Avenue. Ms. Jewkes testified that she recalled the Edwards vehicle being stopped at the red light with some four or five cars in front of it. She testified that when the light turned green, all vehicles proceeded forward. When half-way through the intersection, the truck ahead of the Edwards vehicle "slammed on its brakes - we hit them." She testified that the collision occurred when the defendant's vehicle was in the middle of the intersection. After the impact, Ms. Edwards followed the Moojelski vehicle north to the intersection of 116th Street and 88th Avenue where both turned right on to 88th Avenue and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prefer the evidence adduced by the plaintiff to that adduced by the defendants regarding the mechanics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of Ms. Jewkes regarding the location of the accident is markedly different from the evidence of all others who testified to the point. I expect that her recollection has been affected by the passage of time. I find as a fact that the accident occurred in the vicinity of the intersection of 116th Street and 88th Avenue. Because her evidence on that basic point is unreliable, I am not prepared to accept her evidence that the accident occurred in any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Had the collision occurred in the middle of the 116th Street and 88th Avenue intersection, it is unlikely that Mr. Moojelski would have been able to turn right onto 88th Avenue. On the evidence of Ms. Edwards and Ms. Jewkes, the front of the Moojelski vehicle would have been through or almost through the intersection, making a right turn very difficult, and most likely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reliability of Ms. Edwards' evidence is undermined by her recollection that when she was stopped at the traffic light, the front of her vehicle was approximately 15 feet from the intersection where the accident occurred. That observation is inconsistent with the evidence of Mr. Moojelski who testified to three cars being between his vehicle and the intersection, and that of Evan Thompson, who recalled that two vehicles were between him and the Moojelski vehicle. Her evidence is also inconsistent with the evidence of Mr. Moojelski and Mr. Knotts that Mr. Knotts got out of the Moojelski vehicle immediately after impact and got back in before Mr. Moojelski drove ahead to turn right on to 88th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sum, I do not find the evidence of Ms. Edwards and Ms. Jewkes regarding the accident to be reliable. I find it more likely than not that Ms. Edwards' attention was diverted from her responsibility as a driver by her efforts to block out the sun, which she acknowledged was affecting her ability to see. I find as a fact that the Moojelski vehicle was stopped at the traffic light controlling the intersection of 116th Street and 88th Avenue, there were three vehicles in front of it, and as Mr. Moojelski was ready to move forward with the traffic when the signal changed to green, his vehicle was struck by the vehicle driven by Ms. Edwards who was not exercising due care and attention. I find as a fact that the accident occurred at a point where neither the Moojelski vehicle nor the Edwards vehicle was in the intersection of 116th Street and 88th Avenue. I find as a fact that Ms. Edwards'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Moojelski vehicle was an older model 1984 Toyota truck from which the box had been removed to be replaced by a flat bed. Very slight damage was done to the vehicle. The rear bumper was displaced by approximately one centimetre. The flat bed was moved forward by approximately one millimetre. The cost to repair was estimated at less than $300. In fact, Mr. Moojelski accepted a $200 cash payment in lieu of any repairs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damage to the Edwards vehicle was more extensive. It was a newer model 1999 Ford 150 truck equipped with a bush bar. On impact, the bush bar was moved backwards resulting in some damage to the bar, some damage to the bumper, and some denting to the fender and hood. The estimated cost of repair was $2,457.07.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Robin Brown, an expert in the analysis of the mechanics of motor vehicle accidents, testified on behalf of the plaintiff. He had been able to inspect the Moojelski vehicle, but not the Edwards vehicle. Working from the observations he was able to make, photographs, and estimates of repair costs, as well as industry data relating to the construction of the two vehicles, he estimated that the change in speed of the Ford 150 at impact was in the range of 8 to 10 kilometres per hour, while the change in speed of the Toyota was in the range of 12 to 15 kilometres per hour. He attributed the differences in the ranges to the fact that the F150 truck weighed more than the Toyota. Mr. Brown did not provide any estimate of the speed at which either vehicle was travelling at impact. The purport of his evidence was that the speed of the F150 was reduced by 8 to 10 kph, and that of the Toyota, increased by 12 to 15 kph upon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apparent, and I find as a fact, that the force of the impact was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Nature, Extent and Severity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General Treatment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Moojelski was 22 years of age at the date of the accident. He had been wearing a three-point seatbelt. He visited his physician, Dr. Wilson, on May 25, 2005, complaining of pain in his lower back. He did not report headaches or neck pain. Dr. Wilson observed that flexion and extension in the back were limited. Mr. Moojelski was diagnosed to have sustained a lumbar strain. Dr. Wilson recommended range of movement exercises and the application of ice to the affected areas three times a day. He prescribed an anti-inflammatory and a muscle relaxant. He considered Mr. Moojelski unfit for work and advised him to attend for follow-up approximately a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subsequent visits, Mr. Moojelski continued to report lower back pain. In late June and early July, he reported neck pain. On July 13, 2005, Dr. Wilson diagnosed cervical strain and back strain. No change in treatment was prescribed. By September 1, 2005, physical examination showed minimal tenderness and a full range of movement of the neck and back. The diagnosis remained that of cervical strain and lumbar strain. Dr. Wilson recommended that Mr. Moojelski return to work. Otherwise there was no change 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Moojelski returned to work on September 12, 2005. He began working 4.5 to 6 hours per day. The shorter days were those on which he was excused to attend physiotherapy appointments. At the time, he was employed by HMS Lumber Ltd., a company that was engaged in the business of drying lumber and then planing and milling it into various products, including stair railings and spindles. Mr. Moojelski was employed in the packaging department where he assembled pallets of finished materials, wrapped and banded the pallets, and moved them by forklift for loading onto transport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17, 2006, Mr. Moojelski told Dr. Wilson he had received acupuncture treatment on March 16. He reported that the treatment, which does not appear to have been prescribed by Dr. Wilson, provided no real relief from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28, 2006, Mr. Moojelski reported altered appetite, irritability, social avoidance and a feeling of being overwhelmed at times. Dr. Wilson diagnosed depression associated with the back injury. He prescribed an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Appointments with Dr. Wilson continued. In November 2006, Mr. Moojelski told Dr. Wilson he had begun using marijuana, which he found provided some relief. Dr. Wilson instructed Mr. Moojelski that the consumption of marijuana in conjunction with anti-depressants was not recommended. He renewed the prescription for the anti-depressant. Mr. Moojelski did not fill it. He continued to resort to marijuana which had not been prescribed by Dr.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Moojelski continued his appointments with Dr. Wilson until March 18, 2008, which marked the last visit. In the period from May 25, 2005 to March 18, 2006, Mr. Moojelski saw Dr. Wilson on 48 occasions regarding complaints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Other aspects of Mr. Moojelski's medical history are relevant. In March 2007, he was involved in a physical altercation in which he sustained a fractured jaw when he was punched in the face. He fell or was knocked to the ground on that occasion. The fracture required surgery and his jaw was wired shut for a period of time. In September 2007, Mr. Moojelski tripped and broke his ankle. That fracture was repaired by surgery and the insertion of metal parts, which were eventually removed by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Wilson referred Mr. Moojelski at the request of his lawyer for an MRI scan of his lower back. The scan was performed October 11, 2007, after the jaw and ankle fractures had been sustained. The scan indicated some abnormalities in the spine, including mild loss of disc height between various vertebrae, a small to moderate mid-line focal disc protrusion in the area of the L4-L5 vertebrae, a moderate loss of disc height with a small mid-line focal disc protrusion and associated annular or internal tear in the vicinity of L-5, S-1. The scan also showed some moderate lumbar spondylosis, which Dr. Wilson described as a degenerative condition affecting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Wilson did not offer any opinion as to the etiology of the findings in the scan. No expert evidence was adduced which would attribute any of the possible abnormalities to the motor vehicle accident of May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Return to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previously noted, Mr. Moojelski returned to work on September 12, 2005, after an absence of almost four months from the date of the accident. Upon his return, his work day was initially 4.5 hours. By October 3, 2005, the work day had increased to 6 hours. Thereafter, Mr. Moojelski worked days that varied in length from 4.5 to 6.5 hours, with a few intermittent 8 hour work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Moojelski was absent from work because of the fractured jaw from March 5 through March 30, 2007. Upon his return, he generally worked 6 hours per day except on days when he received physiotherapy treatments, when he generally worked 4.5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Moojelski was absent from work in the period September 4, 2007 through February 15, 2008 because of the ankle fracture. Upon his return on February 18, 2008, he generally worked 8 hour days unless he was excused for physiotherapy treatment in which case the work day would usually consist of 4.5 hours. The return to the 8 hour day in February 2008 closely corresponds to the curtailment of his treatment by Dr. Wilson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Moojelski continued his 8 hour days at work until September 12, 2008 when he was laid-off because of the reduction in his employer's workload, and the employer's determination that Mr. Moojelski was less productive than his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Surveillance Videos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Moojelski was observed on May 26 and 27, 2005 and from May 11 through May 19, 2006 by private investigators retained by ICBC. The video of Mr. Moojelski's movements on May 26 and May 27, 2005 demonstrates that at that time he was somewhat slow to move, his body seemed somewhat seized, and he was slow to get into his vehicle. The video of his activities in May 2006 indicates that by then, one year post-accident, he had no trouble getting in and out of a vehicle, he could easily reach for his seat belt, he could do a head turn to detect traffic to his left, he was able to drive in reverse and able to raise the hood of a vehicle and hold it up for a period of time with one arm without changing hands. The video indicates that after closing the hood, Mr. Moojelski was able to walk back to his employer's workplace in a normal manner. He showed no sign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Mr. Moojelski testified that he now experiences lower back pain which radiates upward after repetitive movement. He says the neck pain that he experienced has subsided, nightmares of the accident have ended and his sex drive has decreased. He describes coping with his back as stressful and something that affects his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Rehabilitation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accident, Mr. Moojelski acted on the recommendation of Dr. Wilson and sought the assistance of physiotherapists at Sun God Sports and Orthopaedic Physio, with whom he had 162 appointments in the period from June 6, 2005 through November 27, 2008. The invoices rendered cryptically described the service as "prolonged visit physio -10 min direct +30 min." The description of the service rendered did not change on any invoice from June 9, 2005 through June 23, 2006. Thereafter, the invoice described the service in an equally cryptic manner as "follow-up physiotherapy visit." By March 4, 2008, the description had been amended to "subsequent visit - physiotherapy." None of the physiotherapists who provided services to Mr. Moojelski were called to testify. Apart from Mr. Moojelski's testimony, there is no evidence with respect to any aspect of the treatment afforded him, his response to it, or a physiotherapist's perception of his commitment to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Moojelski described the nature of the exercises that had been suggested by the physiotherapists. He testified generally to the frequency with which he performed the exercises and the number of repetitions involved. In the course of his testimony, he stated that he would perform the exercises that did not aggravate the discomfort or pain he was feeling, but he would refrain from performing those that he perceived to aggravate the pain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Of his own accord, Mr. Moojelski began exercising by swimming in January 2008. The evidence does not permit me to make any finding with respect to the regularity or vigour with which he pursued that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Medical Assessments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13, 2007, Mr. Moojelski was assessed at the suggestion of his counsel by Dr. le Nobel, a specialist in physical medicine and rehabilitation. Dr. le Nobel described Mr. Moojelski as a "heavy-set and out of shape looking 25 year-old man." He detected nothing abnormal on physical examination and he found nothing on a lumbar spine x-ray taken May 17, 2006 that would indicate any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le Nobel stated that he found Mr. Moojelski to be deconditioned: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Nicholas [sic] Moojelski is, I believe, deconditioned. There is potential benefit for considerable improvement through application to a more structured progressive fitness reconditioning programme, using non-impact cardiovascular fitness training, core muscle strength training, regular flexibility stretches on a daily basis, as well as progressive resistance strength training, using light weights and high repetition. With such exercise protocols, Nicholas Moojelski will, I believe, have his best chances for functional improvement, in terms of once again being able to engage in his pre-accident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time elapsed since being injured, I would allow for a period of six to eight months, in order to experience the majority of benefit likely to accrue with which methods. </w:t>
      </w:r>
      <w:r>
        <w:rPr>
          <w:rFonts w:ascii="arial" w:eastAsia="arial" w:hAnsi="arial" w:cs="arial"/>
          <w:i/>
          <w:color w:val="000000"/>
          <w:sz w:val="20"/>
          <w:lang w:val="en-US" w:eastAsia="en-US" w:bidi="ar-SA"/>
        </w:rPr>
        <w:t>During that time, it is to be understood that he will be exposed to aggravation of his symptoms from time to time, due to post exercise ache.</w:t>
      </w:r>
      <w:r>
        <w:rPr>
          <w:rFonts w:ascii="arial" w:eastAsia="arial" w:hAnsi="arial" w:cs="arial"/>
          <w:color w:val="000000"/>
          <w:sz w:val="20"/>
          <w:lang w:val="en-US" w:eastAsia="en-US" w:bidi="ar-SA"/>
        </w:rPr>
        <w:t xml:space="preserve"> In order to lessen his chances of having to reduce his exercise quota due to post exercise ache, I believe he should have access to encouragement and supervision from a physiotherapist or kinesiologist, as well as access to adjunctive pain relieving measures, including physical treatments, and medications. With such an exercise programme, there is potential for him to return to more or perhaps all of his prior activities and capabilities. I am not anticipating that other types of treatment will be helpful or recommended to Nicholas Moojelski. I do not believe that surgery would be of help to him. A full return to all of his prior activities in a symptom free state is, however, not certain. In that respect, his prognosis is felt to be guarded.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course of his testimony, Dr. le Nobel confirmed his opinion that there had been little or no progression or increase in the exercise level undertaken by Mr. Moojelski, he was exercising at a minimal level, and the increased levels required to re-condition Mr. Moojelski would be painful. Dr. Le Nobel recommended that Mr. Moojelski might be assisted by a referral to a psychiatrist, since what Mr. Moojelski reported to him suggested that pain was leading to distress which heightened pain which, in turn, heightened the level of distress. It is not apparent whether Dr. le Nobel was aware that Mr. Moojelski had been prescribed anti-depressants in March 2006, but had discontinued their use in November 2006, without medical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Dr. le Nobel's evidence offers the best assessment of what ailed Mr. Moojelski. As will become apparent, however, I do not accept his opinion with respect to the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Moojelski was referred to Mr. Paul Peel, a psychologist, in January 2008. On March 12, 2008, he reported his impression of Mr. Moojelski gained from his assessment of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Moojelski's sequelae from the motor vehicle accident include pain, post traumatic anxiety, and depressive symptoms that continue as he attempts to retain his employment in a lumberyard. His emotional sequelae would benefit from continuing psychological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Peel recommended psychological treatment for a period of six months at an estimated cost of $3,360. Mr. Peel has not been retained to provide the psychological treatment he recommended because of lack of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Padvaiskas, an occupational therapist, assessed Mr. Moojelski on September 19, 2008. On the basis of his evaluation of his then-current functional ability, he concluded that Mr. Moojelski was not suited to the physical demands of either a general labourer or shipper/receiver, which his employment with HMS Lumber Ltd. entailed.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William Lorch, also a registered psychologist, assessed Mr. Moojelski in September 2008. He attributed Mr. Moojelski's mental health condition to marijuana abuse and his use of codeine in excess of prescribed amounts. He suggested that Mr. Moojelski would benefit from treatment that would reduce his marijuana consumption. He did not believe that at the time of his assessment that Mr. Moojelski suffered from any work-related or social disability related to his mental health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do not accept Dr. Lorch's opinion regarding the origin of Mr. Moojelski's mental health difficulties. The mild depression diagnosed by Dr. Wilson in March 2006 appears to have been accident-related. I do conclude, however, that recovery from depression was inhibited by over-consumption of prescribed medication and the use of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Duncan McPherson, a retired orthopaedic surgeon, examined Mr. Moojelski on February 14, 2006. On examination, he was unable to identify any objective evidence of disability. He based his opinion on a relatively brief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attach little weight to his opinion, in part because the assessment was made long before trial, and in part because the opinion does not appear to me to be consistent with the balance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(f)</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regard for the evidence which I have summarized, and with due regard for all of the other evidence adduced at trial which I have not considered it necessary to summarize, I find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Moojelski sustained a mild muscular injury to his lower back in the motor vehicle accident of May 24, 2005. The treatment which was prescribed, namely continuing physiotherapy treatments over a protracted period of time, were mildly beneficial or therapeutic at best. However, the level at which Mr. Moojelski exercised was minimal and did not promote recovery from the mild muscular injury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fact that Mr. Moojelski has been long-delayed in returning to a normal state of health results from a combination of inadequate or ineffective exercise and supervision, Mr. Moojelski's refusal to take prescribed medications in prescribed dosages and his decision to exceed the recommended dosages by some substantial margin. In that regard, Mr. Moojelski admitted that he reported to Dr. McPherson that when he had been prescribed Tylenol 3, he had used 6 tablets every 2 hours, greatly in excess of the prescribed quantity. I find that it is likely that Mr. Moojelski's mental health was adversely affected by his personal decision to rely on marijuana as a source of relief rather than adhering to his physician's prescription of anti-depressants, and by not pursuing physical reconditioning of the kind Dr. le Nobel considers appropriate to a man of his pre-accident physical ability and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the delay in recovery has been prolonged because of the fracture to Mr. Moojelski's jaw and the fracture to his ankle, both of which contributed to his avoidance of a rigorous exercise regime that would promote recovery to his pre-accident status, and a corresponding elimination of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the guarded prognoses offered by Dr. Wilson, Dr. le Nobel, and Mr. Peel are unduly pessimistic and not warranted by the objective evidence, particularly, Mr. Moojelski's return to work for 8 hour days in February 2009. I accept Dr. le Nobel's opinion and find as a fact that with proper physical training, Mr. Moojelski will fully recover from the mild muscular injury sustained in the May 24, 2005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General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Moojelski sustained a mild muscular injury to his lower back in the motor vehicle accident. While he experiences some pain at this time when performing repetitive tasks, I am not persuaded that his complaint will persist as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presence of the pain which he now reports results from the failure to embark upon and adhere to an exercise regime that would promote recovery. The regime, encouraged and endorsed by the physiotherapists, was minimalist in nature. That is not solely attributable to Mr. Moojelski's actions. To some degree, he did what he was told to do by a doctor and physiotherapists, but that which he was told to do was not beneficial or therapeutic because it was of inappropriate intensity. In that regard, the most reliable evidence was provided by Dr. le Nobel. Moreover, by his own admission, the minimalist regime was ineffective because Mr. Moojelski stopped exercising when he felt pain or aggravation. As Dr. le Nobel testified, getting better from an injury of the kind Mr. Moojelski sustained is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to problems associated with the inadequacy of the exercise regime, Mr. Moojelski did not promote healing by his other actions, including self-prescribing doses of medications substantially in excess of the prescribed dosage, failing to take the prescribed medication for his depression from and after November 2006, and placing reliance upon the consumption of marijuana without medical advice or prescription from and after that date. The precise effect of the plaintiff's actions is difficult to assess on the evidence, but the pattern of conduct was not conducive to the promotion of recovery in respect of this very mild muscular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Moojelski says that an appropriate award for general damages is in the range of $100,000. The defendants say that the appropriate award is in the range of $16,000 to $20,000. Having regard for the findings I have made, the plaintiff's claim is far in excess of the appropriate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of the circumstances, I am satisfied that an award of $25,000 as general damages adequately compensates Mr. Moojelski for the pain and suffering he has endured, and for the adverse effect upon his enjoyment of life and the loss of amenities. In that assessment, I have taken into account the onset of a mild depression in March 2006, which was accident-related. However, the depression was prolonged by Mr. Moojelski's failure to adhere to the use of prescribed medications. His refusal was unreasonable and is therefore reflected in the 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remarked previously, Mr. Moojelski was employed by HRS Lumber Limited, a company which was engaged in the manufacture of spindles, railings and other finishing wood products from standard dimension lumber. Mr. Moojelski worked principally in the packaging and shipping part of the business. The work was repetitive in nature, and involved some amount of lifting and sorting of manufactured wood products and the packaging of pallets of finished wood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February 2008, Mr. Moojelski returned to work in 8 hour shifts, which he continued until he was laid off in September 2008. The return to work on a full-time basis was delayed as a result of the broken jaw sustained in the spring of 2007, which saw him absent from work for a period of time, as well as a prolonged absence from work in the period September 2007 through February 2008 as a result of a fractured ankle. I accept the evidence of Dr. le Nobel that those injuries, entirely unrelated to the motor vehicle accident as they were, likely contributed to Mr. Moojelski's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that it is more likely than not that Mr. Moojelski would have been able to return to work full time by March 31, 2007, had not the broken jaw and the fractured ankle interfered with the process of recovery. It was not reasonably foreseeable that either of the fractures would occur and deter his return to work. The defendants cannot be held accountable for the delay in the return to work occasioned by either or both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provided by Mr. Moojelski's employer suggests that a reasonable assessment of the additional income he would have earned in the period May 24, 2005 through March 31, 2007, had he been engaged in full time employment approximates, $18,000. I consider an appropriate allowance for income tax to be 15 percent of that amount, or $2,700, with the result that the net amount I consider appropriate in respect of past wage loss is $15,300.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Loss of Future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An award of damages for loss of capacity is designed to reflect the fact that an injury may impair an individual's ability to earn income which is a capital asset. The relevant principles were cited in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xml:space="preserve"> at para. 24, where the court quoted with approval from a passage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 have indicated, the evidence does not permit me to find that Mr. Moojelski's earning capacity has been permanently impaired by the accident. He was able to return to work on a regular basis for a full time day shift from and after February 2008. The fact that he was laid off in September 2008 was not the result of the injury, but the result of the employer's reduced workload and the fact that Mr. Moojelski was not as productive as his co-workers. To the extent his reduced productivity was the result of pain from repetitive effort, I repeat what I have said: I do not consider it likely or even a substantial possibility that Mr. Moojelski cannot and will not recover to his pre-accident level of function. No award for loss of capacity is justified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(iii)</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Cost of Future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Care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Recovery from a soft tissue injury necessitates some amount of physiotherapy and adherence to a regimented exercise program. The evidence of Dr. le Nobel is persuasive in that regard. It should have been obvious that the physiotherapy treatments Mr. Moojelski received were not what was required to promote recovery. As I have said, there is no evidence from any physiotherapist saying anything to the contrary, and the description of the services and the results speak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use of a personal trainer or kinesiologist, or a work-conditioning program was recommended, the defendants' insurer declined to fund the cost. The insurer has not contributed to the cost of any exercise regime which would promote recovery. As a result, the injuries, while capable of resolution, have not yet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indicates, and I find, that Mr. Moojelski will benefit from an exercise regime devised and supervised by a qualified personal trainer or kinesiologist who will ensure that he conforms to the regime that is devised for him. Given the passage of time, the process of reconditioning may take longer than would ordinarily be the case. In all of the circumstances, I am satisfied that an award of $10,000 in respect of the cost of future care will be adequate to ensure that Mr. Moojelski has access to a personal trainer for a period of up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decline to award any amount in respect of the cost of future care for psychological counselling. Simply stated, the plaintiff failed to mitigate the depressive or psychological aspects of his injuries by unreasonably failing to comply with the care regime prescribed by Dr. Wilson, and resorting to marijuana as an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claims special damages of $9,000. Of the total, $4,990 pertains to 162 physiotherapy visits in the period from June 6, 2005 through November 27, 2008. As I have stated earlier in these reasons, none of the physiotherapists involved in treating Mr. Moojelski was called as a witness on his behalf to explain the reason for the substantial number of treatments and the justification for them. At the same time, Mr. Moojelski appeared to be visiting a physiotherapist as he had been advised by his physician to do. The evidence does not allow me to conclude that the number of physio visits was reasonable. I must accept the evidence of Dr. le Nobel that the fractured jaw and ankle, both of which were unforeseen events, prolonged the recovery and quite likely contributed to the perceived need for physio. I have no evidence as to what would have been reasonable in relation to the motor vehicle accident as opposed to other injuries. I consider special damages of $2,495 for physiotherapy to be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Included in the amount claimed for special damages is the sum of $745 paid to Focus Training Institute Limited for a Level 1 certification course as a by-law enforcement officer. For the reasons I have stated, I am not persuaded that the injuries sustained by Mr. Moojelski compromised his capacity to earn income in the future in any respect. I cannot conclude that the alternate training pursued by him was occasioned by the accident or the injuries sustained in it rather than personal choice. I decline to award any amount in respect of that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all of the circumstances I am satisfied that an appropriate award for special damages is $5,760, representing the amount of $9,000 claimed, less the amounts of $2,495 and $745.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absence of agreement,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Muir v. 403570 B.C. Ltd., [2003] B.C.J. No. 841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 16, November 28, 29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33256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(Formerly Penticton Registry No. 5512)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841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B.C.L.R. (4th) 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M.P.L.R. (3d)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371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Muir, Evelyn Muir, Barry Wade, Lise Wade and Judy Ursulan, plaintiffs, and 403570 B.C. Ltd., Donald Lloyd and William Robinson, defendants, and The City of Penticton and Ian Stout,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3"/>
      <w:bookmarkEnd w:id="215"/>
      <w:r>
        <w:rPr>
          <w:rFonts w:ascii="arial" w:eastAsia="arial" w:hAnsi="arial" w:cs="arial"/>
          <w:b/>
          <w:color w:val="000000"/>
          <w:sz w:val="20"/>
          <w:lang w:val="en-US" w:eastAsia="en-US" w:bidi="ar-SA"/>
        </w:rPr>
        <w:t>Land regulation — Land use control, zoning bylaws — Interpretation — "Use" defined — Enactment and interpretation — Validity of zoning bylaws, uncertainty and discrimination — Prohibited uses — Permitted uses — Residential, meaning of — Municipal law — Actions against municipality — Delay, effect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32"/>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to dismiss 403570 BC's counterclaim for damages. 403570 applied for City approval of stratification and sale of units of its motel property. 403570's application was for motel resort use with monthly rentals in off-season. 403570 knew that some purchasers intended their units for year-round residence but did not tell the City. The City approved 403570's application and endorsed the strata plan, which included a statement that it was for motel and/or residential use. The City's zoning bylaw restricted the use of the strata units to motel use and defined a motel as housekeeping or sleeping units for temporary accommodation for the travelling public. 403570 sold the strata units as residential units. 403570 was sued by the purchasers after it was required to notify them of the restriction. The claims were settled and 403570 counterclaimed against the City for damages for injurious falsehood and negligent misrepresentation. The counterclaim was not brought within the required six-month limitation period. A law dictionary defined residence as a permanent, and not temporary, place of abode. Substantial delay occurred and the City was prejudiced in amassing its evidence to respond to 403570's counterclaim. 403570 argued that the bylaw was void for uncertainty or alternatively that it allowed residential units, that the City's approval allowed residential units, and that the monthly off-season rentals were a legal nonconforming 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5"/>
            <w:bookmarkEnd w:id="21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403570's counterclaim was dismissed. Since the pertinent approval by the City was the strata application and not the endorsement on the strata plan, the City only approved motel resort use and not residential use. The bylaw was valid, as it provided a basis for reaching a conclusion about the meaning of motel use by reasoned analysis applying legal criteria and taking into account the legislative context. Given the dictionary definition of residence, the monthly rentals to transients were not a legal nonconforming residential use, nor could the bylaw allow residential use. 403570 had not established a reasonable excuse for its delay and, given the prejudice to the City, it was not appropriate to extend the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20"/>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3"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41(25).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Condominium Act, R.S.B.C. 1979, c. 61, s. 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ss. 3(2), 4(1), 4(4).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 323, ss. 262, 264, 285, 286, 911, 911(1).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R.S.B.C. 1960, c. 255, s. 240.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3"/>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Burke, for the defendants. F.R. Scordo and D.E. McCabe, for the defendants by counterclaim.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3"/>
      <w:bookmarkEnd w:id="220"/>
      <w:r>
        <w:pict>
          <v:line id="_x0000_s1185"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BLAIR J."/>
            <w:bookmarkEnd w:id="221"/>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follows the 1991 purchase by the defendants, 403570 B.C. Ltd., Donald Lloyd and William Robinson, ("the developers") of the Shoreline Motel ("the Shoreline") in Penticton, its conversion into a strata development and the subsequent sale of strata units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commenced this action on April 2, 1992 claiming that the developers induced them to purchase the Shoreline strata units by fraudulently or negligently misrepresenting that the units could be utilized for residential purposes, knowing that the City of Penticton's zoning bylaw precluded such residential use. The plaintiffs planned to reside permanently in their respective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developers settled the plaintiffs' claims, but pursue a counterclaim against the City of Penticton and its public works manager, Ian Stout, (collectively "the City"). The developers allege in their amended counterclaim filed December 18, 2001, that the City wrongfully advised B.C.'s Superintendent of Real Estate ("the superintendent") that the City's zoning bylaw 67-85 ("the bylaw") precluded the use of the Shoreline strata units for residential purposes. The developers allege the City's statements constituted an injurious falsehood, a negligent misstatement, or statements negligently made. The City says the statements are true and denies the developers'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developers apply, under Rule 18A of the Rules of Court, for judgment that s. 39 of the bylaw was unlawful, or that the 1991 use of the Shoreline as a motel included residential use, or the use of the Shoreline for residential purposes was lawful as being a pre-existing use before the City enacted the bylaw. The City applies for judgment under Rule 18A dismissing the developers' claims as lacking a foundation in fact or in law. The applications proceeded together due to the common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developers in 1991 purchased the Shoreline which, like other Penticton motels, rented its units nightly during the summer and monthly during the winter. The City accepted such usage as falling within the definition of motel use. The Shoreline was located in an area defined by the bylaw as commercial tourist, referred to as CT1.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developers' plan to convert the Shoreline into 45, later 47, strata units required City approval. The developers' April 22, 1991 application for City approval noted that the Shoreline was zoned CT1 and that the use of the property was "Motel Resort". The developers filed with the application a letter confirming that the Shoreline operated as a motel including off-season monthly rentals. The developers wrote that the property, after upgrading and sale of the strata units, would be available to monthly tenants after conversion in the same manner it had been in years past and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overall plan for conversion is to substantially upgrade this property to appeal to the recreation/investor who will utilize the suite for personal holidays and leave the balance of the time in a rental pool to make the unit available to the vacation tourist and off-season occupant.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developers wrote on May 9, 1991 to the City that they intended to provide strata unit purchasers with a motel rental pool agreement to bring the units into the market for those times that the owners would not be using their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City's council on May 10, 1991 approved the strata conversion and later at the developers' request the City endorsed its approval on the strata plan prepared by the developers for filing at the land title office. On the strata plan, under the heading Statutory Declaration the developers declared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plan is entirely for motel and 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then filed a Disclosure Statement dated June 17, 1991 with the superintendent and [paragraph] 4 (b) states: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Intended Use: The Development will be utilized as a motel and/or for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Stout subsequently noted the intended use found in the disclosure statement and feared that the words "and/or for residential use" suggested that the City in approving the strata conversion also changed the zoning for the Shoreline property from CT1 commercial tourist, to a zoning which permitted full-time residency. Mr. Stout did not consider the strata conversion altered the uses permitted under the CT1 zoning and, specifically, that CT1 zoning did not permit permanent, full time residency. Mr. Stout consulted the City's solicitor who replied on July 10, 1991 that the conversion did not change the zoning of the Shoreline property. The solicitor assisted Mr. Stout by drafting a letter to the developers advising them of the City's concerns with the disclosure statement. Counsel also recommended the City forward a copy to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Stout discussed [paragraph] 4(b) of the disclosure statement with the developer, Mr. Lloyd, on July 11, 1991 and confirmed their discussion in his July 12, 1991 letter ("the July 12, 1991 letter") to Mr. Lloyd. In his letter which reflected the draft prepared by counsel, Mr. Stout confirmed that the developers' application to the City for approval of the strata conversion declared there would be no change in use which would remain as "motel resort". Mr. Stout's letter is a crucial part of the developer's claim and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telephone conversation yesterday, I am writing in regards to the Disclosure Statement in respect to the above noted strata subdivision which was made as of the 17th day of June, 1991 and filed with the Superintendent of Real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mentioned, we noted that paragraph 4 (b) declares intended use as "the development will be utilized as a motel and/or for residential use." Your application to the City Council as the approving authority, with respect to this strata subdivision declared no change in use and in fact sets out in paragraph 2(b) the use of the subject property as "motel resort". Your letter of April 22, 1991 which accompanied the application confirmed that there would be no change in use. Also, in our telephone conversation yesterday, you again confirmed that there would be no change in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as I indicated yesterday, the subject property is zoned CT1. Section 39 of the City Zoning Bylaw #87-65 permits motel use in the CT1 zone. Section 6 defines "motel" to mean a building or buildings containing housekeeping or sleeping units designed to provide temporary accommodation for the travelling public. Section 33 provides that the only uses permitted are those listed in respect of each zone and uses not listed in respect of a particular zone are prohibited. Section 3 provides that it is an offence to violate any provision of the zoning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as I mentioned, is concerned that the disclosure statement with respect to the intended use is misleading. Lest there be any misunderstanding, we wish to emphasize to you that in approving this strata subdivision the approving authority did not approve a change in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you indicated yesterday that there would be no change in use and that the investors were considering operating the motel through a motel franchise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this reassurance and have taken the liberty of providing a copy of this letter to the Superintendent of Real Estate for 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Lloyd in his affidavit filed October 18, 2002 took issue with Mr. Stout regarding their July 11, 1991 discussion and the July 12, 1991 letter later became the basis of the developers' action against the City. The developers did not respond immediately to Mr. Stout's letter, but did write to the City on October 7, 1991, thanking it and its staff, including Mr. Stout, for the cooperation given the developers during the strata conversion. The developers advised that 43 of the Shoreline's 47 strata units had been sold during the previous summer. The superintendent on July 18, 1991 wrote to the developers' solicitor and, relying on the City's July 12, 1991 letter, directed the developers to amend the disclosure statement and advise all purchasers and prospective purchasers of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developers responded to the July 12, 1991 letter and the superintendent's direction of July 18, 2001 some seven months later when their solicitor wrote on February 26, 1992 to the superintendent and the City addressing the developers' concerns. Mr. Lloyd stated in his October 12, 1994 examination for discovery that the plaintiffs' complaints started in January 1992 at which time he became concerned about the July 12, 1991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commenced the action against the developers in April 1992 alleging fraud, negligent misrepresentation, breach of duty and breach of contract, arising from their purchase of Shoreline strata units. The plaintiffs' concerns flowed from their inability to use their strata units as permanent residences. The developers on May 4, 1992 voluntarily provided an undertaking to the superintendent not to market the remaining Shoreline strata units, an undertaking subsequently withdrawn in May 1993 following which the developers sold the remaining five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developers resolved the plaintiffs' claims and seek to recover from the City the losses which the developers attribute to the City's actions, including the costs incurred by the delay in selling the remaining strata units, the costs related to the settlement of the plaintiffs' claims, and their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Rule 18A Application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Validity of s. 39 of Zoning Bylaw 87-65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developers submit that s. 39 of the bylaw is invalid as its intentions cannot be reasonably ascertained because it fails to properly describe the permitted uses of the property located within the commercial tourist CT1 zone. The developers submit that s. 39 allows the construction of buildings, including motels, within the CT1 zone, but fails to identify the permitted uses for which the buildings can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Service Corp. International (Canada) Ltd. v. Burnaby (City), </w:t>
      </w:r>
      <w:hyperlink r:id="rId598" w:history="1">
        <w:r>
          <w:rPr>
            <w:rFonts w:ascii="arial" w:eastAsia="arial" w:hAnsi="arial" w:cs="arial"/>
            <w:i/>
            <w:color w:val="0077CC"/>
            <w:sz w:val="20"/>
            <w:u w:val="single"/>
            <w:shd w:val="clear" w:color="auto" w:fill="FFFFFF"/>
            <w:lang w:val="en-US" w:eastAsia="en-US" w:bidi="ar-SA"/>
          </w:rPr>
          <w:t>[2001] B.C.J. No. 2576</w:t>
        </w:r>
      </w:hyperlink>
      <w:r>
        <w:rPr>
          <w:rFonts w:ascii="arial" w:eastAsia="arial" w:hAnsi="arial" w:cs="arial"/>
          <w:color w:val="000000"/>
          <w:sz w:val="20"/>
          <w:lang w:val="en-US" w:eastAsia="en-US" w:bidi="ar-SA"/>
        </w:rPr>
        <w:t xml:space="preserve"> (C.A.), Mr. Justice Lambert cites the Supreme Court of Canada's decision in R. v. Nova Scotia Pharmaceutical Society, </w:t>
      </w:r>
      <w:r>
        <w:rPr>
          <w:rFonts w:ascii="arial" w:eastAsia="arial" w:hAnsi="arial" w:cs="arial"/>
          <w:i/>
          <w:color w:val="000000"/>
          <w:sz w:val="20"/>
          <w:lang w:val="en-US" w:eastAsia="en-US" w:bidi="ar-SA"/>
        </w:rPr>
        <w:t>[1992] 2 S.C.R. 606</w:t>
      </w:r>
      <w:r>
        <w:rPr>
          <w:rFonts w:ascii="arial" w:eastAsia="arial" w:hAnsi="arial" w:cs="arial"/>
          <w:color w:val="000000"/>
          <w:sz w:val="20"/>
          <w:lang w:val="en-US" w:eastAsia="en-US" w:bidi="ar-SA"/>
        </w:rPr>
        <w:t>, and at [paragraph] 24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test for the degree of imprecision required before an enactment should be declared void for vagueness and uncertainty was whether, in all the circumstances, the provision in question gave "an adequate basis for legal debate, that is, for reaching a conclusion as to its meaning by reasoned analysis applying legal criteria." In my opinion that test, drawn as it was from previous decisions of the Court, including municipal law decisions, and resting on the flexibility required to meet the social ends of the legislation, must now be regarded as the dominant test for vagueness in the interpretation of municipal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Lambert J.A. wrote that Mr. Justice Romilly in Sundher v. Surrey </w:t>
      </w:r>
      <w:hyperlink r:id="rId599" w:history="1">
        <w:r>
          <w:rPr>
            <w:rFonts w:ascii="arial" w:eastAsia="arial" w:hAnsi="arial" w:cs="arial"/>
            <w:i/>
            <w:color w:val="0077CC"/>
            <w:sz w:val="20"/>
            <w:u w:val="single"/>
            <w:shd w:val="clear" w:color="auto" w:fill="FFFFFF"/>
            <w:lang w:val="en-US" w:eastAsia="en-US" w:bidi="ar-SA"/>
          </w:rPr>
          <w:t>(1995), 30 M.P.L.R. (2d) 250</w:t>
        </w:r>
      </w:hyperlink>
      <w:r>
        <w:rPr>
          <w:rFonts w:ascii="arial" w:eastAsia="arial" w:hAnsi="arial" w:cs="arial"/>
          <w:color w:val="000000"/>
          <w:sz w:val="20"/>
          <w:lang w:val="en-US" w:eastAsia="en-US" w:bidi="ar-SA"/>
        </w:rPr>
        <w:t xml:space="preserve"> (B.C.S.C.) neatly stated the test in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for vagueness is whether the provision in the by-law is so uncertain that it does not provide an adequate basis for reaching a conclusion about its meaning by reasoned analysis applying legal criteria and taking into account the context of the legislative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apply that test in considering the developers' submissions regarding the uncertainty which they say surrounds s. 39 of the bylaw. Although the developers' submissions concentrate on s. 39, the bylaw must be considered as a whole to determine, if possible, the intention of the legislative body in enacting the bylaw. If such an intention can be found the wording of the bylaw, particularly s. 39, must be considered in order to determine whether it is capable of accomplishing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I appreciate the dexterity of counsel's submission concerning the fine differentiation between buildings and uses, the various sections cannot be read by themselves, but must be construed in the context of the whole of the bylaw, particularly the definitions found in s. 6 together with sections 33 and 39 of the bylaw which state in part: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CT1 (Tourist Facilities).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Permitted Uses - CT1 Zone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motel</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buildings and structures ancillary to the uses permitted in Section 39. a)(i) to (viii), including one dwelling for the owner or caretaker, provided that it be attached and under same roof as the permitted commercial use and is provided with a separate entrance from ground level.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Permitted Uses</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each zone created under Section 30 of this Bylaw:</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uses permitted are those listed in respect of each zone under the heading "Permitted" Uses" in Section 35 and 42 of this Bylaw; and</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uses not listed in respect of a particular zone are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definitions of motel and dwelling found in s. 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"motel" means a building or buildings containing housekeeping or sleeping units designed to provide temporary accommodation for the travelling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"dwelling" means a self-contained set of habitable rooms containing living quarters and kitchen and sleeping facilities for only one family and which complies with the 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33 (a) and (b) provides that the only uses permitted in a zone are those listed in respect of that zone under the heading "Permitted Uses" in sections 35 and 42 of the bylaw and uses not listed in respect of a particular zone are prohibited. Although the bylaw refers to "sections 35 and 42", this is obviously an error and should, to make sense, be read as "sections 35 to 42". Section 39 (a) contains the heading "Permitted Uses - CT1 Zone" with s. 32 of the bylaw directing that the heading form part of the bylaw. S. 39 allows motel use in the CT1 zoning in the area in which the Shoreline is located, but makes no mention of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restricted non-residential use contemplated by the City for a motel is reflected in s. 39(a)(xi) which refers to the permitted commercial use of a motel, but then specifically allows a motel to include a dwelling for use by an owner or caretaker as defined in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 City in creating the bylaw intended that a motel would have the permitted commercial use as reflected in sections 6, 33 and 39, but that the structure could include a single dwelling for the limited purpose of housing the motel's owner or caretaker. Such persons might properly be described as residing in the motel's premises in an area zoned tourist commercial which would not ordinarily permit a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enacting Sections 33 and 39 of the bylaw, I find the City used the term "motel" as interpreted in s. 6 and intended to describe both the building and the permitted use to which that building might be put. I find that the City's intentions reflected in sections 6, 33 and 39 of the bylaw are sufficiently certain that they provide a basis for reaching a conclusion about their meaning by reasoned analysis applying legal criteria and taking into account the context of the legislative enactment. I find the bylaw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I have found the bylaw valid, I feel bound to address the City's question as to whether the developers' properly brought their challenge to the bylaw before the court. The City says the developers neither pleaded nor challenged the validity of the bylaw prior to the present application and submits that the developers' application failed to comply with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Section 262 provides that an application challenging the legality of a bylaw must be brought within one month of the bylaw's adoption and the application must be heard within two months of the bylaw's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Re Merry and City of Trail </w:t>
      </w:r>
      <w:hyperlink r:id="rId600" w:history="1">
        <w:r>
          <w:rPr>
            <w:rFonts w:ascii="arial" w:eastAsia="arial" w:hAnsi="arial" w:cs="arial"/>
            <w:i/>
            <w:color w:val="0077CC"/>
            <w:sz w:val="20"/>
            <w:u w:val="single"/>
            <w:shd w:val="clear" w:color="auto" w:fill="FFFFFF"/>
            <w:lang w:val="en-US" w:eastAsia="en-US" w:bidi="ar-SA"/>
          </w:rPr>
          <w:t>(1962), 34 D.L.R. (2d) 594</w:t>
        </w:r>
      </w:hyperlink>
      <w:r>
        <w:rPr>
          <w:rFonts w:ascii="arial" w:eastAsia="arial" w:hAnsi="arial" w:cs="arial"/>
          <w:color w:val="000000"/>
          <w:sz w:val="20"/>
          <w:lang w:val="en-US" w:eastAsia="en-US" w:bidi="ar-SA"/>
        </w:rPr>
        <w:t xml:space="preserve"> (B.C.C.A.) the court, dealing with an application to quash a city bylaw for illegality under s. 240 of the Municipal Act, R.S.B.C. 1960 c. 255, held that such an application had to be heard within the two months of the bylaw's adoption. Section 264 of the Local Government Act provides that a declaratory order relating to a bylaw must not be made unless the application is heard within two months of the bylaw's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instant case, the developers are in essence seeking a declaration as to the meaning and the validity of the bylaw. Their application did not occur within the time permitted by the Local Government Act and was therefore not properly before the court.</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Zoning Bylaw 87-65: Residential Use of the Shoreline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developers' motion also seeks a determination of whether the use of the Shoreline as a motel allowed residential use, contending that s. 39 of the bylaw did not prohibit such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found that the bylaw allows in CT1 zoned areas the construction and use of buildings as motels, the definition of motel being found in s. 6 of the bylaw. However, the developers submit that in applying for the City's approval for the strata conversion they fully disclosed their intentions relating to use and that in approving the strata conversion the City confirmed that the developers' proposed residential use complied with the bylaw. The Condominium Act, R.S.B.C. 1979, c. 61 at s. 9, states that the City, as the approving authority, should not approve a strata conversion unless the building "substantially complies with the applicable bylaws of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[paragraph] 33 of their written submissions, the developers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disclosure statement said nothing different than what the application for conversion stated: i.e., the development will be utilized as a motel and/or for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submit that they fully disclosed their intentions relating to land use, relying on Mr. Lloyd's April 30, 2002 affidavit in which he deposed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March 1991 the motel was being used for rentals to tourists during the summer months and for residential use during the balance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further relied on their strata plan endorsed by the City, which contained the developers' statutory declaration that the strata conversion is entirely for "motel and 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 wording referring to the proposed use of the Shoreline differs between that found in the developers' application to the City and its later disclosure statement. The developers' application stated that the use of the property would be "motel - resort" and in their accompanying letter the developers wrote that the Shoreline has operated as "a motel and in off-season as monthly rental". They wrote that their plan involved upgrading the property and selling the units to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recreation/investor purchaser who will utilize the suite for personal holidays and leave the balance of the time in a rental pool to make the unit available to the vacation tourist and off-season occupant.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Nothing in the material filed to obtain the City's approval indicates that the developers anticipated that the strata units would be used for other than as a motel resort facility. However, Mr. Lloyd acknowledged in his 1993 examination for discovery that he knew some purchasers might use their strata units as year-round residences and admitted that he did not believe the developers indicated the possibility of such permanent residential use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City staff checked the developers' application prior to the issue being placed before the City's council and noted in reference to s. 39 of the bylaw:</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permitted use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motel -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interpret the "OK" as an indication that the staff reviewed the developers' application which stated that the use of the strata units would be as a motel as noted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the City approved the strata conversion based on the use described in the developers' application and their April 22, 1991 letter. Neither of the aforementioned documents mentioned residential use. If the developers intended that the strata units be available for "residential use" they failed to explicitly convey that intention to the City when obtaining approval for the strata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developers rely on the City's endorsement of the strata plan as a basis for their claim that the City approved the strata units for residential purposes. The strata plan included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Declaration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the undersigned do solemnly declare that: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the owner-developers.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plan is entirely for motel and 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signed the declaration on June 19,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strata plan also includes the following endorsement signed by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certify that the construction of the building situated on Lot A, D.L. 3, Group 7, Similkameen Division (formerly Yale Lytton) District, Plan KAP ___ has been approved for strata plan development.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Approved under the Condominium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Day of 19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Corporation of the City of Penticton.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signing officers were the acting mayor and the City's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date when the City endorsed the strata plan is left blank, but the endorsement that the conversion "has been approved", indicates that the City's approval preceded the endorsement of the strata plan. The City's approval of the strata conversion was based on the information contained in the developers' application as checked by the City's staff that the strata units were to be used as a motel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pertinent approval is that of the City on May 10, 1991, not the endorsement of the strata plan, a document prepared by the developers in which the use had been altered from motel resort, the use approved by the City, to "motel and or residential use". The City did not approve the latter and I conclude that the developers cannot rely on the City's endorsement of their strata plan as support for their contention that the City approved the strata units for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developers also contend that motel use in itself also provides for a residential use, submitting that a motel as defined by the bylaw and as allowed by the City which permitted seasonal monthly tenancies, thereby involved residential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question is whether monthly tenancies, restricted to the winter, can be described as residential. The bylaw does not contain a definition of either "residence" or "residential", but the Canadian Law Dictionary (4th Ed.) Yogis, John, defines residence in part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residence means a person's permanent place of abode and not his temporary place of abode. . . . The mere physical presence of a person in a place does not constitute his residence there but in addition he must have the present intention of remaining there for some time, but not necessarily for all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Whistler (Resort Municipality) v. Miller, </w:t>
      </w:r>
      <w:hyperlink r:id="rId601" w:history="1">
        <w:r>
          <w:rPr>
            <w:rFonts w:ascii="arial" w:eastAsia="arial" w:hAnsi="arial" w:cs="arial"/>
            <w:i/>
            <w:color w:val="0077CC"/>
            <w:sz w:val="20"/>
            <w:u w:val="single"/>
            <w:shd w:val="clear" w:color="auto" w:fill="FFFFFF"/>
            <w:lang w:val="en-US" w:eastAsia="en-US" w:bidi="ar-SA"/>
          </w:rPr>
          <w:t>[2001] B.C.J. No. 69</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2001 BCSC 100</w:t>
        </w:r>
      </w:hyperlink>
      <w:r>
        <w:rPr>
          <w:rFonts w:ascii="arial" w:eastAsia="arial" w:hAnsi="arial" w:cs="arial"/>
          <w:color w:val="000000"/>
          <w:sz w:val="20"/>
          <w:lang w:val="en-US" w:eastAsia="en-US" w:bidi="ar-SA"/>
        </w:rPr>
        <w:t>, determined whether the municipality's zoning bylaw permitted the owners of detached dwellings located in a single family residential zone to use their dwellings for the accommodation of occasional, temporary, paying and non-paying guests. The defendant owners were renting out their dwelling to persons, usually families, who lived in the dwelling for approximately a week at a time. At [paragraph] 23 Mr. Justice Drost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it is untenable to suggest that the rental of a detached dwelling to short term paying guests is a normal and customary residential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Kamloops (City) v. Northland Properties Ltd., </w:t>
      </w:r>
      <w:hyperlink r:id="rId602" w:history="1">
        <w:r>
          <w:rPr>
            <w:rFonts w:ascii="arial" w:eastAsia="arial" w:hAnsi="arial" w:cs="arial"/>
            <w:i/>
            <w:color w:val="0077CC"/>
            <w:sz w:val="20"/>
            <w:u w:val="single"/>
            <w:shd w:val="clear" w:color="auto" w:fill="FFFFFF"/>
            <w:lang w:val="en-US" w:eastAsia="en-US" w:bidi="ar-SA"/>
          </w:rPr>
          <w:t>[2000] B.C.J. No. 1125</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2000 BCCA 344</w:t>
        </w:r>
      </w:hyperlink>
      <w:r>
        <w:rPr>
          <w:rFonts w:ascii="arial" w:eastAsia="arial" w:hAnsi="arial" w:cs="arial"/>
          <w:color w:val="000000"/>
          <w:sz w:val="20"/>
          <w:lang w:val="en-US" w:eastAsia="en-US" w:bidi="ar-SA"/>
        </w:rPr>
        <w:t xml:space="preserve"> dealt with the meaning of "reside" and "residence" in determining whether persons who were mainly overnight visitors could be described as residing in the defendant's property. Madam Justice Newbury wrote at [paragraphs] 14 and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respect to the meaning of "reside" and "residential", Mr. Clemens' argument is contradicted by dictionary definitions cited to us. They refer to having one's home in a particular place "for a considerable length of time", and define "residential" to mean "occupied mainly by private houses." Clearly if these definitions are correct, the use for which the 32 suites are being rented out does not qualify as "residential".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no hard and fast line in terms only of length of stay can be drawn as a matter of law. A traveller or tourist may stay in a hotel for a few weeks without being said to "reside" there, just as a person may "reside" in his or her own house for a short period and then find it necessary for some reason to stay elsewhere for an extended period. As the cases decided under the Income Tax Act concerning the phrase "ordinarily resident in Canada" make clear, many factors, in addition to the length of stay, are involved in determining "residence" - whether one lives out of a suitcase or brings all one's possessions to the unit; whether one establishes roots and connections in the local community or remains only a sojourner; whether one is accompanied by family and is employed permanently or semi-permanently, in the area; location of bank accounts and other records .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little evidence about the Shoreline's motel units prior to the strata development, but I presume them to have been furnished units although only 31 of the 47 units had kitchens. The developers' April 22, 1991 letter to the City stated that 15 units were rented on a monthly basis and the occupants were vacating by June 1, 1991 when the daily rental rates came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conclude that during some periods before 1991 persons occupied the Shoreline's units on a monthly basis, however there was a transient nature to their occupancy which was limited to the winter and typically ended when the summer rental rates came into effect. The City accepted monthly winter tenancies as motel usage, that being an economic necessity for the motel owners given Penticton's limited seasonal attraction. However, because of the transient nature of the inhabitants' use, I conclude that such seasonal, monthly usage cannot be described as residential.</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Lawful Non-Conforming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developers submit that the monthly, pre-1991 rentals were residential in nature, thereby permitting a continuing residential use after the strata conversion. Section 911 of the Local Government Act, formerly s. 970 of the Municipal Act, R.S.B.C. 1979, c. 290, provides that an established use could continue notwithstanding a change in zoning such as the City's passage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911(1) of the Local Government Act provides that if a non-conforming use is discontinued for a continuous six-month period any subsequent use becomes subject to the bylaw. The party seeking to invoke s. 911 must establish the pre-existing non-conforming use: see R. v. Bhinder, </w:t>
      </w:r>
      <w:hyperlink r:id="rId603" w:history="1">
        <w:r>
          <w:rPr>
            <w:rFonts w:ascii="arial" w:eastAsia="arial" w:hAnsi="arial" w:cs="arial"/>
            <w:i/>
            <w:color w:val="0077CC"/>
            <w:sz w:val="20"/>
            <w:u w:val="single"/>
            <w:shd w:val="clear" w:color="auto" w:fill="FFFFFF"/>
            <w:lang w:val="en-US" w:eastAsia="en-US" w:bidi="ar-SA"/>
          </w:rPr>
          <w:t>[1999] B.C.J. No. 2487</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1999 BCCA 617</w:t>
        </w:r>
      </w:hyperlink>
      <w:r>
        <w:rPr>
          <w:rFonts w:ascii="arial" w:eastAsia="arial" w:hAnsi="arial" w:cs="arial"/>
          <w:color w:val="000000"/>
          <w:sz w:val="20"/>
          <w:lang w:val="en-US" w:eastAsia="en-US" w:bidi="ar-SA"/>
        </w:rPr>
        <w:t>, [paragraphs] 22 and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present case, there is evidence from Muriel Williams, who, with her late husband, built and operated the Shoreline between 1955 and 1980. They rented out units on a monthly basis during the winter. However, there is a substantial gap between 1980 when Mr. and Mrs. Williams sold the Shoreline and 1991 when the developers acquired it and there is little or no evidence to establish that the same seasonal use continued between 1980 and 1991. Had I concluded that the pre-1991 monthly rentals established a residential use, I would have found that the developers had failed to establish on a balance of probabilities that a non-conforming residential use of the Shoreline's units continued between 1980 and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developers' counsel wrote February 26, 1992 to the superintendent that his client advised that there were numerous people who lived at the Shoreline for periods in excess of one year. I give no weight to that submission as there is no evidence supporting the existence of such lengthy tenancies and that information was not provided when the developers sought the City's approval for the strata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Having determined that monthly, seasonal, transient use is not residential, I conclude that there was no residential use of the Shoreline prior to the passage of the bylaw which would permit a residential use after the 1991 creation of the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Developers' Application: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summarize my conclusions regarding the developers' Rule 18A application, I find: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39 of Zoning bylaw 87-65 is valid;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Zoning bylaw 87-65 precludes residential use of the Shoreline's strata units;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have failed to establish a residential use of the Shoreline's motel units prior to the passage of Zoning bylaw 87-65.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City's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City applies for judgment dismissing the developers' claim, submitting that the developers have failed to establish the torts of injurious falsehood, negligent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Injurious Falsehood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developers, to prove injurious falsehood must establish the City published a false statement or statements concerning the developers to a third party, malice, and actual damage. To prove negligent misrepresentation the developers must show a duty of care owed by the City, a breach of that duty by negligent misrepresentation, reliance by the developers on that misrepresentation, and that the developers suffered loss as a result of that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Pivotal to both torts is a statement found to be either a false statement or a negligent misrepresentation, a statement which the developers claim is found in the July 12, 1991 letter from Mr. Stout to the developers with a copy forwarded to the superintendent. The letter is found at [paragraph] 10 of this judgment and there is no reason to repeat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findings addressing the developers' Rule 18A application I determined that the bylaw is valid zoning legislation, that the Shoreline was located within a commercial tourist zone which allowed a motel use, that a motel use did not permit a residential use, and that there was no pre-existing residential use of the Shoreline which might permit residential use pursuant to s. 911 of the Local Government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my findings I conclude that the contents of the July 12, 1991 letter contain neither a false statement nor a negligent misrepresentation, but correctly assess the difficulty with the developers' disclosure statement. I find misleading the developers' description in the disclosure statement that the intended use for the Shoreline to be as a "motel and/or for residential use". Mr. Stout properly described the City's apprehension with the disclosure statement and I conclude that apprehension to be both true and accurate. I find there to be no basis in the July 12, 1991 letter or its publication to the superintendent and others upon which the torts of injurious falsehood or negligent misrepresentation might be founded.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developers, in their claim as amended in October 2, 2000, allege as an alternative to negligent misrepresentation that the City negligently informed purchasers that the strata units could not be used as approved by the City,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resting on the City's endorsement of the developers' strata plan and the publication of the July 12, 1991 letter to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addressed in [paragraph] s34 and 37 of my reasons the circumstances under which the City endorsed the developers' strata plan, that endorsement following the City's May 10, 1991 approval of the strata conversion based on the developers' representations that the strata units when sold would continue to be used for tourism in the summer and monthly rentals in the winter. The developers made no mention of residential use when obtaining the City's approval, particularly in the context in which it subsequently arose, that being permanent occupancy by the strata unit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unable to find in either the City's endorsement of the strata plan or the writing and publication of the July 12, 1991 letter a basis on which the City could be found negligent, a tort requiring a duty of care, a breach of that duty, and a loss suffered as a result of that breach.</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City also submits that the developers, failed to claim negligent misrepresentation and, alternatively,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within the limitation periods permitted by the Local Government Act and the Limitation Act, </w:t>
      </w:r>
      <w:hyperlink r:id="rId9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developers submit the City could not advance a limitation argument following Master Bishop's October 2, 2000 order in which he allowed the developers leave to pursue against the City claims for negligent misstatement and, alternatively,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City submitted that Master Bishop in granting the order did so without prejudice to the City's ability to argue a limitation defence, however that provision was not included in the filed order. After reviewing the transcript of the proceedings before Master Bishop, I conclude that pursuant to the slip rule found in Rule 41(25) of the Rules of Court the filed order should be withdrawn and a new order submitted to reflect Master Bishop's decision to allow the amendment, but leaving open the City's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City submits that s. 285 of the Local Government Act provides that actions against a municipality must be commenced within six months of the cause of action arising and s. 286 determines that a municipality is not liable for damages unless written notice setting out the basis of the claim is delivered within two months of the date when the damage occurred. However, s. 286 provides that a failure to give notice may be overcome if the court accepts that there was a reasonable excuse and, in this case, that the City has not been prejudiced in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developers did not meet the notice requirements found in sections 285 and 286 and, therefore, I must rely on the saving provision found in s. 286 to determine whether the negligent misstatement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can proceed. I do not have before me a reasonable excuse upon which I might exercise the discretion provided in s. 286 and I am also concerned that the failure to provide notice before 2000 of the new claims of negligent misstatement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prejudiced the 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Although the City was aware of the developers' claim in injurious falsehood in 1993, the torts of negligent misstatement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change the cast of the claim considerably. I conclude that the City's ability to address the evidentiary base of these additional torts was likely prejudiced given the lapse in time. Lacking a reasonable excuse and the prejudice to the City I conclude that this is not a proper case to utilize s. 286 of the Local Government Act to expand the notice provisions of sections 285 and 286(1).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City further relies on the Limitation Act as a bar to the additional claims of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noting that s. 3(2) establishes a two-year limitation period for damages for contract, tort or statutory duty. Subsection 4(1) of the Limitation Act allows a defendant in an ongoing action to bring a counterclaim after the expiry of two years, provided the counterclaim relates to or is connected with the subject matter of the original action. However, ss. (4) allows a discretion to the court in the amending of pleadings, stating:</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ASM Capital Corp. v. Mercer International Inc., </w:t>
      </w:r>
      <w:hyperlink r:id="rId604" w:history="1">
        <w:r>
          <w:rPr>
            <w:rFonts w:ascii="arial" w:eastAsia="arial" w:hAnsi="arial" w:cs="arial"/>
            <w:i/>
            <w:color w:val="0077CC"/>
            <w:sz w:val="20"/>
            <w:u w:val="single"/>
            <w:shd w:val="clear" w:color="auto" w:fill="FFFFFF"/>
            <w:lang w:val="en-US" w:eastAsia="en-US" w:bidi="ar-SA"/>
          </w:rPr>
          <w:t>[1999] B.C.J. No. 1276</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1999 BCCA 353</w:t>
        </w:r>
      </w:hyperlink>
      <w:r>
        <w:rPr>
          <w:rFonts w:ascii="arial" w:eastAsia="arial" w:hAnsi="arial" w:cs="arial"/>
          <w:color w:val="000000"/>
          <w:sz w:val="20"/>
          <w:lang w:val="en-US" w:eastAsia="en-US" w:bidi="ar-SA"/>
        </w:rPr>
        <w:t>, [paragraphs] 19 - 21, Cumming J.A. addressed the discretion found in section 4(4) as follows:</w:t>
      </w:r>
      <w:r>
        <w:rPr>
          <w:rFonts w:ascii="arial" w:eastAsia="arial" w:hAnsi="arial" w:cs="arial"/>
          <w:sz w:val="20"/>
          <w:lang w:val="en-US" w:eastAsia="en-US" w:bidi="ar-SA"/>
        </w:rPr>
        <w:cr/>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4(4) of the Limitation Act confers a discretionary jurisdiction on the court to permit a defendant to amend a counterclaim to allege a cause of action which has become statute-barred since the commencement of the plaintiff's action, but not before.</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to be exercised by a chambers judge in deciding whether to grant leave to a defendant to amend a counterclaim to plead a cause of action that has become statute-barred since the commencement of the original action requires the chambers judge to consider:</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prejudice to the parties;</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delay in seeking the amendment, and</w:t>
      </w:r>
    </w:p>
    <w:p>
      <w:pPr>
        <w:numPr>
          <w:numId w:val="2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explanation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Cumming J.A. further noted at [paragraph] 21 that the law in B.C. is that there is a presumption of prejudice in favour of the party opposing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the City's submission follows the making of the amendment application in Chambers, I find the test expressed in ASM Capital to be applicable, particularly given Master Bishop's direction that the limitation defences be heard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instant case I find that the City would be prejudiced particularly with respect to the amassing of evidence to respond to these related, but entirely different causes of action, that the delay in advancing these new causes of action has been considerable, and that the reason for the delay has not been satisfactorily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conclude that the developers' claims of negligent misstatement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have been brought out of time contrary to the provisions of the Local Government Act and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allow the application brought by the City and Mr. Stout and dismiss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anticipate that in the ordinary course the City and Mr. Stout being successful throughout should have their costs at scale 3. If counsel wish to make submissions on costs they can arrange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Pacheco v. Degife, [2014] B.C.J. No. 2139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S101644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1570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Enrique Alexander Pacheco, Plaintiff, and Tesfay Arega Degife and Faron Tyler Bilitaki Wong,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4"/>
      <w:bookmarkEnd w:id="222"/>
      <w:r>
        <w:rPr>
          <w:rFonts w:ascii="arial" w:eastAsia="arial" w:hAnsi="arial" w:cs="arial"/>
          <w:b/>
          <w:color w:val="000000"/>
          <w:sz w:val="20"/>
          <w:lang w:val="en-US" w:eastAsia="en-US" w:bidi="ar-SA"/>
        </w:rPr>
        <w:t>Damages — For torts — Affecting the person — Action by Pacheco for damages for battery allowed in part — During an altercation which followed a minor rear-end collision, Pacheco was struck in the head with a baseball bat — When Pacheco was struck by the bat, the defendant Wong was unconscious — Accordingly, the claim against Wong was dismissed — The preponderance of probabilities supported a finding that it was the defendant Degife who struck the blow with the bat — However, Pacheco was the aggressor and was 75 per cent liable for his injuries — He was entitled to judgment against Degife in the amount of $7,503.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Action by Pacheco for damages for battery allowed in part — During an altercation which followed a minor rear-end collision, Pacheco was struck in the head with a baseball bat — When Pacheco was struck by the bat, the defendant Wong was unconscious — Accordingly, the claim against Wong was dismissed — The preponderance of probabilities supported a finding that it was the defendant Degife who struck the blow with the bat — However, Pacheco was the aggressor and was 75 per cent liable for his injuries — He was entitled to judgment against Degife in the amount of $7,503.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Battery — Defences — Volenti non fit injuria — Ex turpi causa as defence to trespass — Action by Pacheco for damages for battery allowed in part — During an altercation which followed a minor rear-end collision, Pacheco was struck in the head with a baseball bat — When Pacheco was struck by the bat, the defendant Wong was unconscious — Accordingly, the claim against Wong was dismissed — The preponderance of probabilities supported a finding that it was the defendant Degife who struck the blow with the bat — However, Pacheco was the aggressor and was 75 per cent liable for his injuries — He was entitled to judgment against Degife in the amount of $7,503.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33"/>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Pacheco for damages for battery. Pacheco's vehicle and a vehicle driven by the defendant Degife were involved in a minor rear-end collision. The collision led to an altercation in which Pacheco was struck in the head with a baseball bat. Pacheco submitted that the altercation was started by the defendants Degife and Wong. Degife raised the defences of ex turpi causa non oritur actio and volenti non fit injuria. He also submitted that any injuries suffered by Pacheco were caused or contributed to by Pacheco's own fault.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6"/>
            <w:bookmarkEnd w:id="22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Pacheco was struck by the bat, Wong was unconscious. Accordingly, the claim against Wong was dismissed. The preponderance of probabilities supported a finding that it was Degife who struck the blow with the bat and Pacheco therefore established that Degife committed the intentional tort of battery on him. The defences of ex turpi and consent were not available to Degife. However, Pacheco was the aggressor and the main catalyst that led to the incident resulting in his injuries. Pacheco was 75 per cent liable and Degife was 25 per cent liable for Pacheco's injuries. Pacheco failed to establish entitlement to damages for past wage loss, loss of future earning capacity, and the cost of future care. He was awarded $30,000 in non-pecuniary damages and $11 in special damages. He was therefore entitled to judgment against Degife in the amount of $7,503.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Legislation Cited_21"/>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8"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hyperlink r:id="rId612" w:history="1">
        <w:r>
          <w:rPr>
            <w:rFonts w:ascii="arial" w:eastAsia="arial" w:hAnsi="arial" w:cs="arial"/>
            <w:i/>
            <w:color w:val="0077CC"/>
            <w:sz w:val="20"/>
            <w:u w:val="single"/>
            <w:shd w:val="clear" w:color="auto" w:fill="FFFFFF"/>
            <w:lang w:val="en-US" w:eastAsia="en-US" w:bidi="ar-SA"/>
          </w:rPr>
          <w:t>SBC 2008, CHAPTER 27, s. 2</w:t>
        </w:r>
      </w:hyperlink>
      <w:r>
        <w:rPr>
          <w:rFonts w:ascii="arial" w:eastAsia="arial" w:hAnsi="arial" w:cs="arial"/>
          <w:color w:val="000000"/>
          <w:sz w:val="20"/>
          <w:lang w:val="en-US" w:eastAsia="en-US" w:bidi="ar-SA"/>
        </w:rPr>
        <w:t>, s. 3, s. 6, s. 8, s. 16, s. 17,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Medicare Protection Act, </w:t>
      </w:r>
      <w:r>
        <w:rPr>
          <w:rFonts w:ascii="arial" w:eastAsia="arial" w:hAnsi="arial" w:cs="arial"/>
          <w:i/>
          <w:color w:val="000000"/>
          <w:sz w:val="20"/>
          <w:lang w:val="en-US" w:eastAsia="en-US" w:bidi="ar-SA"/>
        </w:rPr>
        <w:t>RSBC 1996, CHAPTER 286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13"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(1), s. 2,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3-4, Rule 3-4(7.1), Rule 11-7(2)(b)(ii),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4"/>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A.E. Kuntze.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Faron T.B. Wong: A.C.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Tesfaye A. Degife: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4"/>
      <w:bookmarkEnd w:id="227"/>
      <w:r>
        <w:pict>
          <v:line id="_x0000_s1190"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R.A. SKOLROOD J."/>
            <w:bookmarkEnd w:id="22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Enrique Pacheco, claims damages for battery arising out of an incident that occurred in the early morning hours of May 31, 2008 on Beach Avenue in Vancouver. A minor rear-end collision involving Mr. Pacheco's car and a car driven by the defendant, Tesfaye Degife, led to an altercation in which Mr. Pacheco was struck in the head with a baseball bat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central issue to be determined is the identity of the person that struck Mr. Pacheco. As there is no direct evidence on this point, it is necessary to review the evidence of each witness in some detail. I will first deal with the issue of liability and will then address Mr. Pacheco's claimed damages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Pacheco was born in El Salvador on December 29, 1981 and moved with his family to Canada in 1988. He is currently 32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lives in Vancouver with his mother and younger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Pacheco has a high school education, having graduated from Burnaby Central Secondary School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Pacheco claims to remember very little about the Incident. He said that he was at a bar in Vancouver on the evening of May 30, 2008. Early in the morning of May 31st, he left with two friends, Chris Herada and Nazanin Tanidegar. He has known Mr. Herada since high school but had only recently met Ms. Tanidegar.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Pacheco testified that he recalled leaving the bar with them and getting into his car to drive home. The next thing he remembers is waking up in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put to Mr. Pacheco in cross-examination that he was the aggressor in the Incident. Specifically, it was put to him that after leaving the bar, he stopped his car in the middle of Beach Avenue. The car driven by Mr. Degife came up behind him, honked and went around him. It was suggested that Mr. Pacheco then chased Mr. Degife's car and bumped into it. It was suggested further that when Mr. Degife got out of his car, Mr. Pacheco punched him and then Mr. Pacheco and his passenger, Mr. Herada, chased down Mr. Degife's passenger, Mr. Wong, and beat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response to each of these questions, Mr. Pacheco again professed to have no recollection of any details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also put to Mr. Pacheco that he has a problem with alcohol and that when he drinks he gets aggressive. He denied this. He did however agree that he was involved in a subsequent incident in 2010 when he punched a police officer and that he was drunk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Pacheco testified that this subsequent altercation occurred during the 2010 Olympics when he got into a scuffle with someone on the street after a hockey game. He said he was holding the person by the shirt collar when he was grabbed from behind. He turned and punched the person who had grabbed him, who turned out to be a police officer. He said that this was the only similar incident before or after the Incident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put to him that he was drunk on the night of the Incident. While he agreed that he had been drinking at the bar that evening, he denied being drunk when he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Pacheco called evidence from four additional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Incident, Camila and Maciej Slusarczyk lived on the 12th floor of an apartment building in the 1000 block of Beach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Slusarczyk testified that she was woken up by honking and the sound of a crash early in the morning of May 31, 2008. It was a warm evening so she and her husband had their bedroom window open. She went to the window, looked down and saw two cars on the street below. The one in front was a newer car and the one in the rear was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she was somewhat unclear on the details, at one point she saw people outside the two cars then she saw the driver of the older car start to chase one of the people from the newer car who was wearing white pants. She described the driver of the older car as being larger than the people in the newer car. They disappeared from view, however she then went out onto her balcony and saw the man with the white pants lying motionless on the grass outside of the Vancouver Aquatic Centre, just down the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Slusarczyk testified that the driver of the older car came back into view, walked to the newer car and began to punch it. He then went back to his car and it looked like he was going to get into the driver's seat when he was hit in the back of the head with a baseball bat.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said the driver of the older car fell and struck his head on the pavement. He got up quite quickly, which surprised her, then he lay down in the back seat of the older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could not identify who swung the bat but said that person was then chased by two other men. She saw the person who had swung the bat throw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police and ambulance arrived and the driver of the older car and the man in the white pants were taken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Ms. Slusarczyk said she saw three people being taken away by ambulance: the driver of the older car, the man in the white pants and the man who had swung the bat.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Slusarczyk similarly testified that he was woken up by sounds in the street below their apartment. When they heard the sound of the cars colliding, his wife got up and went to the window but he stayed in bed. She then called him to come and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looked into the street below and saw two cars, one of which he identified as a Mitsubishi Eclipse and the other as an older Honda Civic. He later agreed, based on a review of photographs, that the older car was a Toyota Corolla.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Slusarczyk testified that the two people in the Eclipse got out to, in his words, confront the driver of the Corolla. He then saw the driver of the Corolla chase one of the men from the Eclipse who was wearing white pants. Mr. Slusarczyk moved to his balcony and he saw the man in white pants lying motionless on the grass in front of the Vancouver Aquatic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Slusarczyk said that the driver of the Corolla walked back to his car when the passenger from the Eclipse pulled a baseball bat out of the Eclipse's trunk and struck the driver of the Corolla in the back of the head. Mr. Slusarczyk said that the driver of the Corolla fell and struck his head on the ground. Mr. Slusarczyk heard the sound both of the bat striking his head and his head hitting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Slusarczyk also expressed surprise that the driver of the Corolla was able to get up quite quickly and then he lay down in the back of the Corolla.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Slusarczyk was unable to identify any of the people that he saw other than to note that the driver of the Eclipse was wearing white pants and that both people in the Eclipse were smaller than the driver of the Corolla.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 examination, Mr. Slusarczyk agreed that the driver of the Corolla appeared to be the aggressor and that he chased the man in the white pants, who was later seen lying prone on the grass in front of the Vancouver Aquatic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Slusarczyk agreed that he could not say for certain that the man in the white pants was the driver of the Eclipse but that was his clear impression from what he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James Beatty lives on the 15th floor of a building located at 1011 Beach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Beatty testified that in the early morning of May 31, 2008, he heard what sounded like a fight in the street below. It was a warm evening so he had his balcony door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went to the balcony and looked down where he saw one man lying on the grass in front of the Vancouver Aquatic Centre and another man standing over him beating him. He could not identify either man and the only distinguishing feature that he could recall was that the man doing the beating was wearing a white or light coloured t-shirt.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Beatty said that the police arrived and the man in the light coloured t-shirt ran away, heading down to a grassy picnic area adjacent to the Vancouver Aquatic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would seem likely that this man was Mr. Herada, who apparently ran off when the police arrived rather than returning to Mr. Pacheco's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Nazanin Tanidegar was a passenger in Mr. Pacheco's car at the time of the Incident. She testified that earlier in the evening she had been at a club downtown with some friends. At some point she left with Mr. Pacheco, and a man that she identified as Chris. She did not know his last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Tanidegar said that they were driving along Beach Avenue when Mr. Pacheco's car bumped into another car. She said that Mr. Pacheco was on the phone at the time, speaking to his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Ms. Tanidegar, the driver of the other car, which she said was green, got out of his car, came to Mr. Pacheco's car and punched Mr. Pacheco through the driver's side window. She said that Mr. Pacheco got out and was fighting with the two men from the other car. Chris then got out of their car so it was a two on two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Tanidegar testified that she heard sirens and Mr. Pacheco went to his car, she thinks to move it. Someone then came up behind him and hit him in the head with a baseball bat causing him to drop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Tanidegar could not identify either of the men in the green car, other than to say that one of them was wearing white pants. She believes that was the passenger in the green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said that she saw the bat taken from the trunk of the green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cross-examination, she agreed that she saw Mr. Pacheco and his passenger chase the man in the white pants and beat him until he was unconscious. She agreed that the other man from the green car was calling 911 and that she swore at him and told him to get off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denied that Mr. Pacheco was the instigator of the altercation. She said the instigator was the man who punched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Tanidegar testified that after seeing Mr. Pacheco get hit with the bat, she went and sat at a bus stop then caught a taxi home. The most that she could say about the person who swung the bat was that he appeared to be "middle eastern".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from the Defendants'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read in excerpts from the examinations for discovery of both Mr. Degife and Mr. Wong that established that Mr. Degife and Mr. Wong were in the green Mitsubishi Eclipse when it was hit from behind by the car driven by Mr. Pacheco. The car was owned and was being driven by Mr. Degife. Mr. Wong was in the front passenger seat.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Of the two defendants, Mr. Wong testified and Mr. Degife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Wong was born on September 21, 1982 and is currently 31 years old. At the time of the Incident he was 25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is currently employed full time as a shipper/receiver at a technology company. In 2008, he was employed full time in a book bindery and also worked in a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has known Mr. Degife since they were both about 18 years old. They met playing soccer and became close friends, living together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Wong testified that on the evening of Friday May 30, 2008, he and Mr. Degife went to someone's house in the West End of Vancouver to attend a poker game. The game did not in fact materialize so they, along with another friend of Mr. Wong's, took a taxi to a pub in Gastown.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Wong said that when they arrived, he realized that he did not have his identification so they could not get into the pub. They decided to go home so they took a taxi back to the West End, where Mr. Degife had left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Wong testified that by the time they returned to the car, he had consumed three to five beers from a six pack that he had brought to the intended poker game. He did not see Mr. Degife consume any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they got into Mr. Degife's car, they headed towards Beach Avenue and turned to travel eastbound. While on Beach Avenue, they came up behind a car stopped in the middle of the street. According to Mr. Wong, Mr. Degife waited for a bit, then honked his horn. When the car did not move, Mr. Degife honked again then went around the stopped car, passing it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they proceeded down the block and then slowed as they came to the intersection of Beach Avenue and Thurlow Street, thinking there was a stop sign. As they slowed down, their car was bumped from behind by another car. Mr. Degife then pulled his car forward a bit and put it into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 to Mr. Wong, Mr. Degife got out of the car while he stayed in the passenger seat for 30 seconds or so. He then got out to see if there was any damage to Mr. Degife's car. He said while he was looking at the rear of Mr. Degife's car, he heard the sound of scuffling feet then loud talking. He also heard Mr. Degife swear. He said he looked up and saw the driver of the other car swinging widly at Mr. Degife.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Degife was crouching down trying to ward off or block the blows. Mr. Wong said that he then went to Mr. Degife's aid. He swung his arm at the other driver, knocking him into the other car. He then stepped in between Mr. Degife and the 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Mr. Wong, the passenger of the other car then got out and he and the other driver came after Mr. Wong. They chased him around several parked cars and then followed him as he ran towards the front door of the Vancouver Aquatic Centre. He said that at one point a bystander tried to stop the other driver by putting up his hand. The other driver punched the bystander and continued after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Wong said that he fell onto the grass by the Vancouver Aquatic Centre and the two men from the other car kicked and punched him and stomped on his head against the curb until he was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His next memory is of waking up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Wong testified that he did not see anyone with a baseball bat prior to being rendered unconscious. He said that he had no knowledge of the bat or where it came from. He did not know if there was a bat in the trunk of Mr. Degife's car as he did not look in the trunk.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Pacheco submits that the altercation that occurred in the early morning of May 31, 2008, which resulted in him being struck with a baseball bat, was started by the defendants Mr. Degife and Mr. Wong. He says that it was Mr. Degife's punch through the driver's side window and Mr. Wong's "attack" on him that escalated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he did not say so directly, the impression he sought to leave with the court was essentially that of an innocent victim. Certainly, there was no acknowledgment by him either in his evidence or during his counsel's submissions, of the role that he played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Pacheco is not an innocent victim. He was the aggressor and the main catalyst that led to the Incident resulting in his injuries. The Incident started when Mr. Pacheco caused his car to bump into the rear of the Eclipse. This was either done on purpose or as a result of Mr. Pacheco following too closely in an attempt to intimidate the occupants of the Eclipse. The Incident escalated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Mr. Wong submitted that Mr. Pacheco was the "author of his own misfortune". Based on the evidence, that is a fair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That said, it does not disentitle him to damages if he can establish that he was the victim of a battery and if there is no lawful defence to the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deal with Mr. Pacheco's claims against each of Mr. Degife and Mr. Wong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Starting with the claim against Mr. Wong, while Mr. Pacheco has sued both of the defendants in battery, it was his submission that the evidence leads to the conclusion that Mr. Degife swung the bat. With respect to Mr. Wong, he says that while he may not have swung the bat, his actions accelerated the altercation and caused or contributed to Mr. Pacheco being injured. The specific action referred to is what he again characterized as Mr. Wong's "attack"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Wong did not attack Mr. Pacheco. I accept Mr. Wong's evidence that he saw his friend Mr. Degife being put upon by a much larger man and he moved to protect his friend. He did that by knocking Mr. Pacheco sideways and then inserting himself between Mr. Pacheco and Mr. Degife.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His reward for coming to his friend's aid was to be pursued by Mr. Pacheco and Mr. Herada and then beaten senseless with multiple punches, kicks and stomps to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evidence that would permit a finding that Mr. Wong is liable for Mr. Pacheco's injuries. Indeed, the evidence clearly establishes that when Mr. Pacheco was struck by the bat, Mr. Wong was lying unconscious on the grass in front of the Vancouver Aquatic Centre as a result of what Mr. Wong's counsel quite properly described as Mr. Pacheco and Mr. Herada's cowardly and savage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claim against Mr. Wong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Mr. Degife, Mr. Pacheco submits that Mr. Degife ignited the altercation by punching him through his driver's side window. However, the only evidence of such a punch came from Ms. Tanidegar, and I did not find her to be a credible witness. Her recollection of events was selective, which she put down to the fact that the Incident occurred some six years ago, and her evidence seemed tailored to assist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Slusarczyk testified that he saw the two men from the Eclipse get out of the car to confront the driver of the Corolla but he did not say that he saw a punch being thrown.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not satisfied on the evidence that Mr. Degife in fact instigated the Incident by punching Mr. Pacheco. In fact, I think it is highly unlikely, given the significant size difference between the two men, which would have been apparent even with Mr. Pacheco sitting in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battery on Mr. Pacheco, there is no direct evidence identifying the person who swung the bat. None of the witnesses were able to identify any of the individuals involved in the Incident, other than of course Ms. Tanidegar who knew Mr. Pacheco and was in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person closest to the scene was Ms. Tanidegar and the best that she could say was that the assailant appeared to be "middle eastern." Of note, Ms. Tanidegar agreed that she had previously seen the driver of the Eclipse on the phone to the police and she had yelled at him to hang up. That person was obviously Mr. Degife. However, in her testimony she did not identify the person who swung the bat as the same person that had been making the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also is telling that when the police arrived, likely in response to Mr. Degife's phone call, Ms. Tanidegar did not stay to help identify Mr. Pacheco's attacker, or even to check to see if Mr. Pacheco was alright. Instead, she caught a taxi and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other people who testified to seeing Mr. Pacheco get hit with the bat similarly could not identify the assailant with any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Slusarczyk said that the person who swung the bat was then chased by two other men. If this is accurate, it is not clear who these men were. One may have been Mr. Herada although, according to Mr. Beatty's evidence, Mr. Herada likely ran from the scene after beating Mr. Wong when he heard the sirens. On the evidence, Mr. Pacheco did not chase the person who struck him as he immediately lay down in the back of his car after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Slusarczyk testified that the passenger from the Eclipse took the bat from the trunk and hit Mr. Pacheco. He was obviously mistaken about the identity of the person as the evidence clearly establishes that Mr. Wong was the passenger and he was incapacitated when Mr. Pacheco was struck. Mr. Slusarczyk was also mistaken in his belief that it was the driver of the Eclipse who was wearing the white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Notwithstanding these apparent errors, Mr. Slusarczyk's evidence could be taken to mean that it was the person in the Eclipse other than the man in the white pants who took the bat from the trunk and struck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Pacheco places considerable weight on the evidence of Mr. Slusarczyk that the bat came from the trunk of the Eclipse. He submits that the only people likely to know both that the bat was there and how to pop the Eclipse's truck were Mr. Degife and Mr. Wong. If Mr. Wong was incapacitated, it follows that it was Mr. Degife who took the bat from the trunk and struck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While, as noted, Mr. Slusarczyk was mistaken in various aspects of his testimony, his evidence that the bat came from the trunk of the Eclipse was not seriously challenged. Further, while there was some evidence of other people in the vicinity, for example the person who sought to intervene to prevent Mr. Pacheco from attacking Mr. Wong, there is no evidence of any person other than Mr. Degife in immediate proximity to the two vehicles when Mr. Pacheco was struck. Thus the theory, advanced by counsel for Mr. Wong, that some unknown third party struck Mr. Pacheco, has no basis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acknowledging again that there is no direct evidence that Mr. Degife struck Mr. Pacheco with the bat, considering the evidence as a whole, the preponderance of probabilities supports a finding that it was Mr. Degife who struck the blow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therefore find that on a balance of probabilities Mr. Pacheco has succeeded in establishing Mr. Degife committed the intentional tort of battery on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Defences Available to Mr. Degife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his response to civil claim, Mr. Degife pleads that it was Mr. Pacheco who assaulted him. While he does not plead the doctrine specifically, I read the response as raising the defence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Mr. Degife also pleads that by instigating the incident, Mr. Pacheco voluntarily assumed the risk of injury i.e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and that he acted in self-defence. Lastly, he pleads that any injuries suffered by Mr. Pacheco were caused or contributed to by Mr. Pacheco's own fault. I will consider each of these issues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 Turpi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Hall v. Hebert,</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xml:space="preserve">, the Supreme Court addressed the policy underpinnings of 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in these terms (179-180):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there is a need in the law of tort for a principle which permits judges to deny recovery to a plaintiff on the ground that to do so would undermine the integrity of the justice system. The power is a limited one. Its use is justified where allowing the plaintiff's claim would introduce inconsistency into the fabric of the law, either by permitting the plaintiff to profit from an illegal or wrongful act, or to evade a penalty prescribed by criminal law. Its use is not justified where the plaintiff's claim is merely for compensation for personal injuries sustained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reflected in this passage, McLachlin J. (as she then was), speaking for the court, drew a distinction between compensatory damages recoverable by a plaintiff for personal injuries suffered as a consequence of tortious conduct, and a profit or gain obtained from illegal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More recently, the Supreme Court considered 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again in </w:t>
      </w:r>
      <w:r>
        <w:rPr>
          <w:rFonts w:ascii="arial" w:eastAsia="arial" w:hAnsi="arial" w:cs="arial"/>
          <w:i/>
          <w:color w:val="000000"/>
          <w:sz w:val="20"/>
          <w:lang w:val="en-US" w:eastAsia="en-US" w:bidi="ar-SA"/>
        </w:rPr>
        <w:t>British Columbia v. Zastowny</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2008 SCC 4</w:t>
        </w:r>
      </w:hyperlink>
      <w:r>
        <w:rPr>
          <w:rFonts w:ascii="arial" w:eastAsia="arial" w:hAnsi="arial" w:cs="arial"/>
          <w:color w:val="000000"/>
          <w:sz w:val="20"/>
          <w:lang w:val="en-US" w:eastAsia="en-US" w:bidi="ar-SA"/>
        </w:rPr>
        <w:t xml:space="preserve">, in the context of a claim for damages for past wage loss resulting from a sexual battery which included periods of time where the plaintiff was incarcerated. The Court addressed its earlier decision in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question is, "under what circumstances should the immoral or criminal conduct of a plaintiff bar the plaintiff from recovering damages to which he or she would otherwise be entitled" (p. 169). The following principles and approach are established in </w:t>
      </w:r>
      <w:r>
        <w:rPr>
          <w:rFonts w:ascii="arial" w:eastAsia="arial" w:hAnsi="arial" w:cs="arial"/>
          <w:i/>
          <w:color w:val="000000"/>
          <w:sz w:val="20"/>
          <w:lang w:val="en-US" w:eastAsia="en-US" w:bidi="ar-SA"/>
        </w:rPr>
        <w:t>Hall v. Hebert</w:t>
      </w:r>
      <w:r>
        <w:rPr>
          <w:rFonts w:ascii="arial" w:eastAsia="arial" w:hAnsi="arial" w:cs="arial"/>
          <w:color w:val="000000"/>
          <w:sz w:val="20"/>
          <w:lang w:val="en-US" w:eastAsia="en-US" w:bidi="ar-SA"/>
        </w:rPr>
        <w:t xml:space="preserve"> and are applicable in the present case.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of 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in the tort context invalidates otherwise valid and enforceable actions in tort (p. 169).</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its application must be based on a firm doctrinal foundation and be made subject to clear limits and should occur "in very limited circumstances" (p. 169).</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justification for its application is the preservation of the integrity of the legal system. This concern is only in issue where a damage award in a civil suit would allow a person to profit from illegal or wrongful conduct or would permit evasion or rebate of a penalty prescribed by the criminal law (p. 169).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in short, introduce an inconsistency in the law. It is particularly important in this context that we bear in mind that the law must aspire to be a unified institution, the parts of which -- contract, tort, the criminal law -- must be in essential harmony. For the courts to punish conduct with the one hand while rewarding it with the other, would be to "create an intolerable fissure in the law's conceptually seamless web": Weinrib,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42. We thus see that the concern, put at its most fundamental, is with the integrity of the legal system. [p. 176]</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generally does not preclude an award of damages in tort because such awards tend to compensate the plaintiff rather than amount to "profit":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Such damages accomplish nothing more than to put the plaintiff in the position he or she would have been in had the tort not occurred. ... [A plaintiff should get] only the value of, or a substitute for, the injuries he or she has suffered by the fault of another. He or she gets nothing for or by reason of the fact he or she was engaged in illegal conduct. [pp. 176-77]</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is a defence in a tort action. The plaintiff's illegal conduct does not give rise to a judicial discretion to negate or refuse to consider the duty of care which goes to the relationship between a plaintiff and a defendant. It is independent of that relationship. The defendant may have caused harm by acting wrongly or negligently, but the "responsibility for this wrong is suspended only because concern for the integrity of the legal system trumps the concern that the defendant be responsible" (pp. 181-82).</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Treating the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doctrine as a defence places the onus on the defendant to prove the illegal or immoral conduct that precludes the plaintiff's action. And as a defence, it allows for segregation between claims for personal injury and claims that would constitute profit from illegal or immoral conduct or the evasion of or a rebate of a penalty provided by the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Various academics have taken different views on the applicability of the doctrine in personal injury cases in light of the Supreme Court's decision in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In Allen M. Linden &amp; Bruce Fieldthusen,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(Markham, Ont.: LexisNexis Canada, 2011) the writers interpret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to mean that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is "no longer available at all in personal injury cases, for there is no profit in receiving compensation for injury" (at 533). The opposite view is espoused in G.J.L.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3d ed. (Toronto: Carswell, 2010), where Fridman states that in a mutual fight between two willing participants, "the defendant can rely not only on the plea of consent but also on the maxim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where consent is not available (at 89), but "the damage suffered by the plaintiff must be a direct and readily foreseeable result of the criminal purpose of the plaintiff" (at 102). Finally, in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5th ed. (Toronto: Thomson Reuters Canada, 2012), the author takes a more pragmatic approach, noting that though a defence in the case of mutual fights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xml:space="preserve"> be grounded on the basis of either the defence of consent or illegality, the defence of illegality was severely curtailed by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(at 135), and as such it is "now very unlikely that the defence of illegality can be successfully used in personal injury cases to deny compensation to a wrongdoing plaintiff" (at 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do not read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as foreclosing entirely the possibility that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can ever be invoked in a personal injury claim, however it is clear that the doctrine has limited application and is restricted to those cases in which the damages claimed can clearly be characterized as profits for the plaintiff's illegal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That is not the case here. While I have found that Mr. Pacheco was the aggressor in the Incident, his claim for damages arises not as a direct result of his own illegal or immoral conduct, but by reason of the battery committed by Mr. Degife. As such, the doctrine of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has no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Volenti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otherwise known as voluntary assumption of risk, is premised on the "moral supposition that no wrong is done to one who consents" and, because it is a complete bar to recovery, courts have found it "only applies in situations where the plaintiff has assumed both the physical and legal risk involved in the activity" (</w:t>
      </w:r>
      <w:r>
        <w:rPr>
          <w:rFonts w:ascii="arial" w:eastAsia="arial" w:hAnsi="arial" w:cs="arial"/>
          <w:i/>
          <w:color w:val="000000"/>
          <w:sz w:val="20"/>
          <w:lang w:val="en-US" w:eastAsia="en-US" w:bidi="ar-SA"/>
        </w:rPr>
        <w:t>Crocker v. Sundance Northwest Resorts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xml:space="preserve"> at 1201-1202).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To establish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it must be "clear that the plaintiff, knowing of the virtually certain risk of harm, in essence bargained away his right to sue for injuries incurred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w:t>
      </w:r>
      <w:r>
        <w:rPr>
          <w:rFonts w:ascii="arial" w:eastAsia="arial" w:hAnsi="arial" w:cs="arial"/>
          <w:i/>
          <w:color w:val="000000"/>
          <w:sz w:val="20"/>
          <w:lang w:val="en-US" w:eastAsia="en-US" w:bidi="ar-SA"/>
        </w:rPr>
        <w:t>Dube v. Labar</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xml:space="preserve"> at 658). The test was further explained by the Court in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as follows (658-659):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acceptance of the risk may be express or may arise by necessary implication from the conduct of the parties, but it will arise, in cases such as the present, only where there can truly be said to be an understanding on the part of both parties that the defendant assumed no responsibility to take due care for the safety of the plaintiff, and that the plaintiff did not expect him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permit the defence to succeed on facts showing merely that the plaintiff knew of the risk and yet chose to undergo it is inconsistent with the decisions of this Court,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which require not merely knowledge, but express or necessarily implied acceptance of the risk of harm without recourse to law by the plaintiff, along with an inference that the defendant, for his part, took no responsibility for the plaintiff's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 more frequently considered in the context of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personal injury. In terms of intentional torts, specifically battery, the same doctrine is typically referred to as the defence of consent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at 99). The difference between the two concepts, as described by Klar at 128, is the difference between actually consenting to being struck versus engaging in an activity in which one assumes the risk of being struck by virtue of the nature of the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defence of consent to physical interference must be established by the defendant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3-6), and, whether express or implied, is a complete defence to battery where the consent is genuine and freely given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246-247).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has been held that those who engage in mutual fights cannot complain of injuries suffered in the course of the fight, unless the force which is used by one of the combatants is excessive or unnecessary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at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case at bar, it is again clear that Mr. Pacheco instigated the Incident and was the aggressor. Thus, on the evidence, it can be said that he engaged in a voluntary physical confrontation first with Mr. Degife, immediately following the collision, and then in his pursuit and attack of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However, at the time he was struck, Mr. Pacheco was not physically engaged with either Mr. Degife or Mr. Wong and, in fact, had his back turned to Mr. Degife. Further, even if it could be said that he engaged in consensual fisticuffs with Mr. Degife, that does not necessarily translate into consent to be struck with a weapon. See for example </w:t>
      </w:r>
      <w:r>
        <w:rPr>
          <w:rFonts w:ascii="arial" w:eastAsia="arial" w:hAnsi="arial" w:cs="arial"/>
          <w:i/>
          <w:color w:val="000000"/>
          <w:sz w:val="20"/>
          <w:lang w:val="en-US" w:eastAsia="en-US" w:bidi="ar-SA"/>
        </w:rPr>
        <w:t>Dolson v. Hughes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107 D.L.R. (3d) 343</w:t>
        </w:r>
      </w:hyperlink>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[1979] B.C.J. No. 832</w:t>
        </w:r>
      </w:hyperlink>
      <w:r>
        <w:rPr>
          <w:rFonts w:ascii="arial" w:eastAsia="arial" w:hAnsi="arial" w:cs="arial"/>
          <w:color w:val="000000"/>
          <w:sz w:val="20"/>
          <w:lang w:val="en-US" w:eastAsia="en-US" w:bidi="ar-SA"/>
        </w:rPr>
        <w:t xml:space="preserve"> where Taylor J. found 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inapplicable in circumstances where the plaintiff initiated a fist fight and was struck in the face with a broken beer bottle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the defence of consent is not available to Mr. Degife. However, as will be seen below, the fact that Mr. Pacheco created the risk of harm by violently instigating the Incident, is relevant as a mitigating factor in the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Self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onus of proving justification for a counter assault and proving that the force used was not excessive rests on the defendant. This was addressed by the Supreme Court in the case </w:t>
      </w:r>
      <w:r>
        <w:rPr>
          <w:rFonts w:ascii="arial" w:eastAsia="arial" w:hAnsi="arial" w:cs="arial"/>
          <w:i/>
          <w:color w:val="000000"/>
          <w:sz w:val="20"/>
          <w:lang w:val="en-US" w:eastAsia="en-US" w:bidi="ar-SA"/>
        </w:rPr>
        <w:t>Mann v. Balaban et al,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[1970] S.C.R. 74</w:t>
        </w:r>
      </w:hyperlink>
      <w:r>
        <w:rPr>
          <w:rFonts w:ascii="arial" w:eastAsia="arial" w:hAnsi="arial" w:cs="arial"/>
          <w:color w:val="000000"/>
          <w:sz w:val="20"/>
          <w:lang w:val="en-US" w:eastAsia="en-US" w:bidi="ar-SA"/>
        </w:rPr>
        <w:t>, where the court held the following (at 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for assault, it has been, in my view, established that it is for the plaintiff to prove that he was assaulted and that he sustained an injury thereby. The onus is upon the plaintiff to establish those facts before the jury. Then it is upon the defendant to establish the defences, firstly, that the assault was justified and, secondly, that the assault even if justified was not made with any unreasonable force and on those issues the onus is on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Thomson v. Friedmann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2008 BCSC 703</w:t>
        </w:r>
      </w:hyperlink>
      <w:r>
        <w:rPr>
          <w:rFonts w:ascii="arial" w:eastAsia="arial" w:hAnsi="arial" w:cs="arial"/>
          <w:color w:val="000000"/>
          <w:sz w:val="20"/>
          <w:lang w:val="en-US" w:eastAsia="en-US" w:bidi="ar-SA"/>
        </w:rPr>
        <w:t xml:space="preserve">, aff'd </w:t>
      </w:r>
      <w:hyperlink r:id="rId621" w:history="1">
        <w:r>
          <w:rPr>
            <w:rFonts w:ascii="arial" w:eastAsia="arial" w:hAnsi="arial" w:cs="arial"/>
            <w:i/>
            <w:color w:val="0077CC"/>
            <w:sz w:val="20"/>
            <w:u w:val="single"/>
            <w:shd w:val="clear" w:color="auto" w:fill="FFFFFF"/>
            <w:lang w:val="en-US" w:eastAsia="en-US" w:bidi="ar-SA"/>
          </w:rPr>
          <w:t>2010 BCCA 277</w:t>
        </w:r>
      </w:hyperlink>
      <w:r>
        <w:rPr>
          <w:rFonts w:ascii="arial" w:eastAsia="arial" w:hAnsi="arial" w:cs="arial"/>
          <w:color w:val="000000"/>
          <w:sz w:val="20"/>
          <w:lang w:val="en-US" w:eastAsia="en-US" w:bidi="ar-SA"/>
        </w:rPr>
        <w:t>, where the court quoted Professor Fridman's explanation of the defence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Self defence imports the idea that the defendant is under attack at the hands of the plaintiff, or reasonably believes that he will be subject to such an attack, even if the plaintiff has neither the intention nor the power to make such an attack. Even if the circumstances entitle the defendant to claim he was acting in self defence, he cannot escape liability unless he discharges the burden of proving that the amount of force he used was reasonable in all the circumstances. This will depend on the court's assessment of the situation, taking into account the form and nature of the plaintiff's attack on the defendant and the reasonableness of the response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Mr. Degife led no evidence, it cannot be said that he satisfied the burden on him to prove that in striking Mr. Pacheco with a baseball bat from behind he was acting out of an instinct of self-preservation and used no more force than was necessary in the circumstances. As such, he has not satisfied the onus on him of establishing the defence of self-defence.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"Fault" as used in this section has been interpreted to apply not only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but also to intentional torts like battery (</w:t>
      </w:r>
      <w:r>
        <w:rPr>
          <w:rFonts w:ascii="arial" w:eastAsia="arial" w:hAnsi="arial" w:cs="arial"/>
          <w:i/>
          <w:color w:val="000000"/>
          <w:sz w:val="20"/>
          <w:lang w:val="en-US" w:eastAsia="en-US" w:bidi="ar-SA"/>
        </w:rPr>
        <w:t>Valerio v. Silveira,</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2011 BCSC 1055</w:t>
        </w:r>
      </w:hyperlink>
      <w:r>
        <w:rPr>
          <w:rFonts w:ascii="arial" w:eastAsia="arial" w:hAnsi="arial" w:cs="arial"/>
          <w:color w:val="000000"/>
          <w:sz w:val="20"/>
          <w:lang w:val="en-US" w:eastAsia="en-US" w:bidi="ar-SA"/>
        </w:rPr>
        <w:t xml:space="preserve"> at para. 207). Thus, where a plaintiff provokes an assault or battery by reasons of his or her own conduct, the plaintiff may be found at fault, leading to an apportionment of liability under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Bruce v. Coliseum Management Ltd,</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165 D.L.R. (4th) 472</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[1998] B.C.J. No. 2339</w:t>
        </w:r>
      </w:hyperlink>
      <w:r>
        <w:rPr>
          <w:rFonts w:ascii="arial" w:eastAsia="arial" w:hAnsi="arial" w:cs="arial"/>
          <w:color w:val="000000"/>
          <w:sz w:val="20"/>
          <w:lang w:val="en-US" w:eastAsia="en-US" w:bidi="ar-SA"/>
        </w:rPr>
        <w:t xml:space="preserve"> at para. 18 (C.A.) the court adopted the definition of provocation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A.M.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6th ed. (Vancouver: Butterworths, 1997) at 81, provocation is explained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order to amount to provocation, the conduct of the plaintiff must have been "such as to cause the defendant to lose his power of self-control and must have occurred at the time of or shortly before the assault." Prior incidents would have relevance only "if it were asserted that the effect of the immediate provocative acts upon the defendant's mind was enhanced by those previous incidents being recalled to him and thereby inflaming his passion". One cannot coolly and deliberately plan to take revenge on another and expect to rely on provocation as a mitigating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 endorsed the analysis and findings of the Newfoundland Court of Appeal in </w:t>
      </w:r>
      <w:r>
        <w:rPr>
          <w:rFonts w:ascii="arial" w:eastAsia="arial" w:hAnsi="arial" w:cs="arial"/>
          <w:i/>
          <w:color w:val="000000"/>
          <w:sz w:val="20"/>
          <w:lang w:val="en-US" w:eastAsia="en-US" w:bidi="ar-SA"/>
        </w:rPr>
        <w:t>Hurley v. Moore</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(1993), 107 D.L.R. (4th) 664</w:t>
        </w:r>
      </w:hyperlink>
      <w:r>
        <w:rPr>
          <w:rFonts w:ascii="arial" w:eastAsia="arial" w:hAnsi="arial" w:cs="arial"/>
          <w:color w:val="000000"/>
          <w:sz w:val="20"/>
          <w:lang w:val="en-US" w:eastAsia="en-US" w:bidi="ar-SA"/>
        </w:rPr>
        <w:t xml:space="preserve"> (Nfld. C.A.) where it held that provocation does not operate as a defence but is a factor to be considered in assessing damages; see also </w:t>
      </w:r>
      <w:r>
        <w:rPr>
          <w:rFonts w:ascii="arial" w:eastAsia="arial" w:hAnsi="arial" w:cs="arial"/>
          <w:i/>
          <w:color w:val="000000"/>
          <w:sz w:val="20"/>
          <w:lang w:val="en-US" w:eastAsia="en-US" w:bidi="ar-SA"/>
        </w:rPr>
        <w:t>Kuehn v. Hougen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1997 ABCA 325</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[1997] A.J. No. 982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Valerio</w:t>
      </w:r>
      <w:r>
        <w:rPr>
          <w:rFonts w:ascii="arial" w:eastAsia="arial" w:hAnsi="arial" w:cs="arial"/>
          <w:color w:val="000000"/>
          <w:sz w:val="20"/>
          <w:lang w:val="en-US" w:eastAsia="en-US" w:bidi="ar-SA"/>
        </w:rPr>
        <w:t xml:space="preserve"> involved an alleged battery between ex-spouses. The court held that the initial battery (the defendant grabbing the plaintiff's wrist) arose as a result of the plaintiff refusing to stop throwing away the defendant's personal items, and was escalated by the plaintiff kicking the defendant, who grabbed her foot in response leading to her injuries. The court found that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applied, and held the plaintiff 25% responsible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Adkens v. 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97</w:t>
      </w:r>
      <w:r>
        <w:rPr>
          <w:rFonts w:ascii="arial" w:eastAsia="arial" w:hAnsi="arial" w:cs="arial"/>
          <w:color w:val="000000"/>
          <w:sz w:val="20"/>
          <w:lang w:val="en-US" w:eastAsia="en-US" w:bidi="ar-SA"/>
        </w:rPr>
        <w:t>, the plaintiff was found 25% responsible for the injuries he suffered as a result of a vicious attack by the defendant by reason of the plaintiff's provocative conduct. In coming to this conclusion, Slade J. held that the loss of self-control necessary to establish provocation may be inferred from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Where clear evidence of provocative behaviour by a victim of assault is present, the loss of self-control on the part of the assailant may be inferred (</w:t>
      </w:r>
      <w:r>
        <w:rPr>
          <w:rFonts w:ascii="arial" w:eastAsia="arial" w:hAnsi="arial" w:cs="arial"/>
          <w:b/>
          <w:i/>
          <w:color w:val="000000"/>
          <w:sz w:val="20"/>
          <w:lang w:val="en-US" w:eastAsia="en-US" w:bidi="ar-SA"/>
        </w:rPr>
        <w:t>Bruce v. Coliseum Management Ltd.</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[1998] B.C.J. No. 2339</w:t>
        </w:r>
      </w:hyperlink>
      <w:r>
        <w:rPr>
          <w:rFonts w:ascii="arial" w:eastAsia="arial" w:hAnsi="arial" w:cs="arial"/>
          <w:color w:val="000000"/>
          <w:sz w:val="20"/>
          <w:lang w:val="en-US" w:eastAsia="en-US" w:bidi="ar-SA"/>
        </w:rPr>
        <w:t>,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 Such an inference cannot be made if it is contrary to the evidence. There is clear evidence of provocative behaviours, including implied threats, on the part of Mr. Adkens. These would naturally have been on Mr. Hunter's mind as he walked away from the Adkens residence with Mr. Adkens in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Bruce,</w:t>
      </w:r>
      <w:r>
        <w:rPr>
          <w:rFonts w:ascii="arial" w:eastAsia="arial" w:hAnsi="arial" w:cs="arial"/>
          <w:color w:val="000000"/>
          <w:sz w:val="20"/>
          <w:lang w:val="en-US" w:eastAsia="en-US" w:bidi="ar-SA"/>
        </w:rPr>
        <w:t xml:space="preserve"> the plaintiff was found 30% responsible for his injuries because he initiated the confrontation with the defendant bouncer at a bar, who in turn responded with disproportionate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case at bar, there is no evidence from Mr. Degife about his state of mind. However, there is clear evidence of extensive provocative behaviour on the part of Mr. Pacheco. As noted, he instigated the Incident by bumping his car into the rear of the Eclipse, either on purpose or as a result of following too closely behind in an attempt to intimidate the occupants of the Eclipse, he engaged the much smaller Mr. Degife in a fist fight, he, along with Mr. Herada, pursued and beat senseless Mr. Wong and, when he returned to his car, he beat on the Eclipse.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circumstances, a loss of self-control on the part of Mr. Degife is easily inferred. It is true that the physical confrontation between Mr. Degife and Mr. Pacheco had ended by the time that Mr. Pacheco was struck but, on the evidence, the entire Incident happened very quickly and the degree of violence exhibited by Mr. Pacheco throughout was significant, particularly his stomping Mr. Wong's head into the curb. Thus, it cannot be said that Mr. Degife's actions in striking Mr. Pacheco were "cool and deliberate" so as to eliminate provocation as a mitigating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Valerio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Adkens,</w:t>
      </w:r>
      <w:r>
        <w:rPr>
          <w:rFonts w:ascii="arial" w:eastAsia="arial" w:hAnsi="arial" w:cs="arial"/>
          <w:color w:val="000000"/>
          <w:sz w:val="20"/>
          <w:lang w:val="en-US" w:eastAsia="en-US" w:bidi="ar-SA"/>
        </w:rPr>
        <w:t xml:space="preserve"> the plaintiffs were found 25% liable for their provocative conduct. In Bruce, the plaintiff was found 30% liable. The conduct of Mr. Pacheco here was far more egregious than the conduct of the plaintiffs in those cases. As noted in paragraph 63 above, it is fair to characterize Mr. Pacheco as the principal author of his own misfortune. As such, he bears primary responsibility for his injuries. That said, Mr. Degife is not entirely blameless, as he chose to swing a bat at Mr. Pacheco's head when Mr. Pacheco had his back 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Taking all of the circumstances into account, I find that Mr. Pacheco is 75% liable and Mr. Degife 25% liable for Mr. Pacheco's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Pacheco claims the following damages: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$125,000 in non-pecuniary damages;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$15,000 for past wage loss;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$50,000 for loss of future earning capacity;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for the cost of future care;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$11.34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addition, Mr. Pacheco seeks recovery of $13,636.02 on behalf of the Ministry of Health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"HCCRA").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Pacheco said that he was in the hospital for about a week. He experienced considerable pain in his face and head. When he returned home, he was still in a great deal of pain. He said that for the next few months he largely stayed at home to rest, sleeping 12 or more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attended treatment at Vancouver Coastal Health's post-concussion clinic where he was given exercises to help with his brain function. He said that he was experiencing dizziness and memory problems. He was also sensitive to bright light which is also why he stayed at home following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recommendations he received at the post-concussion clinic, he tried to deal with his memory issues by writing things down in a notebook. He said that he still experiences periodic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Pacheco testified that prior to the Incident, he spent his leisure time going out with friends to the beach, swimming at the lake and playing football and baseball. Since the Incident, he no longer goes out to bars or night clubs as he said he does not want to put himself in a position where something similar could occur again. He is back playing baseball with friends and he likes to fish, which he finds relaxing.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Pacheco had a girlfriend at the time of the Incident who he had dated for about a year and a half. That relationship ended two or three months after the Incident. Mr. Pacheco partly blames the injuries he suffered in the Incident for the break up. He said he rarely went out and even found talking on the phone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has a new girlfriend now with whom he has been in a relationship for about a year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Pacheco testified as to his earnings history. In 2002 and 2003 he recorded no income and from 2004-2007 he did not file income tax returns. Mr. Pacheco admitted on cross-examination that prior to 2008, he largely earned income through the sale of illegal drugs. At some point prior to 2008, he spent four months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2008, he reported $20,312 in gross business income. This was from a painting business that he started with a friend under the name Brothers Different Colours Painting Ltd. His net income was reported as $7,927, subsequently revised to $7,316.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Pacheco did not file an income tax return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2010, he reported total income of $9,802. That comprised approximately $8500 earned working in a greenhouse and a further $1,300 working as a movie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2011, the only income he reported was $1,350 earned delivering appliances for Legion Transport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2012 he reported just under $18,000 in income derived from ongoing work with Legion Transport and work installing kitchen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2013, he reported total income of $21,055, comprising just over $18,000 in employment income and about $2,600 in employment insurance benefits. The employment income came from work at Grier Sprayfoam Contracting, a company that does spray insulation and fireproofing.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Also in late 2013, Mr. Pacheco completed a course in civil structural drafting at Vancouver Community College. He says he hopes to get work in this field at some point but has been unsuccessful so far due to a lack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With respect to the painting business, Mr. Pacheco testified that he tried to return to painting a few months after the accident but he had difficulty climbing ladders due to his dizziness. His partner therefore took on more of the work. This ultimately led to a disagreement about who would be paid what and they ended up terminating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can be seen from his earnings history, he has largely had odd jobs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Pacheco tendered three expert reports, one dated March 26, 2014 from his family physician, Dr. Martinez, and two reports dated December 27, 2010 and May 19, 2012 from a neuropsychologist, Dr.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reports were served in accordance with the Rules and neither doctor was required to attend for cross examination. Accordingly, the three reports were admitted into evidence pursuant to Rule 11-7(2)(b)(ii).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Both doctors opine that Mr. Pacheco suffered a mild Traumatic Brain Injury ("TBI")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Martinez notes in his report that Mr. Pacheco consulted him on July 18, 2008 following his discharge from hospital. He recorded Mr. Pacheco complaining of mild headaches but he denied experiencing any balance issues, dizziness or visual problems. According to Dr. Martinez, Mr. Pacheco's neurological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Pacheco was next seen on September 12, 2008. Dr. Martinez notes in his report that Mr. Pacheco "was alert, orientated to person, time and place, and he had a completely normal neurological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Martinez states in his report that after the September 12, 2008 visit, he saw Mr. Pacheco several times between that date and January 13, 2013 for reasons unrelated to his injuries. He conducted a telephone interview with Mr. Pacheco on March 26, 2014 for the purpose of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During that telephone interview, Mr. Pacheco apparently reported symptoms of decreased concentration, recurrent episodes of mild postural dizziness, problems with "word finding" and the need for more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Martinez notes in his report, under the heading of prognosis, a concern for increased possibility of epilepsy after a TBI, particularly where the patient suffered a subdural hematoma as did Mr. Pacheco. He also noted an increased risk of developing Parkinson's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These were general observations as Dr. Martinez did not note any symptoms of those afflictions in Mr. Pacheco. In fact, as of the date of his report, Dr. Martinez had not seen Mr. Pacheco in connection with his injuries for approximately five and a 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Cohen provided two very detailed reports. His first report, dated December 27, 2010, sets out the results of extensive testing that Dr. Cohen conducted. At page 20 of his report, Dr. Cohen provides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Pacheco presents with largely intact cognitive functioning on a range of cognitive tests. Globally, both Enrique's IQ and memory capacity are at least </w:t>
      </w:r>
      <w:r>
        <w:rPr>
          <w:rFonts w:ascii="arial" w:eastAsia="arial" w:hAnsi="arial" w:cs="arial"/>
          <w:i/>
          <w:color w:val="000000"/>
          <w:sz w:val="20"/>
          <w:lang w:val="en-US" w:eastAsia="en-US" w:bidi="ar-SA"/>
        </w:rPr>
        <w:t>Average</w:t>
      </w:r>
      <w:r>
        <w:rPr>
          <w:rFonts w:ascii="arial" w:eastAsia="arial" w:hAnsi="arial" w:cs="arial"/>
          <w:color w:val="000000"/>
          <w:sz w:val="20"/>
          <w:lang w:val="en-US" w:eastAsia="en-US" w:bidi="ar-SA"/>
        </w:rPr>
        <w:t>. Executive functioning was largely intact as well, with no marked deficits in deductive or conceptual reasoning, sequencing, or verbal fluency and output more generally. However, siginificant deficits in visual working memory, visual sustained attention and visual response control were observed. In the main, these were the principal cognitive deficits recorded in the present assessment.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findings are for the most part consistent with Mr. Pacheco's report that he is not currently experiencing extensive cognitive difficulties and that he has returned to his previous level of functioning. The present findings do however suggest deficits in visual attention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page 22 of his report, Dr. Cohen states that the identified cognitive deficits "do not appear to have resulted in broad effects on Mr. Pacheco's daily functioning." However, he goes on to note that the identified deficit in visual memory and attention may impact his ability to learn and maintain new information. In terms of the effect on Mr. Pacheco's employability, Dr. Cohen opines at page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cognitive perspective however, I would not anticipate that the presently identified deficits would affect Mr. Pacheco's capacity to perform most tasks associated with his more recent employment roles, such as painting, general construction labour, or the type of greenhouse work he described to me on interview. Therefore, overall Mr. Pacheco's prognosis for continued adequate functioning within his current work is generally positive. However, difficulties with visual attention may result in errors on novel visual tasks, when otherwise reading or learning new skills, jobs or task that require attention to visual details, and/or when completing some clerical jobs. The degree to which the presently identified deficits might affect Mr. Pacheco's future employability would therefore depend on to the type of and to what degree he engages in vocational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Cohen's second report, dated May 19, 2012 followed an updated assessment of Mr. Pacheco on December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While the second report reiterates much of what was set out in the original report, Dr. Cohen notes Mr. Pacheco reporting some cognitive difficulties experienced during the drafting program that he took at Vancouver Community College. Specifically, he records Mr. Pacheco as saying that he struggled to learn new information and that he required help from a tutor.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his conclusions in the second report, Dr. Cohen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Test findings reveal that Mr. Pacheco presents with largely intact cognitive functioning in most respects, at least as measured on the present tests. </w:t>
      </w:r>
      <w:r>
        <w:rPr>
          <w:rFonts w:ascii="arial" w:eastAsia="arial" w:hAnsi="arial" w:cs="arial"/>
          <w:i/>
          <w:color w:val="000000"/>
          <w:sz w:val="20"/>
          <w:lang w:val="en-US" w:eastAsia="en-US" w:bidi="ar-SA"/>
        </w:rPr>
        <w:t>Average</w:t>
      </w:r>
      <w:r>
        <w:rPr>
          <w:rFonts w:ascii="arial" w:eastAsia="arial" w:hAnsi="arial" w:cs="arial"/>
          <w:color w:val="000000"/>
          <w:sz w:val="20"/>
          <w:lang w:val="en-US" w:eastAsia="en-US" w:bidi="ar-SA"/>
        </w:rPr>
        <w:t xml:space="preserve"> range memory skills were present for the most part, with Enrique demonstrating </w:t>
      </w:r>
      <w:r>
        <w:rPr>
          <w:rFonts w:ascii="arial" w:eastAsia="arial" w:hAnsi="arial" w:cs="arial"/>
          <w:i/>
          <w:color w:val="000000"/>
          <w:sz w:val="20"/>
          <w:lang w:val="en-US" w:eastAsia="en-US" w:bidi="ar-SA"/>
        </w:rPr>
        <w:t>High Average</w:t>
      </w:r>
      <w:r>
        <w:rPr>
          <w:rFonts w:ascii="arial" w:eastAsia="arial" w:hAnsi="arial" w:cs="arial"/>
          <w:color w:val="000000"/>
          <w:sz w:val="20"/>
          <w:lang w:val="en-US" w:eastAsia="en-US" w:bidi="ar-SA"/>
        </w:rPr>
        <w:t xml:space="preserve"> overall visual memory. Visual Working memory is adequate, but significantly low for an individual with his visual memory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With respect to Mr. Pacheco's employability, Dr. Cohen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vocational capacity, Mr. Pacheco remains with mild cognitive difficulties as revealed by the assessment findings, and there would therefore be at least some potential concerns about his employment prognosis over the longer term. I note that Enrique is reporting that he is coping in his vocational training program, albeit with extra help and effort, in his current college program. Mr. Pacheco's cognitive weaknesses would therefore likely affect his work performance to a limited degree only. I would describe his prognosis with respect to vocational capacity as overall positive, with only some mild concerns about his ability to keep up with new learning. Principally, as noted above it may take Enrique longer and require more effort for him to learn and retain new vocational skills. It is possible that this could in turn affect such aspects of his employment as advancement or promotions.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Thus, as I read Dr. Cohen's opinions, Mr. Pacheco's cognitive functioning is largely intact subject to some mild degree of deficit with visual working memory and attention functioning which may impede his ability to process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One thing that is lacking in Dr. Cohen's reports is a clear opinion that the ongoing deficits were caused by the battery with the baseball bat. Dr. Cohen did not have available to him information that would have enabled him to measure Mr. Pacheco's visual memory and attention functioning baseline, as evidenced by his comment at the end of his first report that it would be helpful to have collateral information from family members to better assess any changes to Mr. Pacheco's cognitive functioning after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Mr. Pacheco cites </w:t>
      </w: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Traynor v. Degroot,</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2002 BCSC 441</w:t>
        </w:r>
      </w:hyperlink>
      <w:r>
        <w:rPr>
          <w:rFonts w:ascii="arial" w:eastAsia="arial" w:hAnsi="arial" w:cs="arial"/>
          <w:color w:val="000000"/>
          <w:sz w:val="20"/>
          <w:lang w:val="en-US" w:eastAsia="en-US" w:bidi="ar-SA"/>
        </w:rPr>
        <w:t>, in support of his claim for non-pecuniary damages in the amount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the court awarded $125,000 to a plaintiff who suffered serious injuries, including depression that was subsequently exacerbated by tragedy in the plaintiff's personal life. The combined effect of the physical and emotional symptoms had a profound impact on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Traynor</w:t>
      </w:r>
      <w:r>
        <w:rPr>
          <w:rFonts w:ascii="arial" w:eastAsia="arial" w:hAnsi="arial" w:cs="arial"/>
          <w:color w:val="000000"/>
          <w:sz w:val="20"/>
          <w:lang w:val="en-US" w:eastAsia="en-US" w:bidi="ar-SA"/>
        </w:rPr>
        <w:t>, the court awarded $120,000 to a young woman, 22 years old at the time she was struck by a taxi while crossing the street, who suffered a significant traumatic brain injury as well as various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Traynor</w:t>
      </w:r>
      <w:r>
        <w:rPr>
          <w:rFonts w:ascii="arial" w:eastAsia="arial" w:hAnsi="arial" w:cs="arial"/>
          <w:color w:val="000000"/>
          <w:sz w:val="20"/>
          <w:lang w:val="en-US" w:eastAsia="en-US" w:bidi="ar-SA"/>
        </w:rPr>
        <w:t xml:space="preserve"> decisions are of little assistance in that the injuries suffered by the plaintiffs in those cases are far more severe than those suffered by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Counsel for Mr. Wong referred me to </w:t>
      </w:r>
      <w:r>
        <w:rPr>
          <w:rFonts w:ascii="arial" w:eastAsia="arial" w:hAnsi="arial" w:cs="arial"/>
          <w:i/>
          <w:color w:val="000000"/>
          <w:sz w:val="20"/>
          <w:lang w:val="en-US" w:eastAsia="en-US" w:bidi="ar-SA"/>
        </w:rPr>
        <w:t>Moore v. Briggs,</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2011 BCSC 599</w:t>
        </w:r>
      </w:hyperlink>
      <w:r>
        <w:rPr>
          <w:rFonts w:ascii="arial" w:eastAsia="arial" w:hAnsi="arial" w:cs="arial"/>
          <w:color w:val="000000"/>
          <w:sz w:val="20"/>
          <w:lang w:val="en-US" w:eastAsia="en-US" w:bidi="ar-SA"/>
        </w:rPr>
        <w:t>, where Madam Justice Dillon awarded the plaintiff $40,000 in non-pecuniary damages following an assault. Madam Justice Dillon described the plaintiff's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plaintiff remained in hospital for two weeks following the assault. Initially, he could not walk or eat. He had severe pain in his head and neck. He could not talk properly.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Following release from hospital, the plaintiff stayed with his mother who took two weeks off work as a care aid to look after her son. ...The plaintiff suffered headaches, numbness in his neck, and vomiting. He required assistance with walking and personal care. After these two weeks, he was able to maintain food but could not walk without assistance for another month. He had dizziness when he looked downwards.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As a result of the assault, the plaintiff continues to have some problem with memory. This has improved over time such that it does not interfere with work or enjoyment of life, but still lingers. He also has difficulty with attention span and focus. He continues to have almost daily headaches. These often interrupt his sleep. He noticed that eye near the indentation in his temple was "lazy", a couple of times a week at first and now hardly noticeable.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For about four years after the assault, the plaintiff had problems with balance such that he could not walk a straight line and was dizzy when he looked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Madam Justice Dillon reviewed a number of cases, including three assault cases, </w:t>
      </w:r>
      <w:r>
        <w:rPr>
          <w:rFonts w:ascii="arial" w:eastAsia="arial" w:hAnsi="arial" w:cs="arial"/>
          <w:i/>
          <w:color w:val="000000"/>
          <w:sz w:val="20"/>
          <w:lang w:val="en-US" w:eastAsia="en-US" w:bidi="ar-SA"/>
        </w:rPr>
        <w:t>Matthew v. Tattrie,</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2009 BCSC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Coutts v. Truong,</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2000 BCSC 1561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Sage v. Renner,</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2007 BCSC 1357</w:t>
        </w:r>
      </w:hyperlink>
      <w:r>
        <w:rPr>
          <w:rFonts w:ascii="arial" w:eastAsia="arial" w:hAnsi="arial" w:cs="arial"/>
          <w:color w:val="000000"/>
          <w:sz w:val="20"/>
          <w:lang w:val="en-US" w:eastAsia="en-US" w:bidi="ar-SA"/>
        </w:rPr>
        <w:t>, in arriving at her determination of $40,000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as any award of damages is intended to compensate for the pain and suffering experienced by that person. Moreover, the compensation award must be fair and reasonable to both parties;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188 - 189.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factors that the court must consider when assessing non-pecuniary damages are well known and have been set out in a number of cases, including by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 have taken those factors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evidence in this case establishes that Mr. Pacheco suffered a mild TBI when he was struck with the bat. He was taken to hospital by ambulance where he remained for a week. On his release, he largely stayed home for a few months as a result of his symptoms, which included dizziness and memory loss. He was treated at the Vancouver Coastal Health post-concussion clinic where he was provided with exercises to assist with his memory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By September 2008, approximately three months after the Incident, he reported to Dr. Martinez that he was completely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Cohen again notes minimal cognitive impairment with the exception of a mild deficit in visual attention and memory, which Dr. Cohen says does not limit Mr. Pacheco in his activities of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Pacheco has modified his activities somewhat as a result of the Incident. For example, he says that he no longer goes to night clubs as he does not want to put himself in a position where something similar could occur again. He is back playing baseball with his friends and he enjoys fishing. He also claims some lingering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On the evidence, Mr. Pacheco's injuries and their lingering effects are significantly less severe that those suffered by the plaintiff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who was awarded $40,000 in non-pecuniary damages. Taking all of the circumstances into account, I find that a reasonable award of non-pecuniary damages for Mr. Pacheco is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Counsel for Mr. Pacheco concedes that quantification of past income loss is difficult given Mr. Pacheco's earning history but submits that $15,000 is a reasonable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noted above, there is no evidence of any income earned in the years prior to 2008. That year, Mr. Pacheco started the painting business with his friend and reported gross business income of approximately $20,000, with a net income of approximately $7,300.00.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Pacheco testified that he missed at least a couple of months of work at the painting business and that when he returned he could not climb ladders. He said that the fact that his partner had to pick up the slack for him led to the dissolution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However, there is no evidence on which the court can quantify any wage loss during that period as there is no evidence as to how Mr. Pacheco was paid, how income was divided between him and his partner or whether they lost business as a result of first his absence and then later his alleged diminished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also noted above, Mr. Pacheco's subsequent work history is spotty. He did not file an income tax return in 2009 and said that he does not remember if he worked that year. In 2010, he reported income of $9,802, largely earned working in a green house, but in 2011 his reported income dropped to $1,350.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His most remunerative years, at least in terms of reported income, were 2012 when he earned approximately $18,000 and 2013 when he earned approximately $21,000. In 2013 he was also going to school for his drafting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Pacheco did not testify that he is unable to find work in the drafting field as a result of his injuries suffered in the Incident but rather because he lacks experience. Apart from the few months that he missed painting right after the Incident, Mr. Pacheco has provided no evidence of any actual income loss, or of any lost opportunity to earn income, due to the injuries suffered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short, the evidence does not establish that Mr. Pacheco has suffered an identifiable past wage loss and I decline to award him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principles governing an assessment of damages for lost earning capacity are well described by Mr. Justice Voith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legal framework for the assessment of the plaintiff's future wage loss claim has been described numerous times. The decision of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xml:space="preserve"> contains a useful summary of some of the principles and approaches that are to be used when assessing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b/>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[1965] O.J. No.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b/>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[.][Underlining added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described the approach to be taken by the trial judge when assessing a claim for loss of future earning capacity. Madam Justice Garson stated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approach...or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I understand Mr. Pacheco's position, the loss of earning capacity claim is based largely on the fact that he lost the painting business when he and his partner could not agree on how to divide the money after Mr. Pacheco's return to work. He attributes the loss of the business to the symptoms resulting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Pacheco testified that they started the painting business in 2008. While no exact date was given, presumably it was in the spring some time before the Incident on May 31, 2008. As noted, Mr. Pacheco reported gross income from that business for all of 2008 of approximately $20,000 but there was no evidence of where that figure came from apart from Mr. Pacheco's vague testimony that they had painting jobs throughout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his evidence, Mr. Pacheco identified only one specific painting job that the business had, that being a car wash on First Avenue. However, there was no evidence of any other jobs that they had lined up and no basis on which the court can assess whether the business would in fact have continued and, if so, how much Mr. Pacheco would have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any event, Dr. Martinez again reports that Mr. Pacheco was free of symptoms by September 2008 and Dr. Cohen opined that Mr. Pacheco has no vocational limitations in his current chosen fields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Pacheco did testify that he had some difficulty with the course work in the drafting program and that he required the assistance of a tutor. However, he did successfully complete that program. He also said in his evidence that he likely would have had difficulty with the program regardless of the injuries from the Incident given that he has always had difficulty with 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Pacheco's recent spotty employment history is unrelated to his injuries from the Incident. Again, he said that he has not found drafting work due to lack of experience. The job he had in 2013 for Grier Sprayfoam ended because he thought there was no opportunity for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Taking all of the evidence into account, Mr. Pacheco has not proven a real and substantial possibility that his earning capacity has been impaired and I decline to award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Pacheco claims $5,000 for the cost of future care. He submits that the basis for this claim is found in Dr. Cohen's reports. For example, in his first report, Dr. Cohen states that Mr. Pacheco would benefit from Occupational Therapy support given his "possible" need to address his ongoing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his second report, Dr. Cohen notes the "potential" need for a moderate level of psychotherapy support if Mr. Pacheco were to develop symptoms of depression or poor social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the evidence, Mr. Pacheco has not sought treatment for any injuries suffered in the Incident since he last saw Dr. Martinez in September of 2008. Further, Dr. Cohen's recommendations are based on the possibility of Mr. Pacheco needing treatment in the future if his condition changes. I do not read Dr. Cohen's reports as recommending specific treatments to address the injuries that Mr. Pacheco suffered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my view, Mr. Pacheco has not established that he is entitled to damages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only special damages claim is $11.34 for pain medication following the Incident. That claim is not contested.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HCCRA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now turn to the claim under the HCCRA. In support of that claim, Mr. Pacheco has filed a Minister's certificate under s. 16 of that Act establishing health care costs incurred of $13,636.02.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 very helpful review of the HCCRA can be found in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2009 BCSC 652</w:t>
        </w:r>
      </w:hyperlink>
      <w:r>
        <w:rPr>
          <w:rFonts w:ascii="arial" w:eastAsia="arial" w:hAnsi="arial" w:cs="arial"/>
          <w:color w:val="000000"/>
          <w:sz w:val="20"/>
          <w:lang w:val="en-US" w:eastAsia="en-US" w:bidi="ar-SA"/>
        </w:rPr>
        <w:t xml:space="preserve">. Essentially, the statute creates a mechanism by which the provincial government can recover the costs of health care services provided to a beneficiary under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Section 2 of the HCCRA establishes a beneficiary's right of recovery and s. 3 obliges a plaintiff who commences a legal proceeding for damages for personal injury to include a claim under the HCCRA. That is what occurred in this case. Independent of this obligation, the government is empowered under s. 8 to commence its own action for recovery of such 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not been referred to any cases in which the court has considered a situation, as in the case at bar, where liability has been apportioned between the person who incurred the health care costs i.e. the beneficiary, and the person who caused the injuries, i.e.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Section 17 of the HCCRA provides that where it is determined in a legal proceeding that the personal injury of a beneficiary was caused, in whole or in part,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two or more wrongdoers, those wrongdoers are jointly and severally liable for the percentage of the health care costs that is equal to the percentage of fault attributable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That section has no application here as the definition of "wrongdoer" expressly excludes the beneficiary who received the health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noted, s. 2(1) of the HCCRA establishes the beneficiary's right to recover from a wrongdoer. Section 2(2) provides that this right exists "whether or not the personal injury was caused in whole or in part by the wrongdoer." Thus, the fact that Mr. Degife was found only 25% liable for Mr. Pacheco's injuries does not preclude a claim under the HCCRA.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However, I do not read s. 2(2) as making a wrongdoer 100% liable for the health care costs where, as here, the wrongdoer has been found only partially liable for the injuries giving rise to the costs. Rather, the HCCRA is silent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the circumstances, it is in my view appropriate to apply, by analogy, the principles of apportionment drawn from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Pursuant to ss. 1 and 2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where a plaintiff is found to be contributorily negligent, he or she may recover from the defendant wrongdoer only that proportion of the loss that corresponds to the defendant's fault. Under s. 4 of the Act, if the plaintiff is blameless and there are two or more wrongdoers, those wrongdoers are jointly and severally liable for the whole of the plaintiff's loss (</w:t>
      </w:r>
      <w:r>
        <w:rPr>
          <w:rFonts w:ascii="arial" w:eastAsia="arial" w:hAnsi="arial" w:cs="arial"/>
          <w:i/>
          <w:color w:val="000000"/>
          <w:sz w:val="20"/>
          <w:lang w:val="en-US" w:eastAsia="en-US" w:bidi="ar-SA"/>
        </w:rPr>
        <w:t>Leischner et al. v. West Kootenay Power &amp; Light Ltd. et al.</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(1986), 24 D.L.R. (4th) 641</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70 B.C.L.R.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 case at bar, the plaintiff Mr. Pacheco has been found to be 75% responsible for his injuries and Mr. Degife 25%. I therefore find Mr. Degife liable for 25% of the HCCRA claim, or $3,409.00.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Under s. 20(1) of the HCCRA, the court is obligated to designate the amount of any judgment applicable to the health care costs recovery claim. Thus, for the purposes of section 20(1), the designated amount is $3,409.00.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Under s. 20(2), the designated amount is a debt due to the government by Mr. Degife.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Under s. 20(3), if the amount of the debt has been paid out as part of the judgment, the person receiving the funds holds them in trust for the government. However, the HCRRA does not direct that the health care costs recovery amount must be paid to the plaintiff as part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Accordingly, on the unique facts of this case, the appropriate approach in my view is to designate the sum of $3,409.00 as the amount applicable to the health care costs recovery claim in accordance with s. 20 of the HCCRA, but to exclude it from the amount payable by Mr. Degife to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It will then be open to the government to determine whether it wishes to pursue recovery of this debt from Mr. Degife. I note that the government has a broad discretion as to whether to pursue claims under the HCCRA. For example, while s. 6(1) authorizes the government to intervene in a proceeding in which there is a health care services claim and/or to assume conduct of that claim, s. 6(2) provides that the government may "as it sees fit, pursue, discontinue or settle all or any part of the health care services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Degife's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Degife brought a counterclaim against Mr. Pacheco seeking damages for the injuries he says that he sustained as a result of being assaulted by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Pursuant to Rule 3-4, a counterclaim is to be heard at the same time as the main action, unless an order to the contrary is issued under Rule 3-4(7.1). Here, there was no such order thus Mr. Degife's counterclaim was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Degife provided no evidence of any injuries sustained. Absent any evidence on which to base an award of damages, Mr. Degife's counterclaim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summary, Mr. Pacheco is entitled to damages totalling $30,011.34, reduced by 75% to account for his proportionate fault. As a result, Mr. Pacheco is entitled to judgment against Mr. Degife in the amount of $7,503.00.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 recognize that providing Mr. Pacheco with damages of any magnitude may be seen as compensating him for his deplorable conduct in initiating a violent altercation. However, as the authorities have made clear in their interpretation and application of the doctrines of </w:t>
      </w:r>
      <w:r>
        <w:rPr>
          <w:rFonts w:ascii="arial" w:eastAsia="arial" w:hAnsi="arial" w:cs="arial"/>
          <w:i/>
          <w:color w:val="000000"/>
          <w:sz w:val="20"/>
          <w:lang w:val="en-US" w:eastAsia="en-US" w:bidi="ar-SA"/>
        </w:rPr>
        <w:t>ex turpi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engaging in illegal or antisocial behaviour is not by itself a bar to recovery of damages for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That said, it should be apparent from the apportionment of liability between Mr. Pacheco and Mr. Degife that in awarding damages to Mr. Pacheco, the court in no way condones Mr. Pacheco's actions and in fact considers him principally responsible for the injuries that he sustained. At the same time, it acknowledges that Mr. Degife must also bear some responsibility for his actions, given that there were other courses of action available to him, including walking away after the worst of the violence had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terms of costs, the normal rule as encapsulated in Rule 14-1(9) is that the successful party is entitled to recover its costs, unless the court orders otherwise. In deciding whether to depart from that rule, reference is often made to the decision of Mr. Justice Bouck in </w:t>
      </w:r>
      <w:r>
        <w:rPr>
          <w:rFonts w:ascii="arial" w:eastAsia="arial" w:hAnsi="arial" w:cs="arial"/>
          <w:i/>
          <w:color w:val="000000"/>
          <w:sz w:val="20"/>
          <w:lang w:val="en-US" w:eastAsia="en-US" w:bidi="ar-SA"/>
        </w:rPr>
        <w:t>Fotheringham v. Fotheringham,</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2001 BCSC 1321</w:t>
        </w:r>
      </w:hyperlink>
      <w:r>
        <w:rPr>
          <w:rFonts w:ascii="arial" w:eastAsia="arial" w:hAnsi="arial" w:cs="arial"/>
          <w:color w:val="000000"/>
          <w:sz w:val="20"/>
          <w:lang w:val="en-US" w:eastAsia="en-US" w:bidi="ar-SA"/>
        </w:rPr>
        <w:t>, where he set out a four part inquiry (at para. 46):</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by focussing on the "matters in dispute" at the trial. These may or may not include "issues" explicitly mentioned in the pleadings.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by assessing the weight or importance of those "matters" to the parties.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by doing a global determination with respect to all the matters in dispute and determining which party "substantially succeeded," overall and therefore won the event.</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where one party "substantially succeeded," a consideration of whether there are reasons to "otherwise order" that the winning party be deprived of his or her costs and each side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central issue in dispute at this trial was whether Mr. Pacheco was entitled to recover damages for the injuries that he sustained as a result of the Incident. While I have awarded him damages, given that he was found 75% liable, it cannot fairly be said that he was substantially successful in the action. That point is made even clearer when comparing the amount awarded of $7,503.00 to the amount claimed of approximately $195,000.00.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therefore decline to award Mr. Pacheco his costs. Mr. Pacheco and Mr. Degife will bear their own costs. Mr. Wong is entitled to recover his costs from Mr. Pacheco.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Party Time Liquor Stores Ltd. v. M.M.K. Holdings Ltd., [2016] B.C.J. No. 1557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2016; written submission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the plaintiff, June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 by the defendant, June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S179277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Party Time Liquor Stores Ltd., Plaintiff, and M.M.K. Holdings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5"/>
      <w:bookmarkEnd w:id="229"/>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defendant landlord for order striking tenant's notice of civil claim allowed — After parties entered lease, plaintiff applied to LCLB for transfer of license to operate its liquor store on premises, but party who made backup offer to defendant also applied and had successfully blocked plaintiff's application — Plaintiff claimed defendant was entertaining sale of property to backup offeree, who would terminate lease — There was no pleading defendant sought to undermine plaintiff's contractual rights, no facts pled to show defendant owed duty of care, wording of claim about proposed sale made it clear breach had yet to occur.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Landlord and tenant relationship — Contract — Fundamental breach — Premises — Fitness for purpose — Application by defendant landlord for order striking tenant's notice of civil claim allowed — After parties entered lease, plaintiff applied to LCLB for transfer of license to operate its liquor store on premises, but party who made backup offer to defendant also applied and had successfully blocked plaintiff's application — Plaintiff claimed defendant was entertaining sale of property to backup offeree, who would terminate lease — There was no pleading defendant sought to undermine plaintiff's contractual rights, no facts pled to show defendant owed duty of care, wording of claim about proposed sale made it clear breach had yet to occur.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defendant landlord for order striking tenant's notice of civil claim allowed — After parties entered lease, plaintiff applied to LCLB for transfer of license to operate its liquor store on premises, but party who made backup offer to defendant also applied and had successfully blocked plaintiff's application — Plaintiff claimed defendant was entertaining sale of property to backup offeree, who would terminate lease — There was no pleading defendant sought to undermine plaintiff's contractual rights, no facts pled to show defendant owed duty of care, wording of claim about proposed sale made it clear breach had yet to occur.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4"/>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landlord for an order striking the tenant's notice of civil claim. The plaintiff alleged that, after the defendant had accepted the plaintiff's offer to lease the lands, the plaintiff applied to the LCLB to relocate its license so it could operate a liquor store on the premises, but the party who had made a backup offer to the defendant brought its own relocation application. The plaintiff alleged the LCLB informed the plaintiff its relocation application had been terminated because the other party had secured an early position in the lottery. The plaintiff made two further relocation applications that were rejected for the same reason. The plaintiff claimed the defendant had not actively safeguarded its rights under the lease as it had not informed the LCLB that the plaintiff was the only person with a valid lease, that the party who made the unsuccessful backup offer was preventing the plaintiff's application from succeeding so it could not operate its business, and that the defendant was entertaining selling the property to the backup offeree, who would then terminate the plaintiff's lease. The plaintiff was seeking a declaration it was the lessee of the lands with legal and beneficial rights, any sale should be subject to the lease, or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7"/>
            <w:bookmarkEnd w:id="23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plea that the defendant sought to undermine the plaintiff's contractual rights in bad faith or otherwise. The plaintiff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there were no facts to show the defendant owed a duty of care. The backup offeree was not a party to this action. The very wording of the plea about the possible sale of the property made it clear the breach had not yet occurred. There was no basis for the plea for declaratory relief, nor would such a declaration be of any value given s. 29(2) of the Land Titles Act. It was plain and obvious the notice of civil claim disclosed no reasonable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2"/>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Supreme Court Civil Rules Rule 9-5(1)(a), Rule 9-5(2)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5"/>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Fernando.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Whyte.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5"/>
      <w:bookmarkEnd w:id="234"/>
      <w:r>
        <w:pict>
          <v:line id="_x0000_s1195"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MASTER L. MUIR"/>
            <w:bookmarkEnd w:id="235"/>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M.M.K. Holdings Ltd. ("M.M.K.") for an order striking the notice of civil claim, dismissing the plaintiff's action and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Party Time Liquor Stores Ltd. ("Party Time"), is the tenant of commercial premises in West Vancouver owned by M.M.K.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M.M.K. relies on s.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alleges that the notice of civil claim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9-5(2) provides that no evidence is admissible on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M.M.K. relied on the summary of the applicable law provided by Mr. Justice Pearlman in </w:t>
      </w:r>
      <w:r>
        <w:rPr>
          <w:rFonts w:ascii="arial" w:eastAsia="arial" w:hAnsi="arial" w:cs="arial"/>
          <w:i/>
          <w:color w:val="000000"/>
          <w:sz w:val="20"/>
          <w:lang w:val="en-US" w:eastAsia="en-US" w:bidi="ar-SA"/>
        </w:rPr>
        <w:t>Leger v. Metro Vancouver YWCA</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2013 BCSC 2021</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A claim may only be struck under Rule 9-5(1)(a) as disclosing no reasonable claim if it is plain and obvious, assuming the facts pleaded are true, that the claim discloses no reasonable cause of action, has no reasonable prospect of success,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No evidence is admissible on an application under Rule 9-5(1)(a).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As Madam Justice Fisher observed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the "rule that material facts in a notice of civil claim must be taken as true does not mean that allegations based on assumption and speculation must be taken as true." In appropriate cases, such allegations may be subject to a skeptical analysis, particularly where there are broad allegations of things like intolerance, deceit, harassment and intimidation.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On an application to strike under Rule 9-5, the court must consider whether a defective pleading can be corrected by amendment and whether it is appropriate to give leave to do so: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does not take issue with this statement of the law, but emphasizes that if there is a chance that the claim might succeed, regardless of how novel, weak or unlikely it may appear, the application should be denied: </w:t>
      </w:r>
      <w:r>
        <w:rPr>
          <w:rFonts w:ascii="arial" w:eastAsia="arial" w:hAnsi="arial" w:cs="arial"/>
          <w:i/>
          <w:color w:val="000000"/>
          <w:sz w:val="20"/>
          <w:lang w:val="en-US" w:eastAsia="en-US" w:bidi="ar-SA"/>
        </w:rPr>
        <w:t>Shishalh tl'extl'ax-min v. Bell Pole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2013 BCSC 892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Kirkwood v. Kirkwood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[1991] B.C.J. No. 575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Part I - Statement of Facts of the notice of civil claim, the plaintiff alleges that, following the execution of the lease, which was apparently not in registrable form, the following transpired: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his accepted offer to lease the Lands, on or around March 13, 2015 the plaintiff applied to the LCLB to transfer its licence bearing number 195265 to the location of the Lands (the "Relocation Application").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accepting the plaintiff's offer, the defendant received a backup offer to lease the Lands to another party. Thereafter the party who made the backup offer made an application to the LCLB for a relocation of a license held by that party, to the Lands.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around April 16, 2015 the LCLB informed the plaintiff that the LCLB had terminated the plaintiff's Relocation Application because: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other party has applied to relocate a liquor license to the same location of the Lands;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lottery drawn by the LCLB to determine the order of preference between competing applications, the other party secured an early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alleges that it made two further relocation applications, both of which were denied for the same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continues: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to the lease of the Lands and even before plaintiff's agent made the offer to lease the Lands the defendant was aware that the plaintiff is leasing the Lands to apply to the LCLB to relocate an existing license to the Lands.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Lease Agreement since June 01, 2015 the plaintiff has paid all monthly rent to the defendant but the plaintiff has not been able to relocate his liquor license to the Lands because of the failure of the defendant to take appropriate measures to safe guard and protect the plaintiff's rights as a lessee and failing to effectively inform the LCLB that the plaintiff is the only person who has a valid Lease Agreement for the Lands. As a result the party who unsuccessfully made the backup offer to lease the lands has effectively prevented the plaintiff's relocation application.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understands that there is an ongoing legal action between the defendant and the unsuccessful party who made the backup offer to lease the Property. By their letter dated March 16, 2015 the lawyers acting for defendant informed the plaintiff that the defendant is selling the Lands and has already invited an offer from the party who made the backup offer. The new buyer being a rival business person would terminate the plaintiff's lease of the Lands when that party becomes the owner of the Land.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requested the defendant to honour the Lease Agreement and the sale of the lands should be done on the condition that the buyer should recognize and accept the Lease Agreement. The defendant has failed to respond to this request.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Lease Agreement, the plaintiff as the lessee has a legal and a beneficial interest in the Lands.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already suffered losses for loss of profits and by way of rent paid for the Property without being able to conduct business at the Lands.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will suffer further losses if the defendant sells the Lands without the buyer recognizing the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relief sought in Part 2 of the notice of civil claim is: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defendants as follows: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as the lessee of the Lands has a legal and beneficial interest in the lands;</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and an order that when the defendant sells the property the sale should be subject to the buyer recognizing the Lease Agreement;</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damages for breach of contract;</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and special damages;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applicable, 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pending litigation against title to the Lands;</w:t>
      </w:r>
    </w:p>
    <w:p>
      <w:pPr>
        <w:numPr>
          <w:numId w:val="2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2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legal basis set out in Part 3 of the notice of civil claim is:</w:t>
      </w:r>
      <w:r>
        <w:rPr>
          <w:rFonts w:ascii="arial" w:eastAsia="arial" w:hAnsi="arial" w:cs="arial"/>
          <w:sz w:val="20"/>
          <w:lang w:val="en-US" w:eastAsia="en-US" w:bidi="ar-SA"/>
        </w:rPr>
        <w:cr/>
      </w:r>
    </w:p>
    <w:p>
      <w:pPr>
        <w:numPr>
          <w:numId w:val="2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pursuant to the Lease Agreement is justly entitled for recognition of the Lease Agreement by the Landlord.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Lands being unique an alternative would not serve the purpose for which the plaintiff leased the Lands, in that: the Lands in all aspects of legal, geographical and business aspects is ideally situated for the business of a licensed liquor store.</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losses due to the negligent and wrongful conduct of the defendant in failing to give full effect to the Lease Agreement and therefore the plaintiff is entitled to recover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M.M.K. says that the notice of civil claim does not plead any proper claim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Party Time alleges in para. 13 of the notice of civil claim that M.M.K. failed to take "appropriate measures" to safeguard the plaintiff and to advise the LCLB that the plaintiff was the lessee of the property. It is not alleged that this is a contractual obligation, although damages for breach of contract are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plea that the Lease Agreement required the defendant to take any such measures. There is no basis in the pleadings for a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sought submissions from the parties as to whether the pleading in para. 13 of the notice of civil claim would support a claim of breach of the good faith obligation between contracting parties as discussed in the Supreme Court of Canada decision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I am satisfied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 plea that M.M.K. sought to undermine Party Times' contractual interests in bad faith or otherwise: see </w:t>
      </w:r>
      <w:r>
        <w:rPr>
          <w:rFonts w:ascii="arial" w:eastAsia="arial" w:hAnsi="arial" w:cs="arial"/>
          <w:i/>
          <w:color w:val="000000"/>
          <w:sz w:val="20"/>
          <w:lang w:val="en-US" w:eastAsia="en-US" w:bidi="ar-SA"/>
        </w:rPr>
        <w:t>Bhasin</w:t>
      </w:r>
      <w:r>
        <w:rPr>
          <w:rFonts w:ascii="arial" w:eastAsia="arial" w:hAnsi="arial" w:cs="arial"/>
          <w:color w:val="000000"/>
          <w:sz w:val="20"/>
          <w:lang w:val="en-US" w:eastAsia="en-US" w:bidi="ar-SA"/>
        </w:rPr>
        <w: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Part 3 of the notice of civil claim, Party Time alleges that the conduct of M.M.K. is negligent and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To support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Party Time must plead a breach of a duty owed to them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plea in para. 13 of the notice of civil claim with respect to appropriate measures to safeguard Party Times' rights not being taken by M.M.K. could be construed as such a plea, but there are no facts pleaded that allow me to conclude that M.M.K. owed any duty to Party Time to safeguard its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Party Time alleges that the party who made the backup offer has prevented the relocation of the plaintiff's business, however, that entity is not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Party Time alleges that if the backup offeror purchases the property they will terminate the lease, and pleads that the defendant should honour the Lease Agreement by ensuring that any sale is made subject to the Lease and seeks an order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very wording of that plea indicates that no breach has yet occurred. Party Time has its rights under the lease. If they are breached, it will have its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Further, Party Time seeks a declaration that it has a legal and beneficial interest in the property. There is no basis pleaded for such a declaration. Nor would such a declaration have any value. Section 29(2)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the case of fraud in which he or she has participated, a person contracting or dealing with or taking or proposing to take from a registered owner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of land,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charge on land, or a transfer or assignment or subcharge of the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not, despite a rule of law or equity to the contrary, affected by a notice, express, implied, or constructive, of an unregistered interest affecting the land or charge other than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interest, the registration of which is pending,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lease or agreement for lease for a period not exceeding 3 years if there is actual occupation under the lease or agreement, 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 of a person against which the indefeasible title is void under section 23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I conclude that it is plain and obvious that the notice of civil claim discloses no reasonable cause of action and is bound to fail. Hence, the application is allowed and the notice of civil claim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will have its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Richard v. British Columbia, [2003] B.C.J. No. 1466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S024338, S027059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1466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234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Joseph Richard, plaintiff, and Her Majesty the Queen in Right of the Province of British Columbia, defendant (Vancouver Registry No. S024338) And between A.W. by her Litigation Guardian, The Public Guardian and Trustee of British Columbia and D.W. by his Litigation Guardian, The Public Guardian and Trustee of British Columbia, plaintiff, and Her Majesty the Queen in Right of The Province of British Columbia, defendant (Vancouver Registry No. S027059)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6"/>
      <w:bookmarkEnd w:id="236"/>
      <w:r>
        <w:rPr>
          <w:rFonts w:ascii="arial" w:eastAsia="arial" w:hAnsi="arial" w:cs="arial"/>
          <w:b/>
          <w:color w:val="000000"/>
          <w:sz w:val="20"/>
          <w:lang w:val="en-US" w:eastAsia="en-US" w:bidi="ar-SA"/>
        </w:rPr>
        <w:t>Practice — Persons who can sue and be sued — Individuals and corporations, status or standing — Class actions, members of class — Time for determination of status questions.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5"/>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Motions by counsel for the plaintiff Richard in one class proceeding, and by counsel for the plaintiffs AW and DW in another, to stay each other's action. All plaintiffs had been residents at a facility for persons in need of psychiatric care. There were allegations of sexual and physical abuse against the residents,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Public Guardian and Trustee of British Columbia was involved as the litigation guardian for AW and DW. He expressed a concern that Richard as representative plaintiff would not have the ability to provide the support and decision-making assistance to the large number of class members who were under a legal disability. There was also a concern that the Richard action would be confined to claims relating to sexual abuse only. Counsel for Richard submitted that the Public Guardian and Trustee was in a conflict of interest situation in that he was committee for only about 500 of the 1500 putative class members.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8"/>
            <w:bookmarkEnd w:id="238"/>
            <w:r>
              <w:rPr>
                <w:rFonts w:ascii="arial" w:eastAsia="arial" w:hAnsi="arial" w:cs="arial"/>
                <w:color w:val="000000"/>
                <w:sz w:val="20"/>
                <w:lang w:val="en-US" w:eastAsia="en-US" w:bidi="ar-SA"/>
              </w:rPr>
              <w:t>HELD: Motions adjourned for further submissions.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sets of counsel were experienced, capable and respected. Given the potential conflict of interest over the role of the Public Guardian and Trustee, it was appropriate to stay the action by AW and DW and to appoint counsel for Richard as lead counsel. However, it was premature to rule out the possibility of pursuing a cause of action based on physical abuse. Therefore, the parties were invited to make submissions as to whether counsel for Richard was prepared to represent all appropriate members of the putative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3"/>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666" w:history="1">
        <w:r>
          <w:rPr>
            <w:rFonts w:ascii="arial" w:eastAsia="arial" w:hAnsi="arial" w:cs="arial"/>
            <w:i/>
            <w:color w:val="0077CC"/>
            <w:sz w:val="20"/>
            <w:u w:val="single"/>
            <w:shd w:val="clear" w:color="auto" w:fill="FFFFFF"/>
            <w:lang w:val="en-US" w:eastAsia="en-US" w:bidi="ar-SA"/>
          </w:rPr>
          <w:t>R.S.B.C. 1996, c. 50, ss. 12</w:t>
        </w:r>
      </w:hyperlink>
      <w:r>
        <w:rPr>
          <w:rFonts w:ascii="arial" w:eastAsia="arial" w:hAnsi="arial" w:cs="arial"/>
          <w:color w:val="000000"/>
          <w:sz w:val="20"/>
          <w:lang w:val="en-US" w:eastAsia="en-US" w:bidi="ar-SA"/>
        </w:rPr>
        <w:t xml:space="preserve">, 13. Law and Equity Act, </w:t>
      </w:r>
      <w:hyperlink r:id="rId667" w:history="1">
        <w:r>
          <w:rPr>
            <w:rFonts w:ascii="arial" w:eastAsia="arial" w:hAnsi="arial" w:cs="arial"/>
            <w:i/>
            <w:color w:val="0077CC"/>
            <w:sz w:val="20"/>
            <w:u w:val="single"/>
            <w:shd w:val="clear" w:color="auto" w:fill="FFFFFF"/>
            <w:lang w:val="en-US" w:eastAsia="en-US" w:bidi="ar-SA"/>
          </w:rPr>
          <w:t>R.S.B.C. 1996, c. 253, s. 10</w:t>
        </w:r>
      </w:hyperlink>
      <w:r>
        <w:rPr>
          <w:rFonts w:ascii="arial" w:eastAsia="arial" w:hAnsi="arial" w:cs="arial"/>
          <w:color w:val="000000"/>
          <w:sz w:val="20"/>
          <w:lang w:val="en-US" w:eastAsia="en-US" w:bidi="ar-SA"/>
        </w:rPr>
        <w:t xml:space="preserve">. Public Guardian and Trustee Act, </w:t>
      </w:r>
      <w:r>
        <w:rPr>
          <w:rFonts w:ascii="arial" w:eastAsia="arial" w:hAnsi="arial" w:cs="arial"/>
          <w:i/>
          <w:color w:val="000000"/>
          <w:sz w:val="20"/>
          <w:lang w:val="en-US" w:eastAsia="en-US" w:bidi="ar-SA"/>
        </w:rPr>
        <w:t>R.S.B.C. 1996, c. 383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6"/>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M. Poyner and Kenneth Baxter, for William Joseph Richard. J.D. Eastwood and W. Branch, for Her Majesty the Queen in Right of the Province of British Columbia. Gail M. Dickson, Q.C. and J.J. Camp, Q.C., for A.W. and D.W., by Litigation Guardian, the Public Guardian and Trustee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6"/>
      <w:bookmarkEnd w:id="241"/>
      <w:r>
        <w:pict>
          <v:line id="_x0000_s1200"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MORRISON J._0"/>
            <w:bookmarkEnd w:id="242"/>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Two actions have been commenced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with regard to former residents of Woodlands School ("Woodlands"), a residential facility for the care and control of the mentally retarded and persons in need of psychiatric care. There are opposing motions before the court on the issue of carriage, which action should proceed, who should be lead counsel and which action should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Woodlands operated from 1878 to 1996. The plaintiff, William Joseph Richard ("Richard"), now 45, was confined at Woodlands from 1972 to 1975, from ages 14 to 17. The plaintiff A.W., now 37, was at Woodlands from July, 1978, at age 12 to February, 1985, age 19. The plaintiff D.W., now 51, was confined to Woodlands from July, 1972 to February, 1980. The allegations against the defendant range from sexual and physical abuse,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duty and breaches of fiduciary duty. Both actions purport to bring the action on behalf of the individual plaintiffs and on behalf of all persons who were previously confined to Woodlands and suffered similar abuse while so confined.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August, 2001 a report for the Ministry of Children and Family Development was prepared by Dulcie McCallum called "The Need to Know", an administrative review of the Woodlands School. That report, an investigation and review for the time period of 1975 to 1992 at Woodlands, was released to the public on July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that report, there had been other reports dealing with the problems of abuse and harm to children in institutions. Also delving into the problems of abuse of children and other vulnerable persons, were community based groups, including the B.C. Self Advocacy Foundation and the British Columbia Association for Community Living ("BCACL"). By the late 1990's, BCACL along with the B.C. Self Advocacy Foundation had begun interviewing former residents of Woodlands and other institutions for an oral history project. An award winning documentary arose out of that project. These and other groups continue to work for the benefit and to assist former Woodlands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Public Guardian and Trustee of British Columbia ("PGT") is involved as the litigation guardian for A.W. and D.W. The PGT, established under the Public Guardian and Trustee Act, </w:t>
      </w:r>
      <w:r>
        <w:rPr>
          <w:rFonts w:ascii="arial" w:eastAsia="arial" w:hAnsi="arial" w:cs="arial"/>
          <w:i/>
          <w:color w:val="000000"/>
          <w:sz w:val="20"/>
          <w:lang w:val="en-US" w:eastAsia="en-US" w:bidi="ar-SA"/>
        </w:rPr>
        <w:t>R.S.B.C. 1996, c. 383</w:t>
      </w:r>
      <w:r>
        <w:rPr>
          <w:rFonts w:ascii="arial" w:eastAsia="arial" w:hAnsi="arial" w:cs="arial"/>
          <w:color w:val="000000"/>
          <w:sz w:val="20"/>
          <w:lang w:val="en-US" w:eastAsia="en-US" w:bidi="ar-SA"/>
        </w:rPr>
        <w:t>, serves children under the age of 19 with regard to legal and financial interests, and adults who require assistance with regard to legal and financial matters, as well as personal care interests. The present Public Guardian and Trustee, James Chalke, has deposed that of their 3600 current clients, he estimates approximately 500 are former residents of Woodlands. In addition, there may be additional adults who may have been former clients, now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release of Dulcie McCallum's report, the PGT was given funding by the Provincial Government through the Ministry of Children and Family Development to provide assistance to any person who was identified as potentially having been abused while at Woodlands. A team was created by the PGT for this purpose and as of the date of the hearing, the team had interviewed 107 people identified by McCallum who resided at Woodlands.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Richard action was commenced by the law firm of Poyner Baxter on August 2, 2002. Mr. Chalke deposes his concern that the representative plaintiff in that proceeding "would not have the ability to provide the support and decision making assistance to the large number of class members who are under a legal disability.". He was concerned because the Class Proceedings Act does not provide for adults under a disability, and "there is no formal way for this group of class members to speak up on their own behalf." It was his opinion that he and his staff would be very involved with the resolution of a class action because such a large number of their clients would form part of the putative class. He therefore decided it was important that his office have a leading role with respect to any action related to Woodlands. He selected the firm of Dickson Murray because of their experience in cases involving institutional child abuse, as well as their general expertise and reputation, and instructed them to commence the action of A.W. and D.W. with the PGT as litigation guardian. That action was commenced December 20, 2002 by the law firm of Dickson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certification hearing is scheduled for three days beginning November 12, 2003. These applications are to settle the issue for determination on the carriage motion, which action should proceed and who is to be lead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acknowledge both class actions cannot proceed, and the court has a discretion in deciding case management in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Poyner Baxter brought their Notice of Motion under the Class Proceedings Act dated February 18, 2003, filed February 24, 2003, for an order that action number S027059, the action on behalf of A.W. and D.W.,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Dickson Murray's Notice of Motion was filed February 26, 2003 and it seeks an order that the Richard action be stayed, that the commencement of further proposed class proceedings relating to the subject matter of their action be prohibited without leave of the court, and that the law firm of Dickson Murray be appointed as lead counsel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Poyner Baxter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Poyner Baxter contends that their firm is the more experienced counsel group with regard to class proceedings. The two principals have practiced in general and varied areas of litigation for 32 and 37 years, including the defence and prosecution of sexual abuse cases. They first became involved in class action litigation seven years ago, not long after the Class Proceedings Act was passed in British Columbia. Over the past seven years they have commenced 30 actions under the Class Proceedings Act, 12 of which have been successfully resolved on behalf of millions of class members for awards running into millions of dollars. The issues involved in their cases have varied from product price fixing and liability to employment standards. They have working relationships with some leading class action law firms in eastern Canada and the United States, and depose to having significant legal and financial resources to undertake and continue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acknowledging Gail Dickson, Q.C. of Dickson Murray is an experienced and capable counsel, particularly with relation to sexual assault litigation and cases of institutional abuse, Poyner Baxter points to the lack of experience of the Dickson Murray law firm in the area of class actions. For that expertise, the Dickson Murray law firm is consulting with another law firm with experience in class actions, and more particularly, with J.J. Camp, Q.C. and Sharon Matthews of that firm. However, Poyner Baxter points out there could be problems if either Mr. Camp or Ms. Matthews became unavailable or unwilling to continue as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Poyner Baxter further submits that the PGT, who is instructing Dickson Murray, has no statutory power to bring class actions, nor is the PGT an appropriate litigation guardian in these circumstances. On the first point, that the PGT has no statutory power to bring such an action, Poyner Baxter cites the case of British Columbia (Public Trustee) v. Williams Estate </w:t>
      </w:r>
      <w:hyperlink r:id="rId668" w:history="1">
        <w:r>
          <w:rPr>
            <w:rFonts w:ascii="arial" w:eastAsia="arial" w:hAnsi="arial" w:cs="arial"/>
            <w:i/>
            <w:color w:val="0077CC"/>
            <w:sz w:val="20"/>
            <w:u w:val="single"/>
            <w:shd w:val="clear" w:color="auto" w:fill="FFFFFF"/>
            <w:lang w:val="en-US" w:eastAsia="en-US" w:bidi="ar-SA"/>
          </w:rPr>
          <w:t>(1991), 57 B.C.L.R. (2d) 223</w:t>
        </w:r>
      </w:hyperlink>
      <w:r>
        <w:rPr>
          <w:rFonts w:ascii="arial" w:eastAsia="arial" w:hAnsi="arial" w:cs="arial"/>
          <w:color w:val="000000"/>
          <w:sz w:val="20"/>
          <w:lang w:val="en-US" w:eastAsia="en-US" w:bidi="ar-SA"/>
        </w:rPr>
        <w:t>. That confirmed that the Public Trustee, the predecessor of the PGT was a creation of statute and could only exercise such powers as were conferred on it by enactment. Poyner Baxter submits that there have been no powers conferred on the PGT to expressly authorize it to pursue class actions and that no such authority can be inferred by implication. Further, that by becoming an active proponent in these proceedings, it is not possible for the PGT to reconcile its proponent status in class actions with its other roles and functions which it must carry out as the PGT.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Is the PGT an appropriate litigation guardian in these circumstances? According to Poyner Baxter, it is not. Of the approximately 1500 former residents of Woodlands who will form the putative class of the action, only one-third or approximately 500 are clients of the PGT. Poyner Baxter submits that for the other 1000 persons, the PGT has no basis to undertake a role as litigation guardian. In addition to having no mandate to act as litigation guardian for persons not under its committeeship, they submit that the PGT is in a conflict of interest with the defendant, the crown, such that the PGT is not "indifferent" to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Within this proposed putative class, there will be persons who are not under any disability, persons who are represented by the PGT as their committee, persons who are under private committeeship, and finally persons who are represented by family members or other persons as litigation guardians. Poyner Baxter submits there is no justification for the PGT to assume the status of litigation guardian for everyone in such circumstances, or to displace other persons from their roles.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Citing Marits v. Wolber S.A. </w:t>
      </w:r>
      <w:hyperlink r:id="rId669" w:history="1">
        <w:r>
          <w:rPr>
            <w:rFonts w:ascii="arial" w:eastAsia="arial" w:hAnsi="arial" w:cs="arial"/>
            <w:i/>
            <w:color w:val="0077CC"/>
            <w:sz w:val="20"/>
            <w:u w:val="single"/>
            <w:shd w:val="clear" w:color="auto" w:fill="FFFFFF"/>
            <w:lang w:val="en-US" w:eastAsia="en-US" w:bidi="ar-SA"/>
          </w:rPr>
          <w:t>(1997), 29 B.C.L.R. (3d) 7</w:t>
        </w:r>
      </w:hyperlink>
      <w:r>
        <w:rPr>
          <w:rFonts w:ascii="arial" w:eastAsia="arial" w:hAnsi="arial" w:cs="arial"/>
          <w:color w:val="000000"/>
          <w:sz w:val="20"/>
          <w:lang w:val="en-US" w:eastAsia="en-US" w:bidi="ar-SA"/>
        </w:rPr>
        <w:t xml:space="preserve"> (C.A.), Poyner Baxter points out that in that case the Public Trustee, argued that it had no statutory authority to act as litigation guardian for a mentally incompetent person unless the Public Trustee was committee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suggesting that the PGT would not be indifferent to the outcome of the litigation, several authorities are cited by counsel, including Gronnerud (Litigation Guardian of) v. Gronnerud Estate, </w:t>
      </w:r>
      <w:hyperlink r:id="rId670" w:history="1">
        <w:r>
          <w:rPr>
            <w:rFonts w:ascii="arial" w:eastAsia="arial" w:hAnsi="arial" w:cs="arial"/>
            <w:i/>
            <w:color w:val="0077CC"/>
            <w:sz w:val="20"/>
            <w:u w:val="single"/>
            <w:shd w:val="clear" w:color="auto" w:fill="FFFFFF"/>
            <w:lang w:val="en-US" w:eastAsia="en-US" w:bidi="ar-SA"/>
          </w:rPr>
          <w:t>[2002] S.C.J. No. 39</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2002 SCC 38</w:t>
        </w:r>
      </w:hyperlink>
      <w:r>
        <w:rPr>
          <w:rFonts w:ascii="arial" w:eastAsia="arial" w:hAnsi="arial" w:cs="arial"/>
          <w:color w:val="000000"/>
          <w:sz w:val="20"/>
          <w:lang w:val="en-US" w:eastAsia="en-US" w:bidi="ar-SA"/>
        </w:rPr>
        <w:t xml:space="preserve">, Szwydky v. Magiera </w:t>
      </w:r>
      <w:hyperlink r:id="rId672" w:history="1">
        <w:r>
          <w:rPr>
            <w:rFonts w:ascii="arial" w:eastAsia="arial" w:hAnsi="arial" w:cs="arial"/>
            <w:i/>
            <w:color w:val="0077CC"/>
            <w:sz w:val="20"/>
            <w:u w:val="single"/>
            <w:shd w:val="clear" w:color="auto" w:fill="FFFFFF"/>
            <w:lang w:val="en-US" w:eastAsia="en-US" w:bidi="ar-SA"/>
          </w:rPr>
          <w:t>(1988), 30 C.P.C. (2d) 137</w:t>
        </w:r>
      </w:hyperlink>
      <w:r>
        <w:rPr>
          <w:rFonts w:ascii="arial" w:eastAsia="arial" w:hAnsi="arial" w:cs="arial"/>
          <w:color w:val="000000"/>
          <w:sz w:val="20"/>
          <w:lang w:val="en-US" w:eastAsia="en-US" w:bidi="ar-SA"/>
        </w:rPr>
        <w:t xml:space="preserve">, and Regina and District Assn. for Community Living Inc. v. Public Trustee </w:t>
      </w:r>
      <w:hyperlink r:id="rId673" w:history="1">
        <w:r>
          <w:rPr>
            <w:rFonts w:ascii="arial" w:eastAsia="arial" w:hAnsi="arial" w:cs="arial"/>
            <w:i/>
            <w:color w:val="0077CC"/>
            <w:sz w:val="20"/>
            <w:u w:val="single"/>
            <w:shd w:val="clear" w:color="auto" w:fill="FFFFFF"/>
            <w:lang w:val="en-US" w:eastAsia="en-US" w:bidi="ar-SA"/>
          </w:rPr>
          <w:t>(1992), 88 D.L.R. (4th) 560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arguing that the PGT has a conflict of interest in this situation, Poyner Baxter points to four considerations. First, that the PGT is a crown agent, second, that it has a role in relation to settlement reviews, third, that it could potentially face allegations of breach of fiduciary duty to protect residents of Woodlands who were in its charge, and fourth, that the PGT is Committee for only one-third of the putative class, but not for the other two-thirds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Again citing the Williams case, counsel argues that the guardian ad litem should have no interest adverse to the person under disability, or be connected in any way with a party opposite in interest to the person under disability. Poyner Baxter points to the fact that the PGT is appointed by the Provincial Crown, that their office is funded by the Provincial Government and positions within the office are accessed on the Government jobs website. Also, that it has received additional funds with regard to this case to make certain investigations after the Dulcie McCallum report. That as a crown agent, the PGT is either adverse in interest to some members of the putative class, or is connected with the crown, a party adverse in interest to the putative class. That the PGT does not have the required independence, and should not have carriage of these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One of the roles of the PGT is to review all proposals for settlements concerning infants. Also, in some instances, for mentally incapable adults. By causing the second action to be initiated, Poyner Baxter argues the PGT could find itself in a conflict of interest in trying to act in the best interests of the putative class members as litigation guardian, while concurrently trying to discharge its role in relation to settlement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then the argument that the PGT could potentially face claims against it for breach of its fiduciary duty to protect the residents of Woodlands while they were infants or adult persons under its committeeship. Poyner Baxter points to the McCallum report which details earlier known history of abuse that was allegedly ongoing at Woodlands, and the knowledge that at least since the 1970's, there were public concerns of abuse at Woodlands. There is no suggestion at this time that any actions have been brought against the PGT, or are being considered against the PGT, but the argument is that there is a potential for such claims; and should one or more such claims be commenced, that would arguably remove the PGT as litigation guardian in such an action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case of Regina and District Assn. for Community Living Inc. was referred to by Poyner Baxter. Also included in the authorities cited by Poyner Baxter was the Texas case of Jerry Krim v. Pcorder.com, Inc. et al Case No. A-00-CA-776-SS, United States District Court for the Western District of Texas, Austin Division, October 21, 2002. This was a case where the court denied the motion by certain investors for appointment of class representatives and for class certification, the investors being unhappy purchasers of certain stock. At page 8 of the decision the court commented on conflicts of interest that might exist for class counsel if they are involved in multiple law suits involving the same defendants. It spoke of the problems of divided loyalties.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Two other American cases were cited, Carla Kurczi, et al v. Eli Lilly &amp; Company et al, 160 F.R.D. 667, Case No. 1:94 CV 0489, United States District Court for the Northern District of Ohio, Eastern Division, February 27, 1995 and Margaret E. Tedesco et al v. John Does Nos. 1 through 100, 689 F.Supp. 1327, Case No. 82 Civ. 8753 (DNE) United States District Court for the Southern District of New York, June 10,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Kurczi case, where product liability was in issue, the question arose as to whether there was a conflict between the interests of the plaintiffs and other members of the class that they sought to represent. There the court was concerned that absent class members were at great risk of "being sold out". That would be grossly overstating the risk of conflict in this instance, but Poyner Baxter generally points to the earlier and greater volume of class action cases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Tedesco case, certain investors alleged securities fraud and a pattern of racketeering activity over a period of years. The investors sought to certify an entire group of investors as a class. That motion was granted, and there were certain orders with regard to one plaintiff who was removed and directions given to the lawyer for the investors. The court refused to disqualify the plaintiff's counsel, but at page 12 of the decision, the court confirmed that as unnamed members of a class are not present to protect their rights, the court must "take special care to guarantee the propriety and adequacy of the class' legal representation". They found there was a potential conflict of interest which existed and made certain directions to protect one of the individual investors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Poyner Baxter's concern is that a conflict of interest exists between those members of the class who come under the committeeship of the PGT and the other two-thirds of the putative class who do not. That the other two thirds must be protected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a potential conflict of interest because one or more individual actions were apparently being prosecuted by Dickson Murray against the same defendant has been resolved and is no longer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Dickson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knowledge, expertise, experience and resources of the plaintiffs in the A.W. and D.W. action and Dickson Murray in dealing with the sexual and physical assaults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in this action are emphasized by the Dickson Murray law firm. They also emphasize that they have considerably more experience in dealing with the special challenges that are presented by many of the members of the proposed class, and that Ms. Dickson particularly has expertise in prosecuting cases of historical institutional abuse. She also has that same expertise in dealing with plaintiffs and witnesses who are particularly vulnerable, those with mental and psychiatric challenges. That the experience of Dickson Murray far exceeds that of Poyner Baxter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consulting with Mr. Camp and Ms. Matthews of another firm, counsel who have considerable experience in class action litigation, Dickson Murray submit that they have that additional expertise with such consultation as far as class actions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Dickson Murray also point to the evidence of how their firm was selected as counsel, by the PGT going through a careful and informed process of selection, whereas there is no such evidence in the Richard action as to why the plaintiff selected Poyner Baxter as counsel. Nor is there evidence that Poyner Baxter will or could continue its retainer throughout the length of this action, whereas Dickson Murray have been retained by the PGT for the entirety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Dickson Murray further suggest that in their action, there is evidence they have gone much further in their preparation, that the proposed theory, focus and litigation plan for the class proceedings purposes have been put forward by the plaintiffs in the A.W. and D.W. action, which has not occurred in the Richard action. That in the Richard action the state of preparation is at a very early stage, whereas in the A.W. and D.W. action the state of preparation is significantly advanced and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involvement of the litigation guardian, the PGT is emphasized by Dickson Murray, and they suggest that that involvement is substantial and sophisticated. That it also includes significant community support for the class action process, which is not as evident in the Richard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pointing to the involvement of the PGT, Dickson Murray point to the Woodlands project team that was established by the PGT after the government gave additional funding. That team was to investigate appropriate legal remedies arising from their information after investigation. That after this investigation, the PGT decided to commence this action with a view to having it certified under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Dickson Murray argue that the PGT is independent of government, that it is required by law to observe prudent business and fiduciary practices and principles, and that as a fiduciary, the PGT is required to take legal action against the government from time to time, and it has done so, in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Evidence presented on this application indicates members of the Woodlands project team have interviewed and visited former residents of Woodlands throughout British Columbia, presumably whose who have been or still are under the committeeship of the PGT. Relevant documents have been obtained, reviewed and put into a sophisticated computer database. There has been liaison with some community based groups and agencies, and those agencies referred to support the PGT in its actions and this litigation. The litigation plan deals with both the common issues phase of these proceedings as well as proof of the individual claims for damages and/or settlement of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Citing the case of Vitapharm v. Hoffman-LaRoche, </w:t>
      </w:r>
      <w:hyperlink r:id="rId674" w:history="1">
        <w:r>
          <w:rPr>
            <w:rFonts w:ascii="arial" w:eastAsia="arial" w:hAnsi="arial" w:cs="arial"/>
            <w:i/>
            <w:color w:val="0077CC"/>
            <w:sz w:val="20"/>
            <w:u w:val="single"/>
            <w:shd w:val="clear" w:color="auto" w:fill="FFFFFF"/>
            <w:lang w:val="en-US" w:eastAsia="en-US" w:bidi="ar-SA"/>
          </w:rPr>
          <w:t>[2000] O.J. No. 4594</w:t>
        </w:r>
      </w:hyperlink>
      <w:r>
        <w:rPr>
          <w:rFonts w:ascii="arial" w:eastAsia="arial" w:hAnsi="arial" w:cs="arial"/>
          <w:color w:val="000000"/>
          <w:sz w:val="20"/>
          <w:lang w:val="en-US" w:eastAsia="en-US" w:bidi="ar-SA"/>
        </w:rPr>
        <w:t>, Dickson Murray remind that when the court exercises its discretion in a carriage motion, the court must keep in mind what resolution would be in the best interests of all putative class members, while at the same time keeping in mind what would be fair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Vitapharm involved an Ontario price fixing case where ten class actions had been brought by different counsel on behalf of the same putative class members, with respect to the same cause of action. A carriage motion was brought to determine which action should proceed and who would be lead counsel. In paragraphs 47 to 49 of the Vitapharm judgment, Mr. Justice Cumming of the Ontario Superior Court of Justice confirmed that the selection of lead counsel from amongst those competing would determine who would be the class counsel and the representative plaintiff, subject to a successful certification. And that is the situation here. Justice Cumming also stated, "The court may appoint different or additional counsel if seen necessary to ensure adequacy of representation." He then set out six factors to be considered in determining who should be appointed as solicitor of record in a class action: (1) The nature and scope of the causes of action advanced. (2) The theories advanced by counsel as being supportive of the claims advanced. (3) The state of each class action, including preparation. (4) The number, size and extent of involvement of the proposed represented plaintiffs. (5) The relative priority of commencing the class actions. (6) The resources and experience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would add to that list whether there is any conflict of interest or potential for such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Dickson Murray argue they are in the best position to carry this class action forward in an efficient and cost-effective way, that would best meet the needs of the vulnerable putative class as well as the needs of the administration of justice. As far as the nature and scope of the causes of action at issue, and the theories of the case and state of preparation, Dickson Murray argue they are in a more advanced state of preparation in all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acknowledging that Poyner Baxter may have knowledge, expertise and experience in class actions, they argue there is little or no evidence as to their knowledge, experience or expertise in the prosecution of historical institution abuse claims, particularly where there are specially challenged witnesses or plaintiffs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PGT wants to work with Dickson Murray in this litigation, and the working relationship is now well established. Relevant community support referred to is in support of Dickson Murray, and there is no evidence that Poyner Baxter will or could continue its retainer both through the common issue phase of the proceedings on to the proof of individual claims and/or settlement of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Dickson Murray disagree that the PGT is unable to initiate class proceedings and also denies that there is any conflict of interest with respect to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LIMITIATIONS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Finally, there is the issue raised by counsel with regard to whether the Richard action embraces "appropriately limited claims". It is the position of Poyner Baxter that the Richard action would be confined to claims relating to sexual abuse only. They rely on the decision of Mr. Justice Mackenzie in Rumley v. British Columbia, </w:t>
      </w:r>
      <w:hyperlink r:id="rId169" w:history="1">
        <w:r>
          <w:rPr>
            <w:rFonts w:ascii="arial" w:eastAsia="arial" w:hAnsi="arial" w:cs="arial"/>
            <w:i/>
            <w:color w:val="0077CC"/>
            <w:sz w:val="20"/>
            <w:u w:val="single"/>
            <w:shd w:val="clear" w:color="auto" w:fill="FFFFFF"/>
            <w:lang w:val="en-US" w:eastAsia="en-US" w:bidi="ar-SA"/>
          </w:rPr>
          <w:t>[1999] B.C.J. No. 2633</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That case involved a proposed class action involving allegations of physical, sexual, emotional and psychological abuse pertaining to students of the Jericho Hill School, a residential school for deaf children. At paragraphs 25 and 26 of the judgment, Mackenzie J.A. found that a viable common issue relating to sexual abuse could be certified, as well as the cause of action dealing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On the issue of physical abuse, he had this to say at paragraph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issue should not include assault or other abuse that does not have a sexual component. Non-sexual abuse still faces a 2-year limitation period defence and "abuse" beyond the limits of the cause of action for assault may not be a recognized cause of action. The pleadings suggest that abuse lacking a sexual element is relatively minor and to the extent the non-sexual abuse alleged does not come within the definition of assault recovery may be controversial as a matter of law. In my opinion, these complications and the minor importance of non-sexual abuse compared to the allegations of sexual abuse weigh against including abuse without a sexual element in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That matter was appealed to the Supreme Court of Canada in Rumley v. British Columbia, </w:t>
      </w:r>
      <w:hyperlink r:id="rId675" w:history="1">
        <w:r>
          <w:rPr>
            <w:rFonts w:ascii="arial" w:eastAsia="arial" w:hAnsi="arial" w:cs="arial"/>
            <w:i/>
            <w:color w:val="0077CC"/>
            <w:sz w:val="20"/>
            <w:u w:val="single"/>
            <w:shd w:val="clear" w:color="auto" w:fill="FFFFFF"/>
            <w:lang w:val="en-US" w:eastAsia="en-US" w:bidi="ar-SA"/>
          </w:rPr>
          <w:t>[2001] S.C.J. No. 39</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File No. 27721. At paragraph 20 of the decision of Chief Justice McLachlin,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Mackenzie J.A. rejected, however, the other common issues asserted by the respondents. He rejected abuse claims of a non-sexual nature, finding that non-sexual abuse was not a central concern of the pleadings and that there was some uncertainty as to whether non-sexual abuse falls within the definition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Poyner Baxter has voiced concern over the limitation issue, and at paragraph 47 of his decision, Mackenzie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not in itself decisive in my opinion, the individual dimension of the limitation issue is an additional factor weighing against certification of common issues related to causes of action that face a limitations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Poyner Baxter are of the opinion that in this instance, every individual case is different and the "individual dimension of the limitation issue" would be significant if not overwhelming. Poyner Baxter do not believe that claims that are non-sexual in their nature are capable of certification with limitation defences being appropriately dealt with at the individual claims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Camp, making submissions on behalf of Dickson Murray, contends that it is critical that the action proceed with allegations of physical abuse, as there are a great number of class members who have suffered physical abuse. He argues the only limitation period to be faced is the ultimate period of 30 years, that those class members who were infants at the time of either the physical or sexual abuse would not have the ultimate limitation period begin until they reached the age of majority, 19. Further, that the limitation issues should not preclude certification; these are capable of being considered on an individual basis after the common issues have been dealt with. Mr. Camp suggests the individual limitation issues can be "hived off for determination" after certification and after the common issues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some serious concerns with regard to this issue of limitations. It is very early in these proceedings, and there is frankly insufficient information, evidence or facts before me to make any definitive rulings on this issue at this stage. The difference between the two approaches is significant, and in my view, it is an issue that needs to be considered in greater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significant differences in the pleadings and allegations in the Rumley case from the pleadings in these two actions. The allegations of sexual abuse were overwhelming in the Rumley case, with the allegations of physical abuse being minor. That does not appear to be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it may be premature to rule out the possibility of pursuing a cause of action based on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Discretion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court has wide discretion in a carriage motion. Section 10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deals with the avoidance of the multiplicity of proceedings. That section states: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Section 12 of the Class Proceedings Act empowers the court to determine the conduct of a proceeding: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make any order it considers appropriate respecting the conduct of a class proceeding to ensure its fair and expeditious determination and, for that purpose, may impose on one or more of the parties the terms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13 of that Act states the court may at any time stay any proceedings related to the class proceeding on any terms that the court deems or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Experience and Resources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these law firms are extremely able and respected. It is unfortunate that they are not conducting a joint action, as they complement one another well. Poyner Baxter has an impressive background in class actions, a relatively new type of action in this country. Dickson Murray have an impressive background in cases involving historical abuse and vulnerable and challenged plaintiffs and witnesses. Together, they would present a formidable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They both have the will and resources to carry a class action through to its conclusion. There is no evidence and no reason to question the resources of Poyner Baxter, as suggested by Dickson Murray. Nor is there any reason to question the resources of Dickson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one firm may be further advanced in one aspect of its preparation, the other firm appears advanced in other aspects of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First there must be a determination as to whether certification will take place, and that is the first hurdle, and the one that Poyner Baxter appear to be concentrating on at this time. Dickson Murray appear to be more advanced in their preparation of rounding up members of the putative class and possible witnesses. Both law firms are well aware of the nature and scope of the causes of action being advanced. There may be some question as to the size and numbers of the members of the putative class. It will take considerable resources to locate members, and both law firms are in a position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in the area of conflict of interest or possible conflict of interest and the role of the PGT where a serious difference lies. In my view, Poyner Baxter should be lead counsel and have carriage of this action, and the action of A.W. and D.W. should be stayed. But that is contingent on the issue of physical abuse within the action being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the Richard action was commenced in August 2002, the PGT, according to the affidavit of Mr. Chalke, was concerned that the representative plaintiff in that proceeding "would not have the ability to provide the support and decision making assistance to the large number of class members who were under a legal disability.". I take it from that he means counsel for the representative plaintiff would not have those abilities. From the evidence before me,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concern of the PGT appears to have motivated a need to have control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My concern is the conflict that I believe exists, as well as the potential for conflict that could arise. The PGT already has a role as a committee of approximately 500 of the 1500 living former residents of Woodlands who will form the putative class in the event of certification. The PGT has certain obligations to his clients, but no such obligations or responsibilities to those who are not under his committeeship. Even if there were no conflict of interest at this time, the fact that there may well arise or appear to be a conflict of interest is sufficient to invoke caution on the part of the court. The PGT has a role in relation to infant settlement reviews; this is an example where conflict of interest may well arise should the action be certified and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serious potential conflict of interest is that the PGT could possibly, in the future, have to meet allegations from clients who have been residents of Woodlands claiming that the PGT has breached the fiduciary duty to protect that resident or residents. Should such a claim or claims arise, it would cause serious problems in any class action, delays being perhaps the least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Poyner Baxter have pointed out, regardless of who has carriage of the action on behalf of the Woodlands residents, the PGT continues to have the same obligations to provide service and protection to all clients, including the former residents of Woodlands with regard to any class action. The PGT will have its statutory role in all infant settlements that may occur, should certification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PGT will obviously remain very involved in this litigation in the role of committee. However, I do not believe it appropriate the PGT be litigation guardian for all members of the putative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temptation to appoint Dickson Murray as additional counsel in order to bring their special expertise to this case has been strong. However, counsel have not addressed me on such an issue, and I am resisting the temptation to make such an order. I remain of the view that these law firms together would present a formidable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Because of my concerns over the conflict issue as it pertains to the PGT, I believe Poyner Baxter should be given carriage of this action and appointed as lead counsel. However, I believe it is too early to rule out any cause of action based on physical abuse, and their appointment as lead counsel is subject to the court being satisfied that Poyner Baxter are prepared to represent all appropriate members of the putative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Before making any final order on the carriage motion, I invite the parties to make further submissions to the court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Richard v. British Columbia, [2010] B.C.J. No. 1363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Bauman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March 4, 11 and May 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S024338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1786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Joseph Richard and W.H.M.,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7"/>
      <w:bookmarkEnd w:id="243"/>
      <w:r>
        <w:rPr>
          <w:rFonts w:ascii="arial" w:eastAsia="arial" w:hAnsi="arial" w:cs="arial"/>
          <w:b/>
          <w:color w:val="000000"/>
          <w:sz w:val="20"/>
          <w:lang w:val="en-US" w:eastAsia="en-US" w:bidi="ar-SA"/>
        </w:rPr>
        <w:t xml:space="preserve">Civil litigation — Civil procedure — Parties — Class or representative actions — Class counsel — Fees — Settlements — Approval — Application for approval of settlement agreement allowed — Class proceeding sought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in operation and management of residential care facility in which disabled residents alleged widespread abuse — Mediated settlement agreement defined event-focused criteria for compensation ranging from $3,000 to $150,000 without cap on total compensation — No class members signified opposition to settlement — Settlement was fair and reasonable and in best interests of class — Protocols sufficiently addressed concerns regarding use of judicial resources in administration of settlement — Legal fee of 18.8 per cent of each individual claim was fair and reasonable.</w:t>
      </w:r>
    </w:p>
    <w:p>
      <w:pPr>
        <w:jc w:val="both"/>
        <w:rPr>
          <w:rFonts w:ascii="arial" w:eastAsia="arial" w:hAnsi="arial" w:cs="arial"/>
          <w:sz w:val="20"/>
          <w:lang w:val="en-US" w:eastAsia="en-US" w:bidi="ar-SA"/>
        </w:rPr>
      </w:pPr>
      <w:bookmarkStart w:id="244" w:name="Legislation Cited_24"/>
      <w:bookmarkEnd w:id="2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683" w:history="1">
        <w:r>
          <w:rPr>
            <w:rFonts w:ascii="arial" w:eastAsia="arial" w:hAnsi="arial" w:cs="arial"/>
            <w:i/>
            <w:color w:val="0077CC"/>
            <w:sz w:val="20"/>
            <w:u w:val="single"/>
            <w:shd w:val="clear" w:color="auto" w:fill="FFFFFF"/>
            <w:lang w:val="en-US" w:eastAsia="en-US" w:bidi="ar-SA"/>
          </w:rPr>
          <w:t>RSBC 1996, CHAPTER 50, s. 35</w:t>
        </w:r>
      </w:hyperlink>
      <w:r>
        <w:rPr>
          <w:rFonts w:ascii="arial" w:eastAsia="arial" w:hAnsi="arial" w:cs="arial"/>
          <w:color w:val="000000"/>
          <w:sz w:val="20"/>
          <w:lang w:val="en-US" w:eastAsia="en-US" w:bidi="ar-SA"/>
        </w:rPr>
        <w:t>(1), s. 38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5" w:name="Counsel_37"/>
      <w:bookmarkEnd w:id="2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A. Klein, Shauna J.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Former Class Counsel: Kenneth J. Baxter, Patrick J. Poyner, Samuel Poyner,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Clifton Prowse, Q.C., Ward K. Branch, Audrey G. Lieberman.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Public Guardian and Trustee of British Columbia: Alison L. Murray,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7"/>
      <w:bookmarkEnd w:id="246"/>
      <w:r>
        <w:pict>
          <v:line id="_x0000_s1205"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R.J. BAUMAN C.J.S.C."/>
            <w:bookmarkEnd w:id="247"/>
            <w:r>
              <w:rPr>
                <w:rFonts w:ascii="arial" w:eastAsia="arial" w:hAnsi="arial" w:cs="arial"/>
                <w:b/>
                <w:color w:val="000000"/>
                <w:sz w:val="30"/>
                <w:lang w:val="en-US" w:eastAsia="en-US" w:bidi="ar-SA"/>
              </w:rPr>
              <w:t>R.J. BAUMAN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Woodlands School ("Woodlands") was a residential facility in New Westminster, British Columbia for children and adults with mental and physical disabilities. It was operated by the Province of British Columbia until December, 1996, when it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Various residents of the facility complained of physical, sexual and psychological abuse suffered by them while in the care of the Province. This action was commenced on 2 August 2002. The plaintiffs' plead, and the Province denies,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and management of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Two investigative reports into these allegations have been undertaken: the first by Ms. Dulcie McCallum, "</w:t>
      </w:r>
      <w:r>
        <w:rPr>
          <w:rFonts w:ascii="arial" w:eastAsia="arial" w:hAnsi="arial" w:cs="arial"/>
          <w:i/>
          <w:color w:val="000000"/>
          <w:sz w:val="20"/>
          <w:lang w:val="en-US" w:eastAsia="en-US" w:bidi="ar-SA"/>
        </w:rPr>
        <w:t>The Need to Know: Administrative Review of Woodlands School</w:t>
      </w:r>
      <w:r>
        <w:rPr>
          <w:rFonts w:ascii="arial" w:eastAsia="arial" w:hAnsi="arial" w:cs="arial"/>
          <w:color w:val="000000"/>
          <w:sz w:val="20"/>
          <w:lang w:val="en-US" w:eastAsia="en-US" w:bidi="ar-SA"/>
        </w:rPr>
        <w:t>", August 2001 (the "McCallum Report") and the second by the Public Guardian and Trustee ("PGT"), "</w:t>
      </w:r>
      <w:r>
        <w:rPr>
          <w:rFonts w:ascii="arial" w:eastAsia="arial" w:hAnsi="arial" w:cs="arial"/>
          <w:i/>
          <w:color w:val="000000"/>
          <w:sz w:val="20"/>
          <w:lang w:val="en-US" w:eastAsia="en-US" w:bidi="ar-SA"/>
        </w:rPr>
        <w:t>The Woodlands Project, July 2002 - June 2004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Report of the Public Guardian and Trustee of British Columbia, August 2004</w:t>
      </w:r>
      <w:r>
        <w:rPr>
          <w:rFonts w:ascii="arial" w:eastAsia="arial" w:hAnsi="arial" w:cs="arial"/>
          <w:color w:val="000000"/>
          <w:sz w:val="20"/>
          <w:lang w:val="en-US" w:eastAsia="en-US" w:bidi="ar-SA"/>
        </w:rPr>
        <w:t xml:space="preserve"> "(the "PGT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McCallum Report reached these conclusions (at pages 18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Names of the residents and staff involved with the incidents will remain private. Details of the physical abuse found in the records include hitting, kicking, smacking, slapping, striking, restraining, isolating, grabbing by the hair or limbs, dragging, pushing onto table, kicking and shoving, very cold showers, very hot baths resulting in burns to the skin, verbal abuse including swearing, bullying and belittling, inappropriate conduct such as extended isolation, wearing shackles and belt-leash with documented evidence of injuries including bruising, scratches, broken limbs, black eyes and swollen 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review of the records available, it has been determined that the abuse at Woodlands was systemic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did not appear to be any mechanisms to guard against or to prevent abusive behaviour other than the policy and complaints filed by witnesses. In an environment where many of the residents were not in a position to complain or would not be believed, their vulnerability was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PGT Report essentially supported the findings of the McCallum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Province has disputed the findings of these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have been two individual lawsuits brought by former residents of Woodlands against the Province. Both of these trials resulted in judgments in favour of the plaintiffs: </w:t>
      </w:r>
      <w:r>
        <w:rPr>
          <w:rFonts w:ascii="arial" w:eastAsia="arial" w:hAnsi="arial" w:cs="arial"/>
          <w:i/>
          <w:color w:val="000000"/>
          <w:sz w:val="20"/>
          <w:lang w:val="en-US" w:eastAsia="en-US" w:bidi="ar-SA"/>
        </w:rPr>
        <w:t>H.J. v. British Columbia</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"H.J".</w:t>
      </w:r>
      <w:r>
        <w:rPr>
          <w:rFonts w:ascii="arial" w:eastAsia="arial" w:hAnsi="arial" w:cs="arial"/>
          <w:color w:val="000000"/>
          <w:sz w:val="20"/>
          <w:lang w:val="en-US" w:eastAsia="en-US" w:bidi="ar-SA"/>
        </w:rPr>
        <w:t xml:space="preserve">) (judgment for $100,000) and </w:t>
      </w:r>
      <w:r>
        <w:rPr>
          <w:rFonts w:ascii="arial" w:eastAsia="arial" w:hAnsi="arial" w:cs="arial"/>
          <w:i/>
          <w:color w:val="000000"/>
          <w:sz w:val="20"/>
          <w:lang w:val="en-US" w:eastAsia="en-US" w:bidi="ar-SA"/>
        </w:rPr>
        <w:t>Boyd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(judgment for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trials of these actions were time consuming. The trial in </w:t>
      </w:r>
      <w:r>
        <w:rPr>
          <w:rFonts w:ascii="arial" w:eastAsia="arial" w:hAnsi="arial" w:cs="arial"/>
          <w:i/>
          <w:color w:val="000000"/>
          <w:sz w:val="20"/>
          <w:lang w:val="en-US" w:eastAsia="en-US" w:bidi="ar-SA"/>
        </w:rPr>
        <w:t>H.J.</w:t>
      </w:r>
      <w:r>
        <w:rPr>
          <w:rFonts w:ascii="arial" w:eastAsia="arial" w:hAnsi="arial" w:cs="arial"/>
          <w:color w:val="000000"/>
          <w:sz w:val="20"/>
          <w:lang w:val="en-US" w:eastAsia="en-US" w:bidi="ar-SA"/>
        </w:rPr>
        <w:t xml:space="preserve"> lasted six weeks. The trial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lasted four weeks. There are over one thousand living former residents of Woodlands. Assuming that each of them brought an individual action, and that each trial lasted an average of five weeks (the average trial time in </w:t>
      </w:r>
      <w:r>
        <w:rPr>
          <w:rFonts w:ascii="arial" w:eastAsia="arial" w:hAnsi="arial" w:cs="arial"/>
          <w:i/>
          <w:color w:val="000000"/>
          <w:sz w:val="20"/>
          <w:lang w:val="en-US" w:eastAsia="en-US" w:bidi="ar-SA"/>
        </w:rPr>
        <w:t>H.J.</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counsel estimate that the resolution of the claims would take approximately 100 years of continuous trial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This proceeding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offered a more efficient procedure for the resolution of the many potential claims. The action was certified by Madam Justice Morrison on 17 March 2005 (</w:t>
      </w:r>
      <w:hyperlink r:id="rId685" w:history="1">
        <w:r>
          <w:rPr>
            <w:rFonts w:ascii="arial" w:eastAsia="arial" w:hAnsi="arial" w:cs="arial"/>
            <w:i/>
            <w:color w:val="0077CC"/>
            <w:sz w:val="20"/>
            <w:u w:val="single"/>
            <w:shd w:val="clear" w:color="auto" w:fill="FFFFFF"/>
            <w:lang w:val="en-US" w:eastAsia="en-US" w:bidi="ar-SA"/>
          </w:rPr>
          <w:t>2005 BCSC 372</w:t>
        </w:r>
      </w:hyperlink>
      <w:r>
        <w:rPr>
          <w:rFonts w:ascii="arial" w:eastAsia="arial" w:hAnsi="arial" w:cs="arial"/>
          <w:color w:val="000000"/>
          <w:sz w:val="20"/>
          <w:lang w:val="en-US" w:eastAsia="en-US" w:bidi="ar-SA"/>
        </w:rPr>
        <w:t>). These common issues were certified:</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or in breach of fiduciary duty in failing to take reasonable measures in the operation or management of Woodlands School to protect those persons therein confined from abusive conduct of a physical, sexual, emotional and/or psychological nature by employees, agents or other persons similarly confined in the institution?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1 is "yes", what amount of punitive damages is awarded?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2 is "yes", what amount of punitive damages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class certified by Morrison, J. was amended by Satanove, J. (now Kloegman, J.) in February, 2008 to exclude from the class persons who suffered abuse or injury in the facility prior to 1 August 1974. This was the inevitable outcome after the Court of Appeal's decision in </w:t>
      </w:r>
      <w:r>
        <w:rPr>
          <w:rFonts w:ascii="arial" w:eastAsia="arial" w:hAnsi="arial" w:cs="arial"/>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2005 BCCA 481</w:t>
        </w:r>
      </w:hyperlink>
      <w:r>
        <w:rPr>
          <w:rFonts w:ascii="arial" w:eastAsia="arial" w:hAnsi="arial" w:cs="arial"/>
          <w:color w:val="000000"/>
          <w:sz w:val="20"/>
          <w:lang w:val="en-US" w:eastAsia="en-US" w:bidi="ar-SA"/>
        </w:rPr>
        <w:t xml:space="preserve">, which held that the Province had crown immunity for wrongs which occurred prior to 1 August 1974, the date on which the </w:t>
      </w:r>
      <w:r>
        <w:rPr>
          <w:rFonts w:ascii="arial" w:eastAsia="arial" w:hAnsi="arial" w:cs="arial"/>
          <w:i/>
          <w:color w:val="000000"/>
          <w:sz w:val="20"/>
          <w:lang w:val="en-US" w:eastAsia="en-US" w:bidi="ar-SA"/>
        </w:rPr>
        <w:t>Crown Proceedings Act</w:t>
      </w:r>
      <w:r>
        <w:rPr>
          <w:rFonts w:ascii="arial" w:eastAsia="arial" w:hAnsi="arial" w:cs="arial"/>
          <w:color w:val="000000"/>
          <w:sz w:val="20"/>
          <w:lang w:val="en-US" w:eastAsia="en-US" w:bidi="ar-SA"/>
        </w:rPr>
        <w:t xml:space="preserve">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now 1,168 class members. The amended class definition removed approximately 500 Woodlands residents from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Klein Lyons, a firm of highly experienced class action counsel, came on the record of these proceedings for the plaintiffs in September 2007. I need not relate the background to this change in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Klein Lyons undertook the massive preparation necessary to take this matter to trial. A new trial date was set. It was anticipated that the six month common issues trial would begin on 11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spring of 2009, mediation proceedings began before Donald R. Munroe Q.C. A six day mediation was conducted in September and October, 2009. This led to the execution of a settlement agreement on 9 October 2009 (the "Settlement Agreement"). The Settlement Agreement was formally approved by the Province on 4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Class counsel describes the structure of the agreement in his written submission so (at paras. 51 and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structure of the settlement is to create an efficient procedure by which claims will be submitted in writing and will be resolved by judges of the Supreme Court of British Columbia appointed by the Chief Justice. A class member may elect to make a brief oral presentation to supplement his or her written submission, but this is entirely at the class member's option. The settlement defines the criteria for eligibility for compensation, and defines the range of awards that can be made within each compensation category. The awards range from $3,000 to $150,000 and are comparable to what might be obtained in a tort action. The criteria for eligibility have, however, been relaxed from what a class member might face in a tort action. For example, class members do not have to overcome limitations defences, and they can present evidence that would not ordinarily be admissible.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Settlement Agreement also provides that compensation is event-focused. That is, eligibility and quantum of compensation may be proved by evidence concerning the event which caused the injury. This is to be distinguished from determining compensation based on a class member's testimony as to harm suffered following the event. This is because many class members lack the intellectual capacity and/or communication skills to describe the harm they suffered. Drs. O'Shaughnessy and Daylen, who are familiar with the resolution of abuse claims involving persons with intellectual disabilities, stress the importance of allowing class members to prove harm by other means. The settlement structure achieves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ceiling for the total compensation to be paid to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Class counsel brings application at this time for approval of the settlement under s. 35(1)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for approval of class counsels' fees and disbursements under s. 38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for approval for the payment of an honorarium in the amount of $10,000 to the representative plaintiff, W.H.M. for "distinguished service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Communication with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Notice of certification was issued to class members on 21 November 2008 by direct mail to their last known addresses as provided from the Province's records and multiple publication in twenty-eight newspapers across British Columbia. Fifty-seven individuals requested to opt out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Notice of the settlement was sent to class members by direct mail on 17 December 2009 and was published in several newspapers across the Province. Class members were advised of the date of this hearing and of their right to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Klein Lyons has continuously posted updates about the case on its website during the litigation, and has posted the court decisions so that class members could follow the progress of the case. Klein Lyons has also designated staff to manage member communication. Lawyers in the firm of class counsel have regularly attended a support group of former Woodlands residents called "</w:t>
      </w:r>
      <w:r>
        <w:rPr>
          <w:rFonts w:ascii="arial" w:eastAsia="arial" w:hAnsi="arial" w:cs="arial"/>
          <w:i/>
          <w:color w:val="000000"/>
          <w:sz w:val="20"/>
          <w:lang w:val="en-US" w:eastAsia="en-US" w:bidi="ar-SA"/>
        </w:rPr>
        <w:t>We Survived Woodlands</w:t>
      </w:r>
      <w:r>
        <w:rPr>
          <w:rFonts w:ascii="arial" w:eastAsia="arial" w:hAnsi="arial" w:cs="arial"/>
          <w:color w:val="000000"/>
          <w:sz w:val="20"/>
          <w:lang w:val="en-US" w:eastAsia="en-US" w:bidi="ar-SA"/>
        </w:rPr>
        <w:t>" and have worked with non-profit groups charged with advocating on behalf of the rights of the disabled, including the British Columbia Coalition of People with Disabilities. To date, there have been no written objections received from class members concerning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only issues attracting any dispute on the initial hearing of this matter included these: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Registry of this Court for the purpose of administering the claims filed;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or otherwise, for provision to be made for the funding of Litigation Guardians for any of the class who require that assistance and who are not yet represented in that capacity by the PGT;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some arrangement to be made to better bring home to many in the class the possibility of advancing a claim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Test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test for approval is well established; it is whether the settlement is "fair and reasonable and in the best interests of the class as a whole" as Justice Gerow said in </w:t>
      </w:r>
      <w:r>
        <w:rPr>
          <w:rFonts w:ascii="arial" w:eastAsia="arial" w:hAnsi="arial" w:cs="arial"/>
          <w:i/>
          <w:color w:val="000000"/>
          <w:sz w:val="20"/>
          <w:lang w:val="en-US" w:eastAsia="en-US" w:bidi="ar-SA"/>
        </w:rPr>
        <w:t>Fakhri et al v. Alfalfa's Canada, Inc. cba Capers</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2005 BCSC 1123</w:t>
        </w:r>
      </w:hyperlink>
      <w:r>
        <w:rPr>
          <w:rFonts w:ascii="arial" w:eastAsia="arial" w:hAnsi="arial" w:cs="arial"/>
          <w:color w:val="000000"/>
          <w:sz w:val="20"/>
          <w:lang w:val="en-US" w:eastAsia="en-US" w:bidi="ar-SA"/>
        </w:rPr>
        <w:t xml:space="preserve"> (at paras. 8 and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test for approval is whether the settlement is fair and reasonable and in the best interests of the class as a whole. Factors which courts have considered in making that determination include: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recovery, or the likelihood of success;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and nature of discovery evidence;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and experience of counsel;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and likely duration of litigation;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of neutral parties, if any;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good faith and absence of collusion;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plaintiffs with class members during litigation;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Sawatzky v. Societe Chirugicale Instrumentarium Inc.</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xml:space="preserve">, at para. 19 (S.C.); </w:t>
      </w:r>
      <w:r>
        <w:rPr>
          <w:rFonts w:ascii="arial" w:eastAsia="arial" w:hAnsi="arial" w:cs="arial"/>
          <w:b/>
          <w:i/>
          <w:color w:val="000000"/>
          <w:sz w:val="20"/>
          <w:lang w:val="en-US" w:eastAsia="en-US" w:bidi="ar-SA"/>
        </w:rPr>
        <w:t>Haney Iron Works Ltd. v. Manufacturers Life Insurance Co.</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at para. 23 (B.C.S.C.); </w:t>
      </w:r>
      <w:r>
        <w:rPr>
          <w:rFonts w:ascii="arial" w:eastAsia="arial" w:hAnsi="arial" w:cs="arial"/>
          <w:b/>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(Gen. Div.) aff'd </w:t>
      </w:r>
      <w:hyperlink r:id="rId691" w:history="1">
        <w:r>
          <w:rPr>
            <w:rFonts w:ascii="arial" w:eastAsia="arial" w:hAnsi="arial" w:cs="arial"/>
            <w:i/>
            <w:color w:val="0077CC"/>
            <w:sz w:val="20"/>
            <w:u w:val="single"/>
            <w:shd w:val="clear" w:color="auto" w:fill="FFFFFF"/>
            <w:lang w:val="en-US" w:eastAsia="en-US" w:bidi="ar-SA"/>
          </w:rPr>
          <w:t>(1998), 41 O.R. (3d) 97</w:t>
        </w:r>
      </w:hyperlink>
      <w:r>
        <w:rPr>
          <w:rFonts w:ascii="arial" w:eastAsia="arial" w:hAnsi="arial" w:cs="arial"/>
          <w:color w:val="000000"/>
          <w:sz w:val="20"/>
          <w:lang w:val="en-US" w:eastAsia="en-US" w:bidi="ar-SA"/>
        </w:rPr>
        <w:t xml:space="preserve"> (C.A.); leave to appeal to the S.C.C. refused, </w:t>
      </w:r>
      <w:hyperlink r:id="rId692" w:history="1">
        <w:r>
          <w:rPr>
            <w:rFonts w:ascii="arial" w:eastAsia="arial" w:hAnsi="arial" w:cs="arial"/>
            <w:i/>
            <w:color w:val="0077CC"/>
            <w:sz w:val="20"/>
            <w:u w:val="single"/>
            <w:shd w:val="clear" w:color="auto" w:fill="FFFFFF"/>
            <w:lang w:val="en-US" w:eastAsia="en-US" w:bidi="ar-SA"/>
          </w:rPr>
          <w:t>[1998] S.C.C.A. No. 372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Parsons v. Canadian Red Cross Society</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(1999), 40 C.P.C. (4th) 151</w:t>
        </w:r>
      </w:hyperlink>
      <w:r>
        <w:rPr>
          <w:rFonts w:ascii="arial" w:eastAsia="arial" w:hAnsi="arial" w:cs="arial"/>
          <w:color w:val="000000"/>
          <w:sz w:val="20"/>
          <w:lang w:val="en-US" w:eastAsia="en-US" w:bidi="ar-SA"/>
        </w:rPr>
        <w:t xml:space="preserve"> (Ont. S.C.J.)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court has the power to approve or reject a settlement, but may not modify or alter a settlement. The standard against which the settlement is judged is that it is within a range of reasonableness, not perfection.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Sawatzky</w:t>
      </w:r>
      <w:r>
        <w:rPr>
          <w:rFonts w:ascii="arial" w:eastAsia="arial" w:hAnsi="arial" w:cs="arial"/>
          <w:color w:val="000000"/>
          <w:sz w:val="20"/>
          <w:lang w:val="en-US" w:eastAsia="en-US" w:bidi="ar-SA"/>
        </w:rPr>
        <w:t xml:space="preserve">, supra, at para. 21, </w:t>
      </w:r>
      <w:r>
        <w:rPr>
          <w:rFonts w:ascii="arial" w:eastAsia="arial" w:hAnsi="arial" w:cs="arial"/>
          <w:b/>
          <w:i/>
          <w:color w:val="000000"/>
          <w:sz w:val="20"/>
          <w:lang w:val="en-US" w:eastAsia="en-US" w:bidi="ar-SA"/>
        </w:rPr>
        <w:t>Haney Iron Works Ltd.</w:t>
      </w:r>
      <w:r>
        <w:rPr>
          <w:rFonts w:ascii="arial" w:eastAsia="arial" w:hAnsi="arial" w:cs="arial"/>
          <w:color w:val="000000"/>
          <w:sz w:val="20"/>
          <w:lang w:val="en-US" w:eastAsia="en-US" w:bidi="ar-SA"/>
        </w:rPr>
        <w:t xml:space="preserve">, supra, at para. 22; </w:t>
      </w:r>
      <w:r>
        <w:rPr>
          <w:rFonts w:ascii="arial" w:eastAsia="arial" w:hAnsi="arial" w:cs="arial"/>
          <w:b/>
          <w:i/>
          <w:color w:val="000000"/>
          <w:sz w:val="20"/>
          <w:lang w:val="en-US" w:eastAsia="en-US" w:bidi="ar-SA"/>
        </w:rPr>
        <w:t>Dabbs</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Chief Justice Brenner (as he then was) observed in </w:t>
      </w:r>
      <w:r>
        <w:rPr>
          <w:rFonts w:ascii="arial" w:eastAsia="arial" w:hAnsi="arial" w:cs="arial"/>
          <w:i/>
          <w:color w:val="000000"/>
          <w:sz w:val="20"/>
          <w:lang w:val="en-US" w:eastAsia="en-US" w:bidi="ar-SA"/>
        </w:rPr>
        <w:t>Sawatzky v. Societe Chirugicale Instrumentarium Inc.</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(at para. 12) (S.C.)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settlements are the product of compromise and a process of give and take and settlement rarely gives all parties exactly what they want. Fairness is not a standard of perfection. Reasonableness allows a range of possible resolutions. A less than perfect settlement may be in the best interest of those affected by it when compared to the alternative of the risks and costs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outline the test for fee approval below when I deal with that discrete issue. I turn to consider the terms of this settlement in light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to be stressed that the PGT, who acts as Committee of the Estate of 164 individuals who are potential class members, although requesting ancillary conditions to the settlement, did not criticize the basic terms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no class members formally appeared on the application in opposition to the settlement. Finally, no class members signified their opposition to it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Class counsel contrasted the settlement and the work leading up to its conclusion against each of the factors noted above. The Settlement Agreement fares very well when considered in the light of those factors. Counsel concluded by describing the "fixed fund" and "claims made" models of settlement in these matters and stated: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relative advantages and disadvantages to both models. The fixed fund model has the potential advantage of easier administration but it has the potential drawback of providing less compensation, particularly to the most seriously injured, if the claims of all class members are averaged out. The claims made model may come with higher administrative costs, but it has the advantage of better tailoring compensation to specific injuries.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Plaintiffs considered the pros and cons of these two types of settlement models during the mediation. The Representative Plaintiffs concluded that, in the dynamics of the negotiations, the most favourable available settlement for class members was the claims made approach. The settlement provides tort-level compensation to class members through an expedited process. It maximizes compensation for class members while controlling administrative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with the thrust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identified the concerns addressed on the initial hearing of the application above. I turn to discuss each of them.</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Use of the Registry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Settlement Agreement provides for the use of judges of this court as adjudicators under the agreement. Paragraph 8 of the Settlement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Eligibility and entitlement under this agreement shall be determined by an adjudicator (the "Adjudicator"). The Adjudicator shall be one of two or more Judges of the Supreme Court of British Columbia appointed by the Chief Justice of the Supreme Court of British Columbia pursuant to ss. 27(1)(a) and (c)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The Adjudicators may establish a process for management of the hearing of the Claims so as to ensure a fair, just and timely hearing of the Claims on the merits, and consistency in the application of paragraphs 14 and 15 of this Agreement. There shall be no appeal from the decision of an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somewhat extraordinary circumstances of this difficult litigation, and of the vulnerable persons whose interests are to be advanced by its settlement, I have concluded that it is an appropriate use of judicial resources to utilize Judges of the Court in this manner. But that does not extend, in my view, to the use of the Registry's infrastructure to administer the scheme. The Registry of this Court faces very significant challenges in these times of budget constraint in meeting the current needs of the Court and those it 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initial hearing of this application, counsel met with representatives of the Registry to explore the issue. Eventually in further hearings I indicated to the parties that I would not approve a scheme which could add significant administrative duties on an already over-burdened staff. I indicated that to win approval, the Settlement Agreement must provide for private administration of the claims process in a model acceptable to the parties and to the Court. I noted that pursuant to paragraph 19 of the Settlement Agreement, the Province is required to pay "other administration costs". Notwithstanding that clause, I concluded that it was not proper for the Court to unilaterally dictate a new scheme for the administration of claims under the Settlement Agreement and to impose the cost thereof on the Province, without its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parties now propose to make use of the offices of the British Columbia International Commercial Arbitration Centre ("BCICAC") and they have drafted a proposed claims protocol in that light. In my view, that protocol appropriately addresses the concerns I have expressed.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Litigation Guardian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already indicated that the PGT acts as Committee to a significant number of potential class members. I have the benefit of an affidavit filed by the PGT. In paragraph 10, Mr. Chalke describes his experience interviewing a number of the former residents of Woodlands: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set out in the Woodlands Project Report, 127 interviews of former residents were conducted. Many of those interviewed could not read or write. Many were non-verbal and only able to communicate by making vocalization sounds, nodding their head to indicate "yes" or "no" or by making signs to indicate a response. Some of those who were non-verbal became visibly upset or agitated when the name Woodlands was raised with them. The majority of those interviewed resided in group homes. Many of those interviewed apparently did not have family and so were interviewed in the presence of caregivers or members of MCFD. I understand the staff of the PGTBC were concerned that many of the 127 individuals lacked legal capacity, and had no available family to assist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PGT concludes on this point in paragraph 14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there were approximately 1,150 potential class members (i.e., individuals who were resident at Woodlands after August 1, 1974). As set out above, 164 are current PGT clients. I am aware that approximately 100 potential class members have private committees. Of the remaining 886 class members, many will be legally incapable, will have no one in their lives to support them and may have claims to advance under the Settlement Agreement. These individuals will require a Litigation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PGT further deposes to the fiscal impossibility of his office taking on further Litigation Guardian services without special remuneration. I accept the evidence of these budgetary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These concerns have prompted the PGT to depose at paragraph 22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office could only assume a role of Litigation guardian for non-PGT clients who have no other private individuals available and willing to act as Litigation guardian if the Defendant provided funding for the additional workload. I have, through my counsel, proposed to the Defendant a flat fee of $1,000 per non-PGT client in respect of whom the PGT acts as Litigation Guardian in pursing [sic] a claim. I am open to any proposal from the Defendant that would provide the financial resources so my office could provide this service if it is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Province suggests that it is unprecedented to require a defendant to fund the costs of a Litigation Guardian for a plaintiff. The sad history of the Woodlands experience, in the context of the vulnerable population who were exposed to it, is unprecedented. Extraordinary harm requires extraordinary measures in the cure. In my view, the proposal of the PGT, as noted in paragraph 22 of his affidavit, or an appropriate alternative, must be implemented in any acceptable settlement. To approve a scheme which does not ensure that its potential beneficiaries have a reasonable opportunity to enjoy its advantages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again, following the initial hearing of this application the parties and the PGT have met and have endeavoured to address the concerns raised by the PGT. They have tendered a PGT Protocol in response. I have concluded that it appropriately addresses this aspect of the settlement.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Effective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All parties have acknowledged the superb efforts of class counsel in communicating developments in this litigation to potential members of the class. Nevertheless, the PGT is concerned that simple written notice to many in the class will be ineffective notice given their circumstances. The PGT proposes to address this concern with a term in the Settlement Agreement to this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Six months before the end of the claims period under the settlement agreement, the administrator or officer appointed by the court, at the defendant's cost, shall personally contact those Class Members identified as not having made a claim under the settlement agreement to provide effective notice of the settlement. After such personal contact, the administrator or officer shall provide the PGT with the name and address of any class member who appears to lack legal capacity and does not have a legal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note that paragraphs 14 and 15 of Appendix A to the Proposal of BCICAC contemplate regular updates by the Registry to the defendants, class counsel, and the PGT of particulars of claimants who have filed with the Registry. Presumably this information will permit the parties to continue their efforts to ensure that eligible claimants are made aware of their rights under the Settlement Agreement. I also note that the parties have added paragraphs 3.1 to 3.4 to Appendix A in a further effort to address this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Class Counsel's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retainer agreement between class counsel and the representative plaintiffs complies with the provisions of s. 38(1) of the CPA. The retainer provided for a fee of 25% plus disbursements and taxes for work done on the common issues. During the course of settlement negotiations, the plaintiff W.H.M. asked that this fee be reduced. Class counsel agreed and the proposed fee has been reduced to 15% plus taxes (1.8%) and a levy for disbursements of 2% for a total charge to class members of 18.8% for work done on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Justice Garson (then of this court) helpfully set out a number of the principles to be applied on fee approvals in </w:t>
      </w:r>
      <w:r>
        <w:rPr>
          <w:rFonts w:ascii="arial" w:eastAsia="arial" w:hAnsi="arial" w:cs="arial"/>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2009 BCSC 330</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approving a retainer agreement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and a fee to be rendered pursuant to it is one of fairness and reasonableness, in reference to the factors set out in the oft-cited decision in </w:t>
      </w:r>
      <w:r>
        <w:rPr>
          <w:rFonts w:ascii="arial" w:eastAsia="arial" w:hAnsi="arial" w:cs="arial"/>
          <w:i/>
          <w:color w:val="000000"/>
          <w:sz w:val="20"/>
          <w:lang w:val="en-US" w:eastAsia="en-US" w:bidi="ar-SA"/>
        </w:rPr>
        <w:t>Yule v. Saskatoon</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(1955), 1 D.L.R. (2d) 540</w:t>
        </w:r>
      </w:hyperlink>
      <w:r>
        <w:rPr>
          <w:rFonts w:ascii="arial" w:eastAsia="arial" w:hAnsi="arial" w:cs="arial"/>
          <w:color w:val="000000"/>
          <w:sz w:val="20"/>
          <w:lang w:val="en-US" w:eastAsia="en-US" w:bidi="ar-SA"/>
        </w:rPr>
        <w:t xml:space="preserve"> (Sask. C.A.). The object of the fee approval requirement is to ensure that the fee charged to the class is fair and reasonable and that class counsel is appropriately compensated.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object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the Court must ensure that Plaintiff's counsels who take on risky class actions on a contingent basis are adequately rewarded for their efforts and that hindsight is not used unfairly in the assessment of the reasonableness of the proposed fees. If proposed fees are to be reduced, some principled basis must be identified for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the reasonableness of the proposed fee, the amount payable under the Retainer Agreement is the starting point for the application for the Court's judgment. The issue for the Court is not to fix a fee by consideration of all the evidence but to decide whether the agreement operates reasonably in the context given the fee proposed.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fee of 30% of the Settlement fund is consistent with contingency fees approved in other B.C. class actions, which generally range from 15% to 33%. The B.C. Courts have noted that under the U.S. authorities, there is a presumptively reasonable rate of 30% which is adjusted for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Canadian courts have listed factors to be considered when assessing fees. These include: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work done;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and competence of counsel;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class;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achieved;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claimant's contribution to the fee as a portion of their recoveries;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 expectation of the representative plaintiff;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no recovery at all.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Reid v. Ford Motor Co.</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2006 BCSC 1454</w:t>
        </w:r>
      </w:hyperlink>
      <w:r>
        <w:rPr>
          <w:rFonts w:ascii="arial" w:eastAsia="arial" w:hAnsi="arial" w:cs="arial"/>
          <w:color w:val="000000"/>
          <w:sz w:val="20"/>
          <w:lang w:val="en-US" w:eastAsia="en-US" w:bidi="ar-SA"/>
        </w:rPr>
        <w:t xml:space="preserve"> at para. 29.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2000 BCSC 971</w:t>
        </w:r>
      </w:hyperlink>
      <w:r>
        <w:rPr>
          <w:rFonts w:ascii="arial" w:eastAsia="arial" w:hAnsi="arial" w:cs="arial"/>
          <w:color w:val="000000"/>
          <w:sz w:val="20"/>
          <w:lang w:val="en-US" w:eastAsia="en-US" w:bidi="ar-SA"/>
        </w:rPr>
        <w:t xml:space="preserve"> at para. 35-64.</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Vitapharm Canada Ltd.</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[2005] O.T.C. 208</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2005 CanLII 8689</w:t>
        </w:r>
      </w:hyperlink>
      <w:r>
        <w:rPr>
          <w:rFonts w:ascii="arial" w:eastAsia="arial" w:hAnsi="arial" w:cs="arial"/>
          <w:color w:val="000000"/>
          <w:sz w:val="20"/>
          <w:lang w:val="en-US" w:eastAsia="en-US" w:bidi="ar-SA"/>
        </w:rPr>
        <w:t xml:space="preserve"> (S.C.J.)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written submission, class counsel addresses each of these factors. It is enough to say that I accept the submission that in all the circumstances the fee of 18.8% on each individual's claim is fair and reasonable. And I note that at the final hearing in this matter, the PGT raised no concerns with class counsel's proposed arrangement 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Further, for class members who wish to retain Klein Lyons to assist them with their individual claims, the firm will charge a 15% fee plus taxes and disbursements, that is: 15% of the remaining 81.2% of that individual's recovery. Such a model was approved by Justice Wong in </w:t>
      </w:r>
      <w:r>
        <w:rPr>
          <w:rFonts w:ascii="arial" w:eastAsia="arial" w:hAnsi="arial" w:cs="arial"/>
          <w:i/>
          <w:color w:val="000000"/>
          <w:sz w:val="20"/>
          <w:lang w:val="en-US" w:eastAsia="en-US" w:bidi="ar-SA"/>
        </w:rPr>
        <w:t>Knudsen v. Consolidated Food Brands Inc.</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2001 BCSC 1837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Payment to the Representative Plaintiff, W.H.M.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Again, a useful summary of the jurisprudence on this issue is found in </w:t>
      </w:r>
      <w:r>
        <w:rPr>
          <w:rFonts w:ascii="arial" w:eastAsia="arial" w:hAnsi="arial" w:cs="arial"/>
          <w:i/>
          <w:color w:val="000000"/>
          <w:sz w:val="20"/>
          <w:lang w:val="en-US" w:eastAsia="en-US" w:bidi="ar-SA"/>
        </w:rPr>
        <w:t>Parsons (supra)</w:t>
      </w:r>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representative plaintiff has the responsibility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to fulfil his or her duties to vigorously and capably prosecute the interests of the class.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representative plaintiff is not automatically entitled to compensation for fulfilling his or her statutory responsibilities.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plaintiff's services to the class are over and above the usual responsibilities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or she may be entitled to modest compensation on a quantum meruit basis.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that will govern the entitlement to, and the amount of, such compensation include, but are not limited to:</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commitment of time and energy to the litigation;</w:t>
      </w:r>
    </w:p>
    <w:p>
      <w:pPr>
        <w:numPr>
          <w:numId w:val="1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participation in the instructing of counsel and decisions made in the litigation;</w:t>
      </w:r>
    </w:p>
    <w:p>
      <w:pPr>
        <w:numPr>
          <w:numId w:val="1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contribution of special expertise;</w:t>
      </w:r>
    </w:p>
    <w:p>
      <w:pPr>
        <w:numPr>
          <w:numId w:val="1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contribution to communication with the class;</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other measurable significant contribution to the outcome; exposure to risk of costs; and</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other special consideration or risks in being a named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will not detail the extraordinary efforts made on behalf of the class by W.H.M. In my view, this is a most appropriate case in which to approve such a payment and I would do so in the amount requested by counsel -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these reasons, I am now able to approve the Settlement Agreement and the two Protocols which I have identified. I also approve fees for class counsel. I congratulate the parties on reaching a compromise in this very difficult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BAUMAN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Roed v. Scheffler, [2009] B.C.J. No. 1095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S113359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C.P.C. (6th)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Janniene Roed, Plaintiff, and Lori Scheffler, Adam Thomas, John Doe,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8"/>
      <w:bookmarkEnd w:id="248"/>
      <w:r>
        <w:rPr>
          <w:rFonts w:ascii="arial" w:eastAsia="arial" w:hAnsi="arial" w:cs="arial"/>
          <w:b/>
          <w:color w:val="000000"/>
          <w:sz w:val="20"/>
          <w:lang w:val="en-US" w:eastAsia="en-US" w:bidi="ar-SA"/>
        </w:rPr>
        <w:t>Civil litigation — Civil procedure — Courts — Jurisdiction — Application by defendant in motor vehicle accident litigation to dismiss BC action against her on jurisdictional grounds allowed — Action stayed because accident took place in Washington, defendants were from Washington and injuries to plaintiff occurred there — BC residence of plaintiff and fact she was treated for ongoing injuries in BC did not established real and substantial connection to BC — Defendant did not submit to BC jurisdiction by filing appearance to challenge court's jurisdiction — British Columbia Rules of Court, Rule 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Jurisdiction — Determination of — Real and substantial connection — Where cause of action arose — Submission to — Application by defendant in motor vehicle accident litigation to dismiss BC action against her on jurisdictional grounds allowed — Action stayed because accident took place in Washington, defendants were from Washington and injuries to plaintiff occurred there — BC residence of plaintiff and fact she was treated for ongoing injuries in BC did not established real and substantial connection to BC — Defendant did not submit to BC jurisdiction by filing appearance to challenge court's jurisdiction — Court Jurisdiction and Proceedings Transfer Act, ss. 2, 3,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6"/>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Scheffler for an order dismissing Roed's action on jurisdictional grounds. The Action arose from a motor vehicle accident that took place in Washington in 2006. Roed was a passenger in a vehicle allegedly operated by Thomas that was rear-ended by Scheffler's vehicle. Roed claimed the action was substantially connected to BC because her injuries were ongoing and were being treated in BC, because Scheffler submitted to BC jurisdiction by filing an appearance, because an unidentified motorist could be involved, as Thomas's identity was at issue, requiring the involvement of ICBC.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29"/>
            <w:bookmarkEnd w:id="25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Roed's BC action was stayed, because the BC court lacked territorial competence over Scheffler. Scheffler did not submit to the jurisdiction of the BC court by filing an appearance to challenge the court's jurisdiction. The fact ICBC was named as a defendant was not material in determining jurisdiction, as it was only a nominal defendant for the purpose of pursuing a remedy against an unidentified driver. The location of the tort was Washington.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there and Roed's injuries originated there. BC did not have jurisdiction just because Roed continued to suffer harm in BC. Roed's residence in BC alone could not establish a real and substantial connection to BC.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Legislation Cited_25"/>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6, Rule 6.4, Rule 13, Rule 14, Rule 14(6), Rule 14(6)(a), Rule 14(6.4)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707" w:history="1">
        <w:r>
          <w:rPr>
            <w:rFonts w:ascii="arial" w:eastAsia="arial" w:hAnsi="arial" w:cs="arial"/>
            <w:i/>
            <w:color w:val="0077CC"/>
            <w:sz w:val="20"/>
            <w:u w:val="single"/>
            <w:shd w:val="clear" w:color="auto" w:fill="FFFFFF"/>
            <w:lang w:val="en-US" w:eastAsia="en-US" w:bidi="ar-SA"/>
          </w:rPr>
          <w:t>SBC 2003, CHAPTER 28, s. 2</w:t>
        </w:r>
      </w:hyperlink>
      <w:r>
        <w:rPr>
          <w:rFonts w:ascii="arial" w:eastAsia="arial" w:hAnsi="arial" w:cs="arial"/>
          <w:color w:val="000000"/>
          <w:sz w:val="20"/>
          <w:lang w:val="en-US" w:eastAsia="en-US" w:bidi="ar-SA"/>
        </w:rPr>
        <w:t>, s. 3, s. 3(e), s. 10, s. 10(a), s. 10(a)(i), s. 10(c), s. 10(e), s. 10(g), s. 10(l),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Fatal Accidents Act, R.S.S. 1965, c.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72" w:history="1">
        <w:r>
          <w:rPr>
            <w:rFonts w:ascii="arial" w:eastAsia="arial" w:hAnsi="arial" w:cs="arial"/>
            <w:i/>
            <w:color w:val="0077CC"/>
            <w:sz w:val="20"/>
            <w:u w:val="single"/>
            <w:shd w:val="clear" w:color="auto" w:fill="FFFFFF"/>
            <w:lang w:val="en-US" w:eastAsia="en-US" w:bidi="ar-SA"/>
          </w:rPr>
          <w:t>RSBC 1996, CHAPTER 231,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Ontario Rules of Civil Procedure, </w:t>
      </w:r>
      <w:hyperlink r:id="rId708" w:history="1">
        <w:r>
          <w:rPr>
            <w:rFonts w:ascii="arial" w:eastAsia="arial" w:hAnsi="arial" w:cs="arial"/>
            <w:i/>
            <w:color w:val="0077CC"/>
            <w:sz w:val="20"/>
            <w:u w:val="single"/>
            <w:shd w:val="clear" w:color="auto" w:fill="FFFFFF"/>
            <w:lang w:val="en-US" w:eastAsia="en-US" w:bidi="ar-SA"/>
          </w:rPr>
          <w:t>R.R.O. 1990, Reg. 194, Rule 17.02</w:t>
        </w:r>
      </w:hyperlink>
      <w:r>
        <w:rPr>
          <w:rFonts w:ascii="arial" w:eastAsia="arial" w:hAnsi="arial" w:cs="arial"/>
          <w:color w:val="000000"/>
          <w:sz w:val="20"/>
          <w:lang w:val="en-US" w:eastAsia="en-US" w:bidi="ar-SA"/>
        </w:rPr>
        <w:t>(h)</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38"/>
      <w:bookmarkEnd w:id="2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Seale.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Lori Scheffler: J. Hodes.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8"/>
      <w:bookmarkEnd w:id="253"/>
      <w:r>
        <w:pict>
          <v:line id="_x0000_s1210"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C.J. BRUCE J."/>
            <w:bookmarkEnd w:id="254"/>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Lori Scheffler, pursuant to Rules 13 and 14 of the Rules of Court and sections 2, 3, and 10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for dismissal of the plaintiff's action on the ground that the court has no jurisdiction simpliciter over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Roed's action arises out of a motor vehicle accident that occurred in Washington State on June 25, 2006. Ms. Scheffler is the registered owner of the vehicle alleged to have rear ended Ms. Roed's vehicle. The defendant, Adam Thomas, is alleged to have been the driving this vehicle at the time of the accident. Both Mr. Thomas and Ms. Scheffler are residents of Washington State. John Doe is named as a defendant in the event that the plaintiff is unable to prove Mr. Adams was the driver and ICBC is named as a nominal defendant pursuant to the unidentified motorist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It is apparent that liability will be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Scheffler argues this court lacks jurisdiction simpliciter or territorial competence over the action because there are no circumstances that bring the action within the scope of s. 3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In particular, Ms. Scheffler maintains there is no real and substantial connection between British Columbia and the facts on which this action are based and she has not submitted to the jurisdiction. Ms. Scheffler also argues that she is entitled to file an appearance for the purpose of challenging the jurisdiction of the court to hear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Roed argues the court has jurisdiction over the action on the following grounds: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filing an appearance in the action Ms. Scheffler has submitted to the jurisdiction of the court;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jurisdiction because the tort occurred in British Columbia in that Ms. Roed's injuries, as well as her damages, are ongoing and she is receiving treatment in this province.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involves contracts that originate in British Columbia in that the court will be required to interpret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in so far as they relate to the unidentified motorist, as well as the subrogation provisions of the insurance contracts with Equitable Insurance and Desjardins Financial Group. These plans paid for certain treatments sought by the plaintiff for her injuries.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jurisdiction over the action because it has jurisdiction over ICBC which is a corporation operating in British Columbia.</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jurisdiction on the real and substantial connection test because the plaintiff experienced damages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COURT JURISDICTION AND PROCEEDINGS TRANSFER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 provides that the territorial competence or jurisdiction simpliciter of the court must be determined "solely by reference to" Part 2 of the legislation. In this regard, s. 3 of the Act stipulates that territorial competence over a proceeding brought against a person is only established if:</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is the plaintiff in another proceeding in the court to which this proceeding is a counterclaim;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10 of the Act sets out a number of circumstances that will presumptively establish a real and substantial connection between British Columbia and the proceeding. While the presumptive circumstances are described in subsections (a) to (l), only subsections (c), (e), and (g) are potentially relevant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10(c) of the Act presumes territorial competence where the proceeding is brought to "interpret ... or enforce any ... contract or other instrument in relation to (i) property in British Columbia that is immovable or moveable property ..." Section 10(e) of the Act presumes territorial competence where the proceeding concerns contractual obligations where the contractual obligations, to a large extent, were performed in British Columbia or the contract by its express terms is governed by the law of British Columbia. Section 10(g) of the Act presumes territorial competence where the action 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10 does not restrict the plaintiff to the presumptive circumstances. This provision expressly permits the plaintiff to establish territorial competence by proving a real and substantial connection between British Columbia and the facts upon which the proceeding is based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While the Act also addresses the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in s. 11, territorial competence must be determined separately and before any consideration of the most convenient forum for the action: </w:t>
      </w:r>
      <w:r>
        <w:rPr>
          <w:rFonts w:ascii="arial" w:eastAsia="arial" w:hAnsi="arial" w:cs="arial"/>
          <w:i/>
          <w:color w:val="000000"/>
          <w:sz w:val="20"/>
          <w:lang w:val="en-US" w:eastAsia="en-US" w:bidi="ar-SA"/>
        </w:rPr>
        <w:t>Williams v. TST Porter (c.o.b. 6422217 Canada Inc.)</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2008 BCSC 1315</w:t>
        </w:r>
      </w:hyperlink>
      <w:r>
        <w:rPr>
          <w:rFonts w:ascii="arial" w:eastAsia="arial" w:hAnsi="arial" w:cs="arial"/>
          <w:color w:val="000000"/>
          <w:sz w:val="20"/>
          <w:lang w:val="en-US" w:eastAsia="en-US" w:bidi="ar-SA"/>
        </w:rPr>
        <w:t xml:space="preserve"> and the authority cited therein at para. 12. It is also clear that the onus rests with the plaintiff to prove the court has territorial competence: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VMAC Racing Ltd. v. B.R. Motorsports Inc.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2008 BCSC 685</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argues that Ms. Scheffler has submitted to the jurisdiction of the court by filing an appearance in the action. Ms. Scheffler relies upon Rule 14(6) and (6.4)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which permit a person who has been served with an originating process to file an appearance for the purpose of making an application to contest the jurisdiction of the court without submitting to the jurisdiction of that court. Ms. Roed maintains these provisions are not applicable to Ms. Scheffler because she was not served with the writ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counsel for the plaintiff orally asserted that Ms. Scheffler was not served with the writ or the statement of claim in this action, Ms. Scheffler deposes in her affidavit of March 27, 2009 that she was served with the writ on July 3, 2008. There is no sworn evidence before the court that contradicts Ms. Scheffler's affidavit. Accordingly, I must accept that she was served with the originating process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6 permits a party, once served with the originating process, to file an appearance essentially for the purpose of contesting the court's jurisdiction over that party. Rule 6.4 provides that a person who files an appearance does not submit to the jurisdiction if they deliver a notice of motion under Rule 6 within 30 days of filing the appearance notice. There is no dispute that these time limits were observed on the facts of this case. Thus I find Ms. Scheffler has not submitted to the jurisdiction and reject the plaintiff's argument that the court has territorial competence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Ms. Roed argues the court has territorial competence over the action against Ms. Scheffler because it has jurisdiction over ICBC, which is also a defendant and a corporation operating in British Columbia. Ms. Scheffler argues that jurisdiction over one of the defendants in an action does not clothe the court with jurisdiction over all of the defendants and relies upon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is a complete answer to the plaintiff's argument on this ground.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Hinkson J. addressed whether territorial jurisdiction over one of the defendants in an action was sufficient to permit the court to take jurisdiction over all the defendants. In that case, the plaintiff sued both the driver of the vehicle involved in the accident, who resided in Alberta, and the registered owner of the vehicle, which was a company with a corporate office in British Columbia. Hinkson J. concluded that merely because the corporate defendant could be sued in British Columbia did not satisfy the requirements of s. 3(e)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with respect to the out of province defendant (see,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addition to the binding nature of the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judgment, I concur in its reasoning. The language of section 3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clearly indicates that each person sued in a proceedings is to be considered separately when the court determines territorial competence based on presumptive grounds. The fact that one of the defendants is subject to the jurisdiction of the court may be a factor to consider in deciding, based on the whole of the evidence, whether the plaintiff has met the real and substantial connection test in s. 3(e) of the Act; however, standing alone it is not sufficient to meet this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this case, little, if any, significance should be accorded to the fact that ICBC is a defendant and thus within the territorial competence of the court. ICBC is sued only as a nominal defendant for the purpose of pursuing a remedy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ICBC's role in this action does little to enhance the connection between the "facts on which the proceeding is based" and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maintains the action is presumptively within the jurisdiction of the court because the tort committed by the defendants occurred in British Columbia. In this regard, Ms. Roed argues the primary element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damage caused by the wrongful act. While the initial injury occurred in Washington State, Ms. Roed deposes that she continues to suffer physical and economic damage in this province and is undergoing treatment for her injuries in this province. As a consequence, Ms. Roed says s. 10(g)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applies. In support of this position, Ms. Roed relies upon </w:t>
      </w:r>
      <w:r>
        <w:rPr>
          <w:rFonts w:ascii="arial" w:eastAsia="arial" w:hAnsi="arial" w:cs="arial"/>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Furtado v. Gallant</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[2001] O.J. No. 3390</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2001 CarswellOnt 3017</w:t>
        </w:r>
      </w:hyperlink>
      <w:r>
        <w:rPr>
          <w:rFonts w:ascii="arial" w:eastAsia="arial" w:hAnsi="arial" w:cs="arial"/>
          <w:color w:val="000000"/>
          <w:sz w:val="20"/>
          <w:lang w:val="en-US" w:eastAsia="en-US" w:bidi="ar-SA"/>
        </w:rPr>
        <w:t xml:space="preserve"> (S.C.J.), and </w:t>
      </w:r>
      <w:r>
        <w:rPr>
          <w:rFonts w:ascii="arial" w:eastAsia="arial" w:hAnsi="arial" w:cs="arial"/>
          <w:i/>
          <w:color w:val="000000"/>
          <w:sz w:val="20"/>
          <w:lang w:val="en-US" w:eastAsia="en-US" w:bidi="ar-SA"/>
        </w:rPr>
        <w:t>Muscutt v. Courcelles</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2002 CarswellOnt 1756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Ms. Scheffler argues the fact that the plaintiff has been treated for her injuries in British Columbia is insufficient to establish territorial competence. In this regard, Ms. Scheffler maintains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does not alter the common law definition of real and substantial connection articulated in </w:t>
      </w:r>
      <w:r>
        <w:rPr>
          <w:rFonts w:ascii="arial" w:eastAsia="arial" w:hAnsi="arial" w:cs="arial"/>
          <w:i/>
          <w:color w:val="000000"/>
          <w:sz w:val="20"/>
          <w:lang w:val="en-US" w:eastAsia="en-US" w:bidi="ar-SA"/>
        </w:rPr>
        <w:t>Jordan v. Schatz</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2000 BCCA 409</w:t>
        </w:r>
      </w:hyperlink>
      <w:r>
        <w:rPr>
          <w:rFonts w:ascii="arial" w:eastAsia="arial" w:hAnsi="arial" w:cs="arial"/>
          <w:color w:val="000000"/>
          <w:sz w:val="20"/>
          <w:lang w:val="en-US" w:eastAsia="en-US" w:bidi="ar-SA"/>
        </w:rPr>
        <w:t>. In that case, the Court of Appeal held that damages suffered in British Columbia did not give rise to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Whether or not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altered the common law definition of "real and substantial connection" by the terms of s. 3(e) is irrelevant to the plaintiff's argument that the location of the tort in British Columbia establishes jurisdiction. This is because s. 10(g) of the Act presumes that if the tort was committed in this province the court has territorial competence. If the court is satisfied on the balance of probabilities that the ongoing impact of the injuries and the treatment of those injuries in British Columbia proves the tort was committed here, then territorial competence exists subject only to Ms. Scheffler's ability to rebut this presumption in the particular circumstances of the case. The plaintiff is not required to go on and satisfy the common law test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While the plaintiff relies on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as authority for the proposition that the jurisdiction where the damages are suffered is the location of the tort, I am not convinced that Dickson J. (as he then was) laid down such a rigid principle of law. It is apparent that the court rejected the place of acting and the place of harm theories as too arbitrary and inflexible. Instead, the court adopts the test formulated by </w:t>
      </w:r>
      <w:r>
        <w:rPr>
          <w:rFonts w:ascii="arial" w:eastAsia="arial" w:hAnsi="arial" w:cs="arial"/>
          <w:i/>
          <w:color w:val="000000"/>
          <w:sz w:val="20"/>
          <w:lang w:val="en-US" w:eastAsia="en-US" w:bidi="ar-SA"/>
        </w:rPr>
        <w:t>Cheshire</w:t>
      </w:r>
      <w:r>
        <w:rPr>
          <w:rFonts w:ascii="arial" w:eastAsia="arial" w:hAnsi="arial" w:cs="arial"/>
          <w:color w:val="000000"/>
          <w:sz w:val="20"/>
          <w:lang w:val="en-US" w:eastAsia="en-US" w:bidi="ar-SA"/>
        </w:rPr>
        <w:t xml:space="preserve">, 8th ed., 1970 at p. 281; that is, "a tort ... [occurs] in any country substantially affected by the defendant's activities or its consequences and the law of which is likely to have been in the reasonable contemplation of the parties." (at p. 408-9). It is true that Dickson J. went on to say that the reason this test was appropriate was because it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the carelessly inflicted injury and thus that [sic] the predominating element is damage suffered." (at p. 409). However, the place of harm is not the sole factor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the appellants brought an action under the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R.S.S. 1965, c. 109, after the deceased was killed in Saskatchewan by a faulty light bulb manufactured in another jurisdiction. The court held that the Saskatchewan court had jurisdiction over the action because when a manufacturer sends its goods to other jurisdictions it is responsible for the harm caused by those products where ever it occurs provided that place was within the reasonable contemplation of the manufacturer. The defendant is in a way submitting to the jurisdiction by engaging in business within that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These facts are entirely different from the case at hand.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there was no issue as to where the harm occurred because all the relevant events took place in Saskatchewan. In the case at hand, the harm occasioned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said to have occurred in both British Columbia and Washington State. On the one hand, the damage to the plaintiff's vehicle and the initial injury occurred in Washington State. On the other hand, the ongoing pain and suffering, as well as economic loss, has occurred in British Columbia subsequent to the accident. The question is whether in these circumstances one can say the tort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Applying the test articulated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I find the location of the tort in this case must be Washington State. It is the foreign jurisdiction that was most substantially affected by the defendants'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accident occurred in Washington State, the plaintiff's vehicle suffered damage in that state, and the injuries to the plaintiff originated in that state. These circumstances also lead to a conclusion that Washington State law would likely have been in the reasonable contemplation of the parties. Although the plaintiff continued to suffer from her injuries when she returned home to British Columbia, this fact does not alter the location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Ontario authorities cited by the plaintiff do not support her argument that the tort occurred in British Columbia. While the Ontario courts have taken jurisdiction in actions involving motor vehicle accidents that occur elsewhere, the decision to do so is based upon their interpretation and application of the common law "real and substantial connection" test. Many of the Ontario cases addressing jurisdiction simpliciter arise in the context of service ex juris pursuant to s. 17.02(h) of the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R.R.O. 1990, Reg. 194</w:t>
      </w:r>
      <w:r>
        <w:rPr>
          <w:rFonts w:ascii="arial" w:eastAsia="arial" w:hAnsi="arial" w:cs="arial"/>
          <w:color w:val="000000"/>
          <w:sz w:val="20"/>
          <w:lang w:val="en-US" w:eastAsia="en-US" w:bidi="ar-SA"/>
        </w:rPr>
        <w:t>, which permits a party to serve an originating process on a person located outside the jurisdiction if damages are claimed to arise within Ontario as a result of a tort committed in another jurisdiction. However, s. 17.02(h) is merely a procedural rule. The plaintiff must still satisfy the court that it should assume jurisdiction because there is a real and substantial connection between Ontario and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the Ontario Court of Appeal considered that the fact the plaintiff, who had been injured in a motor vehicle accident in Alberta, also suffered damages in Ontario was a factor in favour of assuming jurisdiction; however, nothing in the court's reasoning suggests they concluded the tort occurred in Ontario simply because the plaintiff continued to suffer harm in that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Ms. Roed also maintains territorial competence is presumptively present because her action involves the interpretation of contractual obligations that are to be performed in British Columbia and because the action was brought to enforce a contract in relation to an action located in BC. Relying on ss. 10(c) and (e)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Ms. Roed argues the subrogation rights of the private insurers, the BC Medical Services Plan, and ICBC, pursuant to their contracts of insurance, will be an issue in the proceedings because she is obliged to seek reimbursement for special damages to satisfy her obligations under these contracts. Ms. Scheffler argues ss. 10(c) and (e) were only intended to apply to contracts that form the subject of the litigation and to which the defendant is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ss. 10(e) was intended to encompass proceedings in which the core of the action involves contractual obligations that were, to a substantial extent, performed in British Columbia. The language of s. 10(c) is even clearer. The contract must be "brought" to interpret, set aside or enforce a contract. This provision does not encompass contracts that may be interpreted during the proceedings but do not form the subject matter of the action. Section 10 of the Act describes circumstances which are presumed to meet the real and substantial connection test. To hold that the court has territorial competence over a proceeding because of a contract that is clearly ancillary to the primary dispute between the parties is inconsistent with the most liberal and expansive application of the "real and substantial connection" test. At the very least the foreign defendant should be a party to the contract. Accordingly, I am unable to accept that territorial competence is presumed under s. 10(c) or s. 10(e).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Lastly, Ms. Roed argues the court has territorial competence over the foreign defendants because there is a real and substantial connection between British Columbia and the facts on which the proceeding against them is based. In particular, Ms. Roed argues the fact she has suffered damage in this province and has been treated by physicians here is a significant factor in favour of accepting jurisdiction. In addition, she argues that if Washington State has jurisdiction, the court creates the possibility of two actions due to the necessity of suing ICBC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Scheffler argues the onus of proof rests with Ms. Roed because the presumptive circumstances in s. 10 of the Act do not apply. Further, she argues the common law real and substantial connection test, as articulated by the Court of Appeal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has not been satisfied in this case. Both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had similar facts and the courts refused to take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Neither party appears to take issue with the proposition that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does not alter the common law test for real and substantial connection. Section 3(e) of the Act continues to use the common law descriptive phrase and relates it to "the facts on which the proceeding against that person is based." The question is whether this formulation of the test is different from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real and substantial connection test was first articulated by the Supreme Court of Canada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the court did not elaborate on the application of the test but addressed its underlying intention. As La Forest J. says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approach of permitting suit where there is a real and substantial connection with the action provides a reasonable balance between the rights of the parties. It affords some protection against being pursued in jurisdictions having little or no connection with the transaction or the parties. In a world where even the most familiar things we buy and sell originate or are manufactured elsewhere, and where people are constantly moving from province to province, it is simply anachronistic to uphold a "power theory" or a single situs for torts or contracts for the proper exercise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the Court of Appeal adopted the formulation articulated by Prowse J.A. in </w:t>
      </w:r>
      <w:r>
        <w:rPr>
          <w:rFonts w:ascii="arial" w:eastAsia="arial" w:hAnsi="arial" w:cs="arial"/>
          <w:i/>
          <w:color w:val="000000"/>
          <w:sz w:val="20"/>
          <w:lang w:val="en-US" w:eastAsia="en-US" w:bidi="ar-SA"/>
        </w:rPr>
        <w:t>Cook v. Parcel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(1997), 143 D.L.R. (4th) 213</w:t>
        </w:r>
      </w:hyperlink>
      <w:r>
        <w:rPr>
          <w:rFonts w:ascii="arial" w:eastAsia="arial" w:hAnsi="arial" w:cs="arial"/>
          <w:color w:val="000000"/>
          <w:sz w:val="20"/>
          <w:lang w:val="en-US" w:eastAsia="en-US" w:bidi="ar-SA"/>
        </w:rPr>
        <w:t xml:space="preserve"> (B.C.C.A.) at p.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test to be applied in determining whether the B.C. Supreme Court has jurisdiction over these proceedings is whether there is a real and substantial connection between the court and either the defendant ... or the subject-matter of the litigation (occasionally referred to in the authorities as the "transaction" or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adopted this broad statement of the test articulated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and justified its choice based on the underlying reasoning of the Supreme Court of Canada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in terms of when the court should take jurisdiction over a proceeding that had extra-provincial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language of s. 3(e) of the Act is equal to or broader than the common law test of real and substantial connection. The real and substantial connection is not limited to the defendant or the subject matter of the litigation. Instead, the connection with British Columbia may be based upon "the facts on which the proceeding against the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apparent that the residence of the plaintiff, standing alone, cannot establish territorial competence either under the common law test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at para. 23) or s. 3(e) of the Act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14). However, Ms. Roed argues there is more than just her residency in British Columbia to establish territorial competence. Ms. Roed argues that while the initial injury occurred in Washington State, she continued to suffer damage in British Columbia. Her injuries continued to cause her pain; she sought medical treatment and suffered a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the Court of Appeal held that the location of damages is a significant factor in the real and substantial connection test. As Cummings J.A. says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"real and substantial connection" has not been fully defined. However, it has been well established by this Court in </w:t>
      </w:r>
      <w:r>
        <w:rPr>
          <w:rFonts w:ascii="arial" w:eastAsia="arial" w:hAnsi="arial" w:cs="arial"/>
          <w:i/>
          <w:color w:val="000000"/>
          <w:sz w:val="20"/>
          <w:lang w:val="en-US" w:eastAsia="en-US" w:bidi="ar-SA"/>
        </w:rPr>
        <w:t>Nitsuko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[1990] B.C.J. No. 569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Ell</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xml:space="preserve">, that there is no real and substantial connection to British Columbia based on the bare residency of the Plaintiff in the jurisdiction. There must be some other or further sufficient connecting factor or "contacts" to this province. Clear examples of connecting factors include the residency of the defendant in the jurisdiction or the fact that the tortious act was committed or </w:t>
      </w:r>
      <w:r>
        <w:rPr>
          <w:rFonts w:ascii="arial" w:eastAsia="arial" w:hAnsi="arial" w:cs="arial"/>
          <w:color w:val="000000"/>
          <w:sz w:val="20"/>
          <w:u w:val="single"/>
          <w:lang w:val="en-US" w:eastAsia="en-US" w:bidi="ar-SA"/>
        </w:rPr>
        <w:t>damages suffered here</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Hinkson J.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did not address whether damages suffered in British Columbia could establish territorial competence; however,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the Ontario Court of Appeal placed substantial emphasis on this as a factor favouring jurisdiction over the action. In that case, the plaintiff was injured in a motor vehicle accident in Alberta. On return to his home in Ontario, the plaintiff remained injured and sought treatment in that province. At para. 81 Sharpe J.A.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the plaintiff has required extensive medical attention in Ontario. His claim is,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for pain and suffering in Ontario. These damages represent a significant connection with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Certainly the fact Ms. Roed continued to suffer from her injuries in British Columbia and sought treatment here are "facts upon which the proceeding against the [defendants] is based." Clearly, the continuing harm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will form a significant part of Ms. Roed's claim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Are these connections to British Columbia sufficient to meet the real and substantial connection test? The only similar case cited by Ms. Roed where the court assumed jurisdiction is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However, based on the discussion in that case, it is doubtful that the Ontario Court of Appeal would have taken jurisdiction on the facts of the case before me. In particular, Sharpe J.A. found that the nature and extent of the damages suffered by the plaintiff within the jurisdiction was a factor and that, unless it was significant, the court should decline jurisdiction: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at para. 79. In this case, apart from providing a list of medical practitioners she has seen, Ms. Roed does not describe the nature of her injuries or the treatment she has undergone. Further, Ms. Roed deposes that she has suffered a loss of income but does not quantify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are other factors that were found significant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that are missing in this case: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engaged in business activities that involved an inherent risk of harm to extra-provincial parties. The plaintiff was struck by a commercial vehicle and this vehicle was subsequently struck by an ambulance. The defendants were apparently insured against suits in all Canadian provinces.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accident occurred in another Canadian province where the enforcement and recognition of an Ontario judgment would not be an issue. In addition, fairness to the defendant is not a concern because the same test of real and substantial connection applies throughout the country. For this reason, Sharpe J. A. concluded that there is generally a more lenient approach to assuming jurisdiction in interprovincial cases as opposed to international actions: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at paras. 95-99.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contrast, cases involving defendants from other countries pose more difficult jurisdictional issues. Because enforcement of the judgment in the foreign jurisdiction is a factor to consider in the real and substantial connection test, the approach to jurisdiction taken by the foreign country when the connecting factor is the location of damages is a relevant concern. Of significance to the case at hand, Sharpe J.A. refers to the law in the United States on this issue at para. 105 of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contrast, in other countries, it appears that damage sustained within the jurisdiction is only accepted as a basis for assumed jurisdiction in certain limited circumstances. As discussed above, in the United States, the minimum contacts doctrine requires an act or conduct on the part of the defendant that amounts to personal subjection to the jurisdiction. Without more, damage sustained in the jurisdiction does not satisfy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constitutional limits on the reach of provincial legislation were expressly addressed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by incorporating into the real and substantial connection test the concepts of fairness (toward the foreign defendant) and jurisdictional restraint in the application of the test. While the language of s. 3(e)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does not appear to expressly incorporate these concepts, the court must interpret and apply this provision consistent with the constitutional limits on provincial legislation both inter-provincially and internationally. The discussion contained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underlines the risks inherent in a decision to take jurisdiction without due consideration of the international aspects of the proceedings. Specifically, if the court takes jurisdiction based upon a broad application of the test, and one inconsistent with the laws in the foreign jurisdiction, the judgment may not be enforceable in the foreign jurisdiction where the defendant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Turning to the facts of the case before me, I find the plaintiff has failed to satisfy the test for territorial competence articulated in s. 3 (e)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find the fact that the plaintiff continues to suffer damages in British Columbia insufficient to establish a real and substantial connection on its own. These damages are suffered in British Columbia purely as a result of the plaintiff's residence here. To find a real and substantial connection based on these facts would be to effectively base jurisdiction entirely on the plaintiff's residence. As set out above, it is well established that a plaintiff's residence is not sufficient grounds for a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my view, the reference to "damages" as a factor favouring jurisdiction simpliciter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and the test articulated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are directed at the place in which the injury actually occurs rather than the place where the plaintiff continues to experience pain and suffering or economic loss. While the latter circumstances are important, there must be something more to establish a real and substantial connection between BC and the facts upon which the action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not a situation where the competing jurisdiction is another Canadian province in which case a more lenient standard may apply. Comity requires the court to consider the standards of jurisdiction, recognition and enforcement that prevail in the foreign state when applying the real and substantial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these reasons, I find the Supreme Court of British Columbia lacks territorial competence over the defendant Ms. Scheffler. The plaintiff's action against Ms. Scheffler is stayed pursuant to Rule 14(6)(a).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Scheffler is entitled to party and party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Ruffle v. Canada (Attorney General), [2007] B.C.J. No. 2147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26 - 28, and March 1 - 2, 5 - 7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S025078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577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Joseph Ruffle, Plaintiff, and The Attorney General of Canada and James Douglas Woods,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5" w:name="Keywords_39"/>
      <w:bookmarkEnd w:id="255"/>
      <w:r>
        <w:rPr>
          <w:rFonts w:ascii="arial" w:eastAsia="arial" w:hAnsi="arial" w:cs="arial"/>
          <w:b/>
          <w:color w:val="000000"/>
          <w:sz w:val="20"/>
          <w:lang w:val="en-US" w:eastAsia="en-US" w:bidi="ar-SA"/>
        </w:rPr>
        <w:t>Tort law — Trespass — To person — Assault — Action by the plaintiff Ruffle against the Attorney General in damages — Ruffle, a contractor working at the Matsqui prison, was assaulted by one of the inmates, Woods — Woods had been an exemplary inmate prior to the assault, and corrections officials were unaware of any prior relationship between the plaintiff and Woods — Action dismissed — The court was satisfied that the Crown took reasonable steps to ensure that contractors like the plaintiff would be safe — The Crown met the standard of care and was not liable for the injury sustained by the plaintiff — It could not be said that corrections officials knew or ought to have known that Woods might pose a problem for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Ruffle against the Attorney General in damages — Ruffle, a contractor working at the Matsqui prison, was assaulted by one of the inmates, Woods — Woods had been an exemplary inmate prior to the assault, and corrections officials were unaware of any prior relationship between the plaintiff and Woods — Action dismissed — The court was satisfied that the Crown took reasonable steps to ensure that contractors like the plaintiff would be safe — The Crown met the standard of care and was not liable for the injury sustained by the plaintiff — It could not be said that corrections officials knew or ought to have known that Woods might pose a problem for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6" w:name="Case Summary_37"/>
            <w:bookmarkEnd w:id="2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Ruffle against the Attorney General in damages -- Ruffle, a contractor working at the Matsqui prison, was assaulted by one of the inmates, Woods -- Woods, a former business associate of the plaintiff's, attacked the plaintiff suddenly and without warning, kicking him several times in the head -- Woods had been an exemplary inmate prior to the assault, and corrections officials were unaware of any prior relationship between the plaintiff and Woods -- HELD: Action dismissed -- The court was satisfied that the Crown took reasonable steps to ensure that contractors like the plaintiff would be safe -- The Crown met the standard of care and was not liable for the injury sustained by the plaintiff -- It could not be said that corrections officials knew or ought to have known that Woods might pose a problem for the plaintiff -- It was impractical and not appropriate to shut down an entire prison area when contractors were present -- It was not appropriate or necessary for contractors to be accompanied by corrections officers -- Contractors were provided an escort and corrections officers were never far away -- The court wasn't satisfied that the presence of a corrections officer could have averted this attack -- Court provisionally assessed damages suffered by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Counsel_39"/>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J.F. Raymond Chouinard.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Attorney General of Canada: G. Stark, L. Laird.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39"/>
      <w:bookmarkEnd w:id="258"/>
      <w:r>
        <w:pict>
          <v:line id="_x0000_s1214" style="position:absolute;z-index:2518016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1,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BROWN J."/>
            <w:bookmarkEnd w:id="259"/>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October 16, 2000, shortly after 11:00 a.m., Jason Ruffle was assaulted by an inmate at Matsqui prison, James Douglas Woods. Mr. Woods was a former business associate of Mr. Ruffle, with whom he had had a falling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Ruffle and another contractor, James Johnson, were working in Matsqui, repairing a fire door in a living unit. Mr. Ruffle and Mr. Johnson were accompanied by an escort, Bernice Derksen. Ms. Derksen was an employee of an independent contractor, Rainbow Country Service, contracted by Public Works to supervise workmen while in the institution. Her role was to escort the workmen, ensure that no tools were left, and to alert security staff to any problems. She carried a radio to contact the central command post,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fire door that Mr. Johnson and Mr. Ruffle were working on was located on the main floor of the living units. The living units at Matsqui are in a three storey building. The building is "x" shaped, with a "security bubble", a glassed-in office at the centre of the x on each floor. There are other offices in each wing, closest to the centre, and cells along each wing, further from the centre. The security bubble is occupied by a correction officer at all times. The officer in the bubble can see down each arm of the living unit. The fire door is also located in the centre of the x, approximately 12-15 feet from the security bubble.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a number of different alarms available at Matsqui to alert staff to an incident. Some individuals carry a radio, to contact the central command post. There are also fixed point alarms at various locations, which also communicate with the central command post. Some individuals carry personal alarms, which sound in the central command post. When an alarm is hit, the central command post instructs personnel to attend that location, using the intercom. All staff are to respond immediately to an alarm.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incident, Ms. Derksen was standing approximately eight to ten feet from Mr. Johnson and Mr. Ruffle, with her back to the security bubble. Mr. Johnson and Mr. Ruffle were on their hands and knees, cleaning up the worksite. As Ms. Derksen describes it, an inmate came flying around her and started kicking Mr. Ruffle in the head. He gave no warning, there was no argument or anything said before the kicking started. She said that Mr. Johnson was yelling at the inmate to stop, but it happened so fast that there was nothing that they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Johnson said that he and Mr. Ruffle were on their hands and knees cleaning up. Mr. Johnson was approximately ten feet away from Mr. Ruffle. He heard a scream and a "whack-whack" sound. He stood, walked over to Mr. Woods, and put his hands on him. Mr. Woods put his hands up and went towards the security bubble.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were a number of corrections officers in the immediate vicinity of the assault. Kieran Monaghan was in the security bubble.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Lin Wallin, unit manager, was in his office, 50-60 feet away. He heard screaming and walked out of his office. By that time, Mr. Ruffle was on the floor, Mr. Woods was being handcuffed and taken away and four to five staff were there, with more arriving. Mr. Wallin returned to his office, phoned central command and requested an ambulance and extra staff. From the time of the screams until his arrival he estimates 15-20 seconds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Lucie Bellavance had been speaking with Lin Wallin. As she was leaving his office, an inmate stopped to ask her questions. She was standing beside the bubble. In her peripheral vision, she saw a foot hitting someone. She banged on the bubble, and hit a fixed point alarm. She ran to the incident, yelling at the inmate to stop. She describes the inmate as in a rage and shaking. She continued to yell at him to stop. Eventually he made eye contact with her and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Jack Brerar was in his office, immediately beside the fire door. He heard yelling and heard a female voice saying "stop it". He stepped to his office door and saw a contractor on the floor, bleeding from his head and mouth. He hit a fixed point alarm, then went to the bubble and asked for health care. At that point, Mr. Woods was facing the bubble with his fists clenched. Mr. Brerar stood behind Mr. Woods waiting for backup. He estimates approximately 10 seconds from the time he heard the female voice saying "stop it" until he stepped to his door. He saw the escort stepping to the bubble. By the time he hit his fixed point alarm and returned, other staff were arriving; at least one or two staff were looking after the contractor. He says that six or seven staff arrived within one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Shannon Webster was in her office on the second floor unit. She had her door open and was speaking with an inmate. She heard screaming and ran down the stairs, where she saw a male on the floor and the female escort screaming. Lucie Bellavance was already there, and there was another man on the floor beside the victim. She radioed a medical emergency. She estimates that 15 seconds elapsed from the time she heard the screams until her arrival.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Donna Seaweed was at lunch. She heard the fixed point transmission and ran from the lunchroom. She arrived in less than 30 seconds. She found Mr. Ruffle lying on the floor. She got down on her hands and knees beside him. He was speaking, saying "my head, my head". One of the health care nurses took over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Ruffle was taken by ambulance to MSA Hospital Emergency and discharged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liable for the injuries suffered by Mr. Ruffle?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Woods liable?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has Mr. Ruffle suffered?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Ruffle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principles are succinctly stated in </w:t>
      </w:r>
      <w:r>
        <w:rPr>
          <w:rFonts w:ascii="arial" w:eastAsia="arial" w:hAnsi="arial" w:cs="arial"/>
          <w:b/>
          <w:i/>
          <w:color w:val="000000"/>
          <w:sz w:val="20"/>
          <w:lang w:val="en-US" w:eastAsia="en-US" w:bidi="ar-SA"/>
        </w:rPr>
        <w:t>Row v. HMTQ,</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2006 BCSC 199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guards and other staff at a prison owe a duty to their inmates to take reasonable care for their safety while they are in their custody. This duty includes an obligation to take reasonable steps to protect an inmate from other inmates: </w:t>
      </w:r>
      <w:r>
        <w:rPr>
          <w:rFonts w:ascii="arial" w:eastAsia="arial" w:hAnsi="arial" w:cs="arial"/>
          <w:b/>
          <w:i/>
          <w:color w:val="000000"/>
          <w:sz w:val="20"/>
          <w:lang w:val="en-US" w:eastAsia="en-US" w:bidi="ar-SA"/>
        </w:rPr>
        <w:t>Eng v. Canada (Correctional Services)</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[1997] F.C.J. No. 380</w:t>
        </w:r>
      </w:hyperlink>
      <w:r>
        <w:rPr>
          <w:rFonts w:ascii="arial" w:eastAsia="arial" w:hAnsi="arial" w:cs="arial"/>
          <w:color w:val="000000"/>
          <w:sz w:val="20"/>
          <w:lang w:val="en-US" w:eastAsia="en-US" w:bidi="ar-SA"/>
        </w:rPr>
        <w:t xml:space="preserve"> (T.D.) at para. 35; </w:t>
      </w:r>
      <w:r>
        <w:rPr>
          <w:rFonts w:ascii="arial" w:eastAsia="arial" w:hAnsi="arial" w:cs="arial"/>
          <w:b/>
          <w:i/>
          <w:color w:val="000000"/>
          <w:sz w:val="20"/>
          <w:lang w:val="en-US" w:eastAsia="en-US" w:bidi="ar-SA"/>
        </w:rPr>
        <w:t>Coumont v. Canada (Correctional Service)</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[1994] F.C.J. No. 655</w:t>
        </w:r>
      </w:hyperlink>
      <w:r>
        <w:rPr>
          <w:rFonts w:ascii="arial" w:eastAsia="arial" w:hAnsi="arial" w:cs="arial"/>
          <w:color w:val="000000"/>
          <w:sz w:val="20"/>
          <w:lang w:val="en-US" w:eastAsia="en-US" w:bidi="ar-SA"/>
        </w:rPr>
        <w:t xml:space="preserve"> (T.D.) at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However, the standard of care is not perfection. Prisons are by nature dangerous places, and the behaviour of inmates can be unpredictable: </w:t>
      </w:r>
      <w:r>
        <w:rPr>
          <w:rFonts w:ascii="arial" w:eastAsia="arial" w:hAnsi="arial" w:cs="arial"/>
          <w:b/>
          <w:i/>
          <w:color w:val="000000"/>
          <w:sz w:val="20"/>
          <w:lang w:val="en-US" w:eastAsia="en-US" w:bidi="ar-SA"/>
        </w:rPr>
        <w:t>Pete v. Axworthy</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2005 BCCA 449</w:t>
        </w:r>
      </w:hyperlink>
      <w:r>
        <w:rPr>
          <w:rFonts w:ascii="arial" w:eastAsia="arial" w:hAnsi="arial" w:cs="arial"/>
          <w:color w:val="000000"/>
          <w:sz w:val="20"/>
          <w:lang w:val="en-US" w:eastAsia="en-US" w:bidi="ar-SA"/>
        </w:rPr>
        <w:t xml:space="preserve"> at para. 53. What is required is that those who operate prisons exercise reasonable care to protect their inmates from foreseeable risks: </w:t>
      </w:r>
      <w:r>
        <w:rPr>
          <w:rFonts w:ascii="arial" w:eastAsia="arial" w:hAnsi="arial" w:cs="arial"/>
          <w:b/>
          <w:i/>
          <w:color w:val="000000"/>
          <w:sz w:val="20"/>
          <w:lang w:val="en-US" w:eastAsia="en-US" w:bidi="ar-SA"/>
        </w:rPr>
        <w:t>Smith v. B.C.(A.G.)</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(C.A.) at p. 366; </w:t>
      </w:r>
      <w:r>
        <w:rPr>
          <w:rFonts w:ascii="arial" w:eastAsia="arial" w:hAnsi="arial" w:cs="arial"/>
          <w:b/>
          <w:i/>
          <w:color w:val="000000"/>
          <w:sz w:val="20"/>
          <w:lang w:val="en-US" w:eastAsia="en-US" w:bidi="ar-SA"/>
        </w:rPr>
        <w:t>Funk v. Clapp</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issue in this case is whether the conduct of officials at VPSC breached that standard of care. Did their acts or omissions fall below the standard of conduct of a reasonable person of ordinary prudence in the circumstances: </w:t>
      </w:r>
      <w:r>
        <w:rPr>
          <w:rFonts w:ascii="arial" w:eastAsia="arial" w:hAnsi="arial" w:cs="arial"/>
          <w:b/>
          <w:i/>
          <w:color w:val="000000"/>
          <w:sz w:val="20"/>
          <w:lang w:val="en-US" w:eastAsia="en-US" w:bidi="ar-SA"/>
        </w:rPr>
        <w:t>Russell v. Canada</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2000 BCSC 650</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Matsqui is a federal institution, the same principles apply. The Crown concedes that the guards and staff of Matsqui owe a duty to contractors and other invitees to take reasonable care for their safety and to take reasonable care to protect them from foreseeable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Crown argues that the risk in this case was not foreseeable and, that in fact, the likelihood of an inmate attacking an independent contractor in these circumstances is so remote as to be fantastic.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accept this submission. In my view it is foreseeable that an inmate may attack a contractor or other invitee. As noted in the quote above, prisons are dangerous places and inmates can be unpredictable. As the cases involving prison attacks show, there may be no rational explanation for an attack. The exact nature of the danger need not be foreseen: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duty of care expected in cases of this sort is confined to reasonably foreseeable dangers, but it does not necessarily follow that liability is escaped because the danger actually materializing is not identical with the danger reasonably foreseen and guarded against.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Hughes v. Lord Advocate</w:t>
      </w:r>
      <w:r>
        <w:rPr>
          <w:rFonts w:ascii="arial" w:eastAsia="arial" w:hAnsi="arial" w:cs="arial"/>
          <w:color w:val="000000"/>
          <w:sz w:val="20"/>
          <w:lang w:val="en-US" w:eastAsia="en-US" w:bidi="ar-SA"/>
        </w:rPr>
        <w:t xml:space="preserve"> [1963] 1 All E.R. 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argues that to meet its duty to take reasonable care to ensure that contractors in its facilities will be safe, the Crown must either close down the living unit or post a correctional officer immediately beside the contractor. The plaintiff says that if the area is closed, an inmate could not attack a contractor; alternatively, if a guard stood immediately beside the contractor, the inmate would be unlikely to attack, or the contractor could be protected from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Crown took reasonable steps to ensure that contractors would be safe, met the standard of care, and is not liable for the injury sustained by Mr. Ruffle.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this incident, Mr. Woods was an exemplary inmate. He was known to be quiet. He caused no problem. He was the cleaner for the corrections officers' office, a position of trust. The officials at Matsqui Institution had no reason to be concerned with respect to Mr. Woods in particular. They were not aware of the relationship between Mr. Woods and Mr. Ruffle. Therefore, it could not be said that Matsqui knew or ought to have known that Mr. Woods might cause a problem to Mr. Ruffle.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thrust of the plaintiff's case is that in each and every instance when contractors attend the institution to work, that particular area must be completely shut down and inmates prevented from entering, or a corrections officer must stand immediately beside the contractor to protect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to closing the living unit, I accept the argument of the Crown that to do so is impractical and not appropriate in the circumstances. Matsqui is a medium-security institution. Before being assigned to that institution, inmates are assessed. If they are assessed as not appropriate for a medium security institution, they are assigned to a maximum security institution such as Kent. If an inmate misbehaves while at Matsqui, he is reassigned to Kent. While at Matsqui, inmates may attend programs (instructional programs, counselling programs), are able to attend library, chapel, workshop, all with a view to preparing the inmate for ultimate release into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To lock down the institution or a portion of the institution whenever a contractor attends would be an excessive response and would effectively prevent the institution from operating as it is meant to and is mandated to by the </w:t>
      </w:r>
      <w:r>
        <w:rPr>
          <w:rFonts w:ascii="arial" w:eastAsia="arial" w:hAnsi="arial" w:cs="arial"/>
          <w:b/>
          <w:i/>
          <w:color w:val="000000"/>
          <w:sz w:val="20"/>
          <w:lang w:val="en-US" w:eastAsia="en-US" w:bidi="ar-SA"/>
        </w:rPr>
        <w:t>Corrections and Conditional Release Act</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 Contractors attend Matsqui on a regular basis. In addition, there are many visitors to Matsqui and non-corrections officers who work at Matsqui on a daily basis. If the institution or portions of the institution are to be shut down to protect each of these individuals, then the institution could not function. I accept the submission of the Crown that to do so would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Nor would an assigned corrections officer be appropriate or necessary. Mr. Ruffle and Mr. Johnson were accompanied by an escort, with a radio, who could radio for assistance in the event of an incident. In addition, there was a corrections officer in the security bubble, 15 feet away. There were corrections officers moving throughout the unit at all times, and at the time of the incident there were several corrections officers in the immediate vicinity: Mr. Brerar in his office, Ms. Bellavance standing beside the security bubble, Mr. Wallin in his office, and Ms. Webster at the top of the stairs on the second floor. Each of them responded within seconds. Mr. Johnson and Ms. Derksen were unable to prevent the attack, and Ms. Derksen describes the attack as "over before we could do anything about it". Even after Ms. Bellavance arrived, Mr. Woods continued to kick Mr. Ruffle. Both Ms. Bellavance and Ms. Derksen described Mr. Woods as being in a rage. Mr. Woods was prepared to attack Mr. Ruffle despite the immediate and obvious consequences, despite being under immediate supervision of the corrections officer in the security bubble and despite the attendance of many other corrections officers. I am not satisfied that another corrections officer standing in the immediate area would have prevented or reduced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summary, I find that the Crown took appropriate steps to ensure that Mr. Ruffle was reasonably safe when working within the institution. In other words, the Crown has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address some additional points of argument made by the plaintiff:</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assertion of Mr. Johnson and Ms. Derksen that they were told that the area would be segregated and inmates would not be allowed into the area of work. First, Ms. Derksen was relying on hearsay. She did not speak with Mr. Sillanpaa, the public works individual responsible for this work, and anything that she heard would have come from others. Second, Ms. Derksen said that Mr. Sillanpaa was at the worksite approximately one hour after they started work. If Mr. Johnson and Ms. Derksen expected the area to be shut off, one would expect them to have told Mr. Sillanpaa this at the time he arrived, or to have complained to other Matsqui officers who were present. They did not do so. Mr. Johnson acknowledged in his evidence that he often works in the institution and often with inmates in the immediate vicinity. The area may be cordoned off for safety, but not shut down to prevent access to inmates. I accept the evidence of Mr. Sillanpaa that it would be unusual to shut down an area and prevent inmate access and that this is done only where there is a security issue. If the issue is one of safety, it is common to cordon off the area, but not shut it down to prevent all inmate access. I conclude that there was no agreement that this area would be shut down and inmates prevented from entering.</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submission that the guard, Seaweed, being at lunch, had any effect on the incident. Mr. Brerar and Ms. Bellavance were both in the immediate vicinity. Both knew that they were responsible for the safety of others in the institution. Each responded as soon as they heard the incident and within seconds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OF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Woods was not served with these proceedings and the plaintiff will be filing a notice of discontinuance against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have found that the defendant, Attorney General of Canada is not liable, I need not assess damages. However, the following is my assessment of damages, had I found liability against the Attorney General of Canada. There is no significant issue with respect to the extent of the physical injuries suffered by Mr. Ruffle. The MSA General Hospital records describe multiple facial lacerations and contusions, and an injury to his ribs. His face was sutured. Later that night Mrs. Ruffle found a cut on his scalp, which was sutured at the Chilliwack General emergency department. He saw his family doctor, Dr. Bartel, on October 18, 2000. He had a broken rib and a swollen face. He complained of headaches and dizziness. The large bruise on his chest wall was painful. By October 30, 2000 his facial cuts were starting to scar around the eyelid and lower lip and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Ruffle said that for about 1 1/2 weeks after the incident, Mr. Ruffle could not get around well. His ribs were painful for about 1 1/2 months and he had to have a helper at work. He returned to work in the third week after his injury. Mr. Ruffle said that his injuries resolved within a couple of months, except for his headaches, which continued for approximately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psychological problems suffered by Mr. Ruffle are more contentious. At his doctor's appointment on November 10, 2000, Mr. Ruffle said that he was very depressed since the injury and tearful at times, with some suicidal thoughts. Dr. Mallam, who saw him on that occasion, thought that he was experiencing an acute depressive episode and prescribed Paxil, an anti-depressant. On November 17, Dr. Bartel saw Mr. Ruffle again, and found that the depression had improved somewhat, but there was still a lot of stress. Mr. Ruffle was still experiencing headaches at his next appointment, November 27, 2000. He did not return to Dr. Bartel's office again until August 28, 2001, when he was seen by Dr. Dueck. At that point he said that his mood was stable, although he was irritable at times. The prescription for Paxil was renewed. Dr. Bartel saw Mr. Ruffle on December 21, 2001, and noted that he was doing well. Mr. Ruffle did not return until December 12, 2003, when he complained of fluctuating mood, lack of interest and decreased motivation. He said that Paxil made him angry and he had stopped taking it, nor did he want to take medication unless he had no other option. Dr. Bartel thought that he was suffering from a chronic low mood state and referred him to Dr. Ryan for psychiatric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Ryan found it difficult to assess Mr. Ruffle and to determine whether his condition was a reaction to events or endogenous. In his view, Mr. Ruffle was "not psychologically inclined", and therefore unlikely to benefit from counselling. He recommended treating Mr. Ruffle's irritability with Respiridone and Celexa, or another medication if he did not respond to Respiridone. In his view, Mr. Ruffle also had a lot of anxiety, just about meeting the criteria for a generalized anxiety disorder although episodic and triggered by particular events. He planned to see Mr. Ruffle in one month. Mr. Ruffle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January 2005, Mr. Ruffle saw Dr Cinny Bubber, a psychologist. Dr. Bubber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Ruffle described significant emotional distress in the first six months after the assault. He admitted to feelings of depression and suicidal thoughts. His physician prescribed Paxil but he found it was not particularly helpful. He therefore stopped the medication. Posttraumatic symptoms included rumination about the incident, anger and irritability, concentration and memory difficulties, flashbacks of parts of the event he did remember, fears of being alone, and fears of being in public places. Depressive symptoms included sleep disturbance, diminished appetite with weight loss, depressed mood, and suicidal ideation.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whenever there were any discussions about finances or when old customers contacted him, he was reminded of the assault and became depressed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interview, Mr. Ruffle believed that his last depressive episode was in September 2004. ... His greatest difficulty was a lack of motivation and interest in any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Bubber, too, found it difficult to provide a specific diagnosis. She found depressive symptoms and posttraumatic symptoms. In her view, a diagnosis was not critical - she would address the symptoms. She was of the view that Mr. Ruffle could benefit from therapy, but he was not interested, so she could not continue. Even with treatment, "there would have been a likelihood of some ongoing residual difficulties, given the length of time without treatment. It has been my experience that prognosis for a full psychological recovery with delayed treatment is almost always guarded at best." In Dr. Bubber's view, because he was not psychologically inclined, treatment options were limited; there are medications which may assist, but Mr. Ruffle did not want to take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Schmidt saw Mr. Ruffle for an independent medical-legal assessment in October 2005. Dr. Schmidt is a clinical psychologist and neuropsychologist. In his opinion, Mr. Ruffle suffered a mild traumatic brain injury in the attack, significant emotional disruption and evidence of longstanding chronic posttraumatic stress disorder complicated by intermittent depression and anxiety. In Dr. Schmidt's opinion, Mr. Ruffle's condition is unlikely to resolve spontaneously after the time which has elapsed. Dr. Schmidt is of the view that psychological intervention would assist and that Mr. Ruffle would be prepared to cooperate if it were explained properly. He described developing coping skills which would reduce emotional disruption and calm things down, making life more bearable for him and those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their part, the defence replies that Dr. Bubber did no testing and did not attempt to diagnose a traumatic brain injury. Rather, Dr. Bubber relied entirely on Dr. Schmidt's conclusions. As such, Dr. Schmidt was the only medical professional to diagnose mild traumatic brain injury, although the defence alleges that Dr. Schmidt considered this a foregone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disagrees that the evidence demonstrates that the plaintiff suffered a serious injury given that the plaintiff only suffered a brief loss of consciousness. Furthermore, the defence claims that the results of the psychological tests conducted by Dr. Schmidt to assess the extent of any injury caused by this loss of consciousness are inconclusive at best. Dr. Schmidt was unable to determine whether the plaintiff's weaknesses were attributable to traumatic brain injury, a psychological disorder, the plaintiff's apparently low frustration tolerance or the plaintiff's pre-existing dyslexia. His conclusions are even more questionable given the amount of time that elapsed between the event and the diagnosis and the consequent need to rely on the plaintiff's clinical records and self-reporting.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alternative, the defence submits that if the Court accepts Dr. Schmidt's diagnosis, that the plaintiff recovered from the concussion within approximately three to four months, as per Dr. Schmidt's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Whether the condition is labelled depression, post-traumatic stress disorder, or some other disorder, it is clear that Mr. Ruffle's personality and approach to life have changed dramatically. He is no longer the dynamic, outgoing person that he was. He now is short tempered. He prefers to avoid company. He lays on the couch and watches cartoons where he would have been constantly working around the house, engaging in sports, playing with the children,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real issue is the cause of this change. The defence disputes that Mr. Ruffle's ongoing psychological complaints are the result of the assault. There are two other factors that the defence identifies as causing the complaints. The first is the loss of his business, the second is the serious illness of the Ruffles'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loss of the Ruffle business is closely entwined with the assault and, in the minds of the Ruffle family, the assault caused the loss of the business. Approximately two weeks after the assault, Mr. Ruffle was called in to meet with his account manager at the credit union. At that meeting, the manager reminded him of an earlier request to dispose of some equipment and reduce the loan outstanding to the credit union. Mr. Ruffle and his family believe that because Mr. Ruffle was not able to attend to his business at that point in time, and because he was suffering the aftermath of the assault, the credit union eventually called the loan. This resulted in the bankruptcy of Mr. Ruffle's business, and eventually of the Ruffles themselves. I will deal with this in greater detail when I address Mr. Ruffle's financial damages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second incident which the Crown identifies as causing Mr. Ruffle's depression is the illness of the Ruffles' son, Jesse. In 2003, Jesse suffered kidney failure and required hospitalization, apparently due to pre-school immunization. His illness was serious, but he recovered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my view, both the loss of business and the assault caused Mr. Ruffle's depression. These two incidents occurred at the same time, or substantially overlapped in time. There are two streams flowing into this river and it is impossible to distinguish one from the other: the injury is indivisible. In the words of Chief Justice McLachlin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it is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injury using the but for test, because both factors happened at the same time, something beyond his control. I am satisfied, on the opinions of Drs. Bartel, Bubber and Schmidt and the evidence of Mr. Ruffle's family, that the assault materially contributed to Mr. Ruffle's psychological injury. Therefore, I am satisfied that the plaintiff has met the burden on him of establishing causation. In the words of Mr. Justice Major, speaking for the majority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proposition has long been established in the jurisprudence. Lord Reid stated in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[show]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says that an appropriate award for pain and suffering is $110,000. The defence says that an appropriate award is $20,000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recovered from his physical injuries, including headaches, within four months of the assault. He was able to return to work without assistance within two months and has been able to work since that time. His psychological problems continue, and I accept the evidence of Drs. Bubber and Schmidt that, given the time that has passed, his prognosis is guarded. In other words, the doctors cannot confidently say that his condition will improve significantly, however both say that there are treatments which can help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this case is very similar to </w:t>
      </w:r>
      <w:r>
        <w:rPr>
          <w:rFonts w:ascii="arial" w:eastAsia="arial" w:hAnsi="arial" w:cs="arial"/>
          <w:b/>
          <w:i/>
          <w:color w:val="000000"/>
          <w:sz w:val="20"/>
          <w:lang w:val="en-US" w:eastAsia="en-US" w:bidi="ar-SA"/>
        </w:rPr>
        <w:t>Siemens v. Damien,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2002 BCSC 1065</w:t>
        </w:r>
      </w:hyperlink>
      <w:r>
        <w:rPr>
          <w:rFonts w:ascii="arial" w:eastAsia="arial" w:hAnsi="arial" w:cs="arial"/>
          <w:color w:val="000000"/>
          <w:sz w:val="20"/>
          <w:lang w:val="en-US" w:eastAsia="en-US" w:bidi="ar-SA"/>
        </w:rPr>
        <w:t>, and I award $75,000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Jason Ruffle and Kimberly Ruffle both testified that for approximately 2 weeks, he was unable to work at all. After this time, Mr. Ruffle returned to work with an assistant because there was work to be done and they desperately needed the money. Within two months, Mr. Ruffle was able to return to work on his own without an assistant. I assess Mr. Ruffle's loss for this period at $6,000, based on an annual income of $36,000.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that time to the date of trial Mr. Ruffle has been able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argues that he has suffered past income loss of $175,000 based on the premise that but for the assault, the Ruffle business, Allcuts, would have remained in business and would have prospered in the current thriving construction climate.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indicated above, Allcuts became bankrupt and Mr. and Mrs. Ruffle themselves declared bankruptcy. This occurred in 2001, when the credit union called the business loans and sold the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his meeting with the credit union manager in November, Mr. Ruffle's brother approached him with a proposition: he had business associates who were willing to buy Mr. Ruffle's business and to hire Mr. Ruffle to work in the business. Mr. Ruffle agreed to sell the business to his brother's business associates for what he considered to be a fair price, including goodwill. However, Mr. Ruffle's brother and his business associates failed to close on that deal. As Mr. Ruffle put it, they "strung him out" until the bank sold the assets to them at a discount price. Mr. Ruffle then worked for his brother's business associates for a period of time. Since then, his brother has run the business. Clearly, this has caused a rift in the family. Mr. Ruffle is of the view that his brother and his associates stole the business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Leaving apart the role of the loss of the business in Mr. Ruffle's psychological condition, I am not satisfied that the business could have survived.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the year end of October 30, 2000, the business was entering its low season. Typically, the low season runs from late October/early November through to February/March. Allcuts relied on its sales to the end of October to carry it through the slow period, picking up sales again in late February/early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Allcuts' total income for 2000 was $208,231, with total expenses of $251,262.04, a net loss of $43,031. It had current assets of $9,664 and current liabilities of $105,844 (total assets $78,974, total liabilities $122,361). Allcuts' income had been declining: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1996 - $212,873</w:t>
            </w:r>
          </w:p>
        </w:tc>
        <w:tc>
          <w:tcPr>
            <w:tcW w:w="768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1997 - $286,788</w:t>
            </w:r>
          </w:p>
        </w:tc>
        <w:tc>
          <w:tcPr>
            <w:tcW w:w="768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 $296,588</w:t>
            </w:r>
          </w:p>
        </w:tc>
        <w:tc>
          <w:tcPr>
            <w:tcW w:w="768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 $273,268</w:t>
            </w:r>
          </w:p>
        </w:tc>
        <w:tc>
          <w:tcPr>
            <w:tcW w:w="768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 $208,231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Accounts payable had been increasing steadily: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1996 - $32,775</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1997 - $36,714</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 $40,404</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 $85,070</w:t>
            </w:r>
          </w:p>
        </w:tc>
        <w:tc>
          <w:tcPr>
            <w:tcW w:w="77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 $106,781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the opinion of Douglas Hildebrand that the company's creditors had been financing the business. The company had serious liquidity problems since at least 1999. In November 2000, when Mr. Ruffle met with the account manager, Allcuts had current accounts payable of $106,781, with accounts receivable of $15,626. It had capital assets of $69,311, by its accounts. Even if it were to sell its capital assets and recover its receivables, it could not satisfy its accounts payable. In addition to the accounts payable, Allcuts owed the credit union $16,478. Furthermore, the company had received a demand to pay from the Canada Revenue Agency. Mr. and Mrs. Ruffle did not have funds available to inject into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company was entering its slow season, unable to meet its liabilities, with a demand from the CRA and a request from the credit union to liquidate assets to reduce its debt. Given all of this, I am not satisfied that the company could have survived and become profitable had Mr. Ruffle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Ruffle has consistently earned more as an employee, after Allcuts was wound up, than he did before. I accept Mr. Hildebrand's projections of self-employed income, based on historical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2002 $36,453</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2003 $36,980</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2004 $37,695</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2005 $38,692</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2006 $40,134</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2007 $40,932</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Ruffle has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2002 $38,694</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2003 $45,005</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2004 $66,323</w:t>
            </w:r>
          </w:p>
        </w:tc>
        <w:tc>
          <w:tcPr>
            <w:tcW w:w="809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2005 $69,252</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tax returns were provided for 2006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I am not satisfied that Mr. Ruffle has suffered a past loss of income as a result of the assault (beyond that set out in para. 47). There was evidence that Mr. Ruffle is not prepared to act as supervisor or to take on added responsibility, which may have reduced his earnings. However, I do not have evidence to allow me to determine how much, if any, he may have lost as a result, and so I cannot fix a value to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argues that he has suffered a future loss, again based on the loss of his business. The plaintiff values this loss based on the earnings of another concrete cutting and coring business, Coretek, and says that his future loss is in the order of $390,000. The defence argues that it is simply not possible to determine whether the plaintiff's concrete cutting business would have followed Coretek's path of success. As explained by Mr. Hildebrand, such a forecast would have required a much larger, randomly chosen sample. The claim that Allcuts' returns would have mirrored Coretek's is speculative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assessment of this loss is complicated by the plaintiff's failure to pursue counselling or medications to assist with his psychological complaints. As I have noted above, the doctors cannot say that Mr. Ruffle's psychological condition will improve, but both Dr. Bubber and Dr. Schmidt are of the opinion that there are treatment options available to the plaintiff which may improve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court must be satisfied of past losses on a balance of probabilities; for future losses the court must be satisfied that there is a real possibility of loss.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addition to those cases cited by counsel, I would also refer to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as follows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[1990] B.C.J. No. 944</w:t>
        </w:r>
      </w:hyperlink>
      <w:r>
        <w:rPr>
          <w:rFonts w:ascii="arial" w:eastAsia="arial" w:hAnsi="arial" w:cs="arial"/>
          <w:color w:val="000000"/>
          <w:sz w:val="20"/>
          <w:lang w:val="en-US" w:eastAsia="en-US" w:bidi="ar-SA"/>
        </w:rPr>
        <w:t>,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w:t>
      </w:r>
      <w:r>
        <w:rPr>
          <w:rFonts w:ascii="arial" w:eastAsia="arial" w:hAnsi="arial" w:cs="arial"/>
          <w:b/>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then 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does not appear that the trial judge had his attention drawn to any of these cases, or to the approach they suggest. These cases all treat a person's capacity to earn income as a capital asset, whose value may be lost or impaired by injury. It is a different approach from that taken in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and similar cases, where the court is asked to determine the likelihood of some future event leading to loss of income. Those cases say, if there is a "real possibility" or a "substantial possibility" of such a future event, an award for future loss of earning may be made. There is nothing in the case law to suggest that the "capital asset" approach and the "real possibility" approach are in any way mutually exclusive. They are simply different ways of attempting to assess the same head of damages, future loss of income. It is to be regretted that plaintiff's counsel did not advance the case at trial using both approaches,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the Court of Appeal reviewed the principles applying to a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738"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 They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has been rendered less capable overall from earning income from all types of employment;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is less marketable or attractive as an employee to potential employers;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has lost the ability to take advantage of all job opportunities which might otherwise have been open to him, had he not been injured; 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is less valuable to himself as a person capable of earning income in a competitive labour market.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Parypa v. Wickware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capital asset Mr. Rosvold has lost is his ability to perform physically demanding work. Before the accident he had earned a reasonable income without any periods of physical disability. His ability to earn income has been impaired because those occupations in which Mr. Rosvold has always earned a living were closed to him by the accident. Even if Mr. Rosvold were able to earn the same amount of income from alternative employment, he would still be entitled to compensation for that loss: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 However, in the three years after the accident before the trial, Mr. Rosvold had not been able to find any alternative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Here, I am satisfied that at this time the plaintiff is less capable overall from earning income from all types of employment; he is less attractive as an employee; he has lost the ability to take advantage of all job opportunities and is less valuable to himself as a person capable of earning income. While the plaintiff has returned to his pre-assault line of work and is earning more than he did before the assault, his psychological condition is such that he will not accept added responsibility and will not assume the responsibility and risk of running his own business. This may improve in the future, which is a contingency which I will consider when fixing an amount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not satisfied that it is appropriate to measure Mr. Ruffle's loss of capacity or future income based on the profits of Coretek. Not all businesses are equally successful. Many businesses fail. I accept Mr. Hildebrand's opinion that the average life span for a construction business is 5-6 years. Assessing this loss as best I am able on the evidence before me, and considering the contingencies, both positive and negative, I assess this loss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argues that Mr. Ruffle has failed to mitigate his losses because he has not sought psychological counselling and has not taken the medication prescribed by his doctor. Mr. Ruffle acknowledges that he has not taken the medication prescribed by his doctor. He found that Paxil made him irritable. He does not wish to take medication. With respect to counselling, Drs. Ryan and Bubber both described Mr. Ruffle as "not psychologically inclined", by which they mean he is not amenable to counselling. However, Dr. Schmidt and Dr. Bubber are each of the view that there are treatment options available to the plaintiff which he has not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principle that a plaintiff cannot recover damages which could have been avoided by the taking of reasonable steps underlies the duty to mitigate. The law imposes upon plaintiffs the duty to mitigate their losses, including victims of personal injury accidents. In this case, the plaintiff had treatment options recommended to him to facilitate his recovery yet he chose not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test of what constitutes reasonable refusal to undergo medical treatment was at issue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There, Madam Justice Wilson alluded to an observation by Professor Fleming whereby a plaintiff cannot, by making an unreasonable decision in regard to his own medical treatment, "unload upon the defendant the consequences of his own stupidity or irrational scruples". So long as a plaintiff is capable of choice, the assumption of tort damages theory is that he or she assumes the costs of any unreasonable decision. The situation in this case is much like that which arose in </w:t>
      </w:r>
      <w:r>
        <w:rPr>
          <w:rFonts w:ascii="arial" w:eastAsia="arial" w:hAnsi="arial" w:cs="arial"/>
          <w:b/>
          <w:i/>
          <w:color w:val="000000"/>
          <w:sz w:val="20"/>
          <w:lang w:val="en-US" w:eastAsia="en-US" w:bidi="ar-SA"/>
        </w:rPr>
        <w:t>Tully v. Hassell</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[1990] B.C.J. No. 550</w:t>
        </w:r>
      </w:hyperlink>
      <w:r>
        <w:rPr>
          <w:rFonts w:ascii="arial" w:eastAsia="arial" w:hAnsi="arial" w:cs="arial"/>
          <w:color w:val="000000"/>
          <w:sz w:val="20"/>
          <w:lang w:val="en-US" w:eastAsia="en-US" w:bidi="ar-SA"/>
        </w:rPr>
        <w:t xml:space="preserve"> (S.C.). In that case, the plaintiff sustained minor physical injuries in a motor vehicle accident and subsequently suffered depression. She was prescribed anti-depressants and was advised to follow a course of psychiatric treatment but she refused to follow either recommendation. Consequently, Mr. Justice Maczko reduced the damage award to reflect 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taken Mr. Ruffle's failure to mitigate into account when fixing non-pecuniary damages and treated the possibility of improvement with treatment as a contingency when assessing future loss. No further adjustment to the award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Attorney General of Canada is entitled to costs from Mr. Ruffle at Scale B, unless there is anything of which I am not aware, in which case the parties may make arrangements to argue the issue of costs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1,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I have been advised that the plaintiff did not serve Mr. Woods with this action and will be filing a notice of discontinuance against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28 of the Reasons is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Woods was not served with these proceedings and the plaintiff will be filing a notice of discontinuance against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29 is amended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found that the defendant, Attorney General of Canada is not liable, I need not assess damages. However, the following is my assessment of damages, had I found liability against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68 is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style of cause is amended to name the defendants as the Attorney General of Canada in place of Her Majesty the Queen in Right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Stark and Ms. Laird appeared for the defendant the Attorney General of Canada and no one appeared on behalf of Mr. Woods.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Schrauwen v. Slater, [2001] B.C.J. No. 1505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19 - 23, 26 - 28, and March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21976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987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417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Charity Dawn Schrauwen, plaintiff, and Stephen Joseph Slater,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40"/>
      <w:bookmarkEnd w:id="260"/>
      <w:r>
        <w:rPr>
          <w:rFonts w:ascii="arial" w:eastAsia="arial" w:hAnsi="arial" w:cs="arial"/>
          <w:b/>
          <w:color w:val="000000"/>
          <w:sz w:val="20"/>
          <w:lang w:val="en-US" w:eastAsia="en-US" w:bidi="ar-SA"/>
        </w:rPr>
        <w:t>Damage awards — Injury and death — Body injuries — Back, sprains and tears — Neck injuries — Sprains.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38"/>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Schrauwen against Slater for damages for personal injuries. Schrauwen was injured when the car she was driving was struck from behind by a car driven by Slater. Liability was admitted and the only issue was the assessment of damages. Schrauwen was 16 years old at the time of the accident. She sustained a moderately severe sprain of the lumbo-sacral spine and possibly traumatic damage to the facet joints of the lumbo-sacral spine. It was likely that her pain would continue for an indefinite period. Schrauwen also sustained a permanent partial disability which would limit her ability to engage in strenuous activities as well as standing or sitting for prolonged periods of time. Schrauwen sought compensation for non-pecuniary damages, past and future wage loss and the cost of future care. She argued that she missed opportunities to work extra hours and to accept a work schedule that, but for the accident, would have been within her physical capabilities. Items that she claimed for her future care included chiropractic treatments, physiotherapy, a fitness trainer, a gym pass and medication.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2" w:name="Holdings of Court_30"/>
            <w:bookmarkEnd w:id="26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Slater's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Schrauwen's injuries. Non-pecuniary damages were assessed at $60,000. Past loss of income was assessed at $10,000. Schrauwen had been rendered less capable of earning income from all types of employment and she was less marketable as an employee. Damages for loss of capacity were assessed at $80,000. The fitness pass and the trainer were a reasonable form of continued therapy. The anti-inflammatory and pain medication would have a continuing place in limiting the effects of pain. However, the chiropractic and physiotherapy treatments were not reasonably necessary for Schrauwen's future care and treatment. She was awarded $20,000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Counsel_40"/>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 Clarke, for the plaintiff. T.M. McCaffrey,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0"/>
      <w:bookmarkEnd w:id="264"/>
      <w:r>
        <w:pict>
          <v:line id="_x0000_s1218"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BROOKE J."/>
            <w:bookmarkEnd w:id="265"/>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Charity Dawn Schrauwen, was injured on November 9, 1995, when the car that she was driving was struck from the rear by a car driven by the defendant. Liability is not in issue. The plaintiff seeks compensation for non-pecuniary damages, past and future wage loss,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16 years old at the time of the accident, which occurred in the afternoon when she was driving to her home from her school. The force of the impact was such that the driver's seat was broken and the damage to the plaintiff's car was so serious that it was written off. The plaintiff called her mother, Kathy Schrauwen, who attended at the scene of the accident. As a result of the plaintiff's complaint of throbbing pain in her lower left side and neck, her mother took her to the family's physician, Dr. Spiller. Dr. Spiller examined her and told her that she might be sore in the next day or two but did not prescribe any medication. When the plaintiff awoke on the morning of November 10th, she was unable to dress herself and was in considerable pain, particularly in her neck and in her upper and lower back. Nevertheless, as a result of a commitment made to a schoolmate, the plaintiff did go to school that day and, in fact, travelled to Kelowna from Vernon that evening. As a result of the pain that she suffered at that time, the plaintiff's sister came from Vernon to take her home. She continued to suffer pain, particularly in her neck, and on a visit to Dr. Spiller, inquired about a neck brace. She said that Dr. Spiller did not recommend a neck brace because it would restrict movement and would not be helpful. Ms. Schrauwen said that she found it very difficult to talk to Dr. Spiller, although she did try. In a form completed for her insurer on November 21, 1995, the plaintiff set out her primary complaints as a sore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Ms. Schrauwen was in Grade 11. She was a good student and particularly enjoyed basketball as her principal athletic activity. She said that shortly after the accident, she participated in team practices doing some running and some shooting and played in a tournament. She said that she pushed herself and that she paid for that after in the form of pain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Around December 11, 1995, the plaintiff participated in a conditioning program recommended by Dr. Spiller and supervised by Sue Ogilvie. She worked with light weights at the gym in a program supervised by a physiotherapist Darlene Mohan. That program continued to approximately the middle of February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early 1996, Ms. Schrauwen also found herself within a stressful home. At this time, she lived on a farm near Vernon with her mother, stepfather, twin sister, and older sister. Her mother and stepfather separated but, in the time before separation, the acrimony within the home caused Ms. Schrauwen considerable anxiety and unease. Following the separation, finances were very strained and it ultimately became necessary for the family to leave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Nevertheless, Ms. Schrauwen continued with school, with her social activities, and participated in a series of strategies designed to restore her to her pre-accident condition. These included a program of massage over a period of about one year, commencing in April, 1996; a fitness program supervised by Annette Reeves over the month of September, 1996; and physiotherapy provided by Richard Healy from August, 1996 to January, 1997. The massage therapy was focused upon the upper and lower back and the neck. The fitness program was geared to enable the plaintiff to resume her participation in basketball and rugby. The physiotherapy concentrated on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November, 1996, Ms. Schrauwen changed doctors and began seeing Dr. Latham. She found him easier to talk to than Dr. Spiller. She continued to complain of low back pain and restricted activity. The mornings were better than the evenings. As part of the career program offered by her school, Ms. Schrauwen worked for a week at a hotel and found that the pain in her back was worse after four or five hours of standing. She continued to follow the stretching exercises recommended by her therapists. She also rode her sister's bike once or twice a week and walked more. At the same time, she was prescribed an anti-inflammatory, Naprosyn, which she did not find very helpful and that medication was switched to Motrin and Arthrotec. At the time of trial, Ms. Schrauwen was talking Tylenol 3 to provide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Latham recommended weight training, swimming, and cycling in April, 1997. The plaintiff also followed a home exercise regime of strengthening in the evenings before bed and stretching upon rising in the morning. The strengthening exercises included sit-ups to develop abdominal, lower back, and hip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summer of 1997, Ms. Schrauwen participated in rugger, although she did not do any tackling. She believes she attended at practice four or five times over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June, 1997, the plaintiff graduated from high school with marks that were somewhat poorer than those she earned before the accident. Ms. Schrauwen attributed this change to the accident and the difficulty that she had in concentrating because of pain. In the summer of 1997, she worked at the Vernon racetrack for five to six hours a week and planned to attend Okanagan University College in the fall. At that time, she was interested in upgrading math and physics so that she could qualify for training as a commercial pilot. She began in the math and physics program but found that she could not continue with physics because it required a high order of concentration. She did continue with math and achieved a grade of 68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1997, the plaintiff also began work with Cotton Ginny's, a retail clothing store in Vernon, where her sister was manager. She was assigned shorter shifts of approximately four hours and was relieved of the obligation to move boxes and to otherwise lift and stack heavier articles. By the spring of 1998, the plaintiff was working 25 hours a week. Nevertheless, she found that her lower back gave her a lot of pain at the end of a shift. During her shift, the plaintiff was able to sit and rest, which afforded her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1998, the family was in financial distress, and Ms. Schrauwen and her sister, Chelsea, both contributed their earnings to the family's survival. The plaintiff said that she found it very hard to work at Cotton Ginny's because of the pain but that she had to persist to help the family survive. In December, 1998, the plaintiff began using a back brace at work, but it was recommended by Dr. Latham that she do so for no more than four hours at a time because of the weakening effect on the muscles. At this time, the primary area of pain was her back, although there was neck pain present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September, 1998, the plaintiff was referred to Dr. McCann, a physiatrist. His focus was on active exercises designed to enable Ms. Schrauwen to resume a more active life. In the spring of 1999, the plaintiff joined a basketball team, which she described as not being particularly competitive. While she was able to play, she hurt afterwards and she described her experience in 1999 as similar to her experience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September, 1998 to September, 1999, the plaintiff said that if she sat for more than 30 minutes, pain in her lower back would radiate into her left buttock and down her left leg. Over the year, she noticed no significant change. Dr. McCann recommended lumbar stretching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February, 2000, the plaintiff and her mother moved to Langley. There she saw a chiropractor and a general practitioner, Dr. Myers. In January, 2000, a functional capacity assessment was prepared by Ms. McLean. In the early summer of 2000, traction was recommended and performed but stopped because of the resultant pain. The pain in the lower back persisted, together with pain down the left leg and intermittent headaches. Ms. Schrauwen continued to follow a stretching and strengthening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cross-examination, the plaintiff denied making a decision to terminate therapy with the fitness instructor Darlene Mohan. She says that she did attend when she was scheduled to attend but that the gym Ms. Mohan preferred was a significant distance from her home and that they had no car. At the time that she was seeing Ms. Mohan, she and her entire family were upset concerning an incident with her stepfather, which ultimately led to the stepfather leaving home. While the plaintiff acknowledged that she did not always get along well with Ms. Mohan, she denies that she did not wish to continue with physiotherapy. It was put to her that she also failed to continue with the second physiotherapist, Mr. Healy. In answer Ms. Schrauwen said that her new family practitioner, Dr. Latham, wanted her to go to a physiotherapist near him and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acknowledged that she was pushed from behind in basketball in December, 1995 and that her neck hurt. The plaintiff says that, as a result, she asked to sit down but does not remember being out for the remainder of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then put to her that Dr. Latham had urged her to either stop or significantly reduce her hours of work at Cotton Ginny's and that she did not do that. In answer, Ms. Schrauwen said that she had no choice, given the precarious financial circumstances of her family, and that she had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also challenged with respect to Dr. Latham's recommendation that she participate in regular swimming, cycling, and rowing exercises. The plaintiff acknowledged that she did not go to the recreation centre to swim, but that she did swim at her home after 1998, when she had access to a pool, so long as she could fit it in with work and weather. With respect to gym activities or aerobics, the plaintiff asserted that, in 1998, she paid the user charge and attended but that she did not pursue it after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SPILLER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Spiller gave evidence that he was the plaintiff's family doctor and saw her in connection with the injury she sustained in the accident shortly after it occurred on November 9, 1995. He noted that she was extremely reserved, quiet and shy, and he found it difficult to take a history from her. He noted her complaint of pain in her mid-back and described that as between her buttocks and neck. He also noted decreased range of motion on rotation to the right, spasm and tenderness, especially of the right trapezius. He diagnosed a soft-tissue injury and recommended conservative treatment with cold and heat and Tylenol for any pain and emphasized the importance of early mobilization.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Dr. Spiller said that it was standard therapy to ease the spasm and, therefore, ease the soft tissue pain. He said early mobilization tends to shorten the period of disability. When asked what happens if spasm is not stopped, Dr. Spiller said there is a prolongation of pain. Dr. Spiller said that as part of his standard practice in what present as soft-tissue injuries, he palpates the neck and back. He also said that he customarily tries to educate a patient with what appears to be a soft-tissue injury in the importance of exercise and stretching. He does not specifically recall doing so with Ms. Schrauwen.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Spiller saw the plaintiff on November 9th, 16th, and 30th. He diagnosed a neck sprain, myofascial pain in the trapezius and headaches, all as a result of a flexion-extension injury to the neck. He noted that on November 16th, when Ms. Schrauwen attended for examination, she told him that she had no pain, which he said surprised him because he would not have expected that degree of resolution in one week. He accounted for that by saying that perhaps the plaintiff was extremely stoical.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Spiller referred the plaintiff for massage and supported the referral to Sue Ogilvie. In his clinical notes, of October 22, 1996, Dr. Spiller noted that the plaintiff complained of pain to her back but noted that she had full flexion in her lumbar-sacral spine and that he told her that she needed to do more exercise on a daily basis. In re-examination, Dr. Spiller said that he was satisfied the plaintiff was not trying to mislead him, but that he found her case confounding because she was so taciturn and that he was concerned about her psychological wellbeing because of family discord. The plaintiff left the care of Dr. Spiller at the end of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LATHAM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Latham reviewed Dr. Spiller's reports. He too found Ms. Schrauwen to be shy and quiet. He described her answers to his questions as monosyllabic and containing no detail. After examining the plaintiff, including assessing flexion and extension of the spine, he concluded that she had a moderate to severe sprain of her lumbar-sacral spine. He elaborated upon that diagnosis by saying that it is more than just muscle stretching discomfort, that it is more than a stretching injury and more than mild, and that it could involve ligaments, joints or discs. Because the plaintiff continued to complain of ongoing pain, he referred her for a CAT scan. Dr. Latham noted that the plaintiff is tall and that placed her at greater risk of injury to her back. He was concerned that the plaintiff was not improving and he concluded that there was some degree of permanent, partial disability but was unable to quantify it. He recommended supervised exercise, swimming, and cycling. He prescribed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Dr. Latham said that he was concerned that the plaintiff had sustained more than a muscle or soft-tissue injury and that there was damage to the spine itself. He acknowledged that in such an event, the initial treatment is rest, not mobilization. He considered that if the plaintiff had sustained more than a soft-tissue or muscular injury, then she should not place stress upon her back nor engage in any active recreational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Like Dr. Spiller, Dr. Latham was somewhat at a loss to determine pain sites because of the plaintiff's restraint. He said his impression was that she was "soldiering on" without displaying expected pain signs and without giving him a complete picture. Dr. Latham acknowledged the plaintiff to be a poor historian, who would rarely elaborate in answering any question that she was asked and who displayed little spontaneity. He described his standard practice with presenting complaints such as the plaintiff's as looking at the alignment, gait, and posture of the patient, then palpating the neck and back, feeling the vertebra, feeling the muscles, looking for knotting and tenderness, then performing range of motion tests, then examining muscle bulk and looking for reflex changes. He said that pain is by its nature subjective and, therefore, the physician will look at mobility and at any apparent restriction of movement. Dr. Latham believed that the plaintiff complied with his instructions, and that she was careful with appointments and with medication. He advised her against heels on her shoes and standing or sitting for prolonged periods and recommended comfortable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Schrauwen asked no questions. Dr. Latham acknowledged the importance of reviewing a new patient's medical history and medical records but said that he did not get much history and that the records of Dr. Spiller were sparse. When asked whether he was frustrated with the commitment or want of commitment of the plaintiff, Dr. Latham said he was not, that he felt the plaintiff was compliant and anxious to get back to sports and the active life she enjoyed pre-injury. He went on to say that he was frustrated that the plaintiff could not get a supervised exercise program. While Dr. Latham acknowledged that he did have concerns that the plaintiff had not entered a rowing or a swim program, he accepted that the work demands upon her prevented sustained corrective exercise. He also said that he was horrified by the thought that the plaintiff was playing rugby; it being more risky and involving vigorous physical contact. In Dr. Latham's opinion, the plaintiff worked with or through pain; that she thought that to be the honourable thing to do. When asked to account for the complaints expressed by the plaintiff five years after the injury, Dr. Latham expressed the opinion that she had sustained a facet-joint injury at L4 and L5. While he emphasized that he was not qualified to interpret an MRI, he thought one might show traumatic damage of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re-examination, Dr. Latham said that his horror of the plaintiff playing rugby was based upon his impression that she was engaged in tackling and other physical contact. He said that if she was "just running" that that was probably good. He also said that he accepted that the plaintiff believed that she had to work to assist in supporting the family and that he tried to give her advice that would help her to do that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McCann was qualified as an expert in physical medicine and rehabilitation and qualified to express his opinion in such matters. He saw Ms. Schrauwen on referral from Dr. Latham. He described the structure of the lumbar spine as consisting of five bones, between each of which is a disc, and at the back of which are two joints called facet joints. Between the fourth and fifth and the fifth and sixth lumbar vertebra is the facet capsule. The ligaments and the muscles are outside the capsule. In a rear end collision on flexion, the facet capsules can get stretched and sometimes tear. Then, on extension, the facet joints can be jammed.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McCann saw Ms. Schrauwen on January 8, 1999, and diagnosed mechanical low back pain. While the pain can extend down from the back into the leg, it rarely extends past the knee. He described "mechanical" as an abnormality of structure as distinct from neurological pain. It is a disruption of the fibers or an aggravation of the facet joints or of the musculo-ligamentous structures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McCann saw Ms. Schrauwen again on September 27th. He then said that damage to the facet joint is almost impossible to prove, and he queried whether CAT scans or MRIs are definitive.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reporting letter of October 8, 1999, Dr. McCann described an experimental treatment of a "nerve block" which focuses on the small nerve in the facet joint. If the nerve block works and the pain stops, then it is identified as the source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McCann expressed the opinion that if a patient has continuous pain for five years, then it is probable that it will at least be intermittent for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McCann also noted mild degenerative changes at L4 and L5 of the lumbar spine. He said that degenerative change means a narrowing of the joint and the presence of osteophytes but noted that there were no osteophytes. He thought this "out of keeping" for her age and said that it was not normal for a person under 25. He went on to say that it was consistent with his diagnosis of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Dr. McCann said that he had concerns with respect to the plaintiff's compliance with the recommended conditioning programs, and he asked Ms. Schrauwen to show him the exercises she did, and that she showed him three or four that she was regularly doing. He went on to say that facet joint syndrome can have various causes, including jumping and that it can be aggravated by reaching, lifting, and physical sports. He agreed that prolonged standing can also aggravate facet-joint syndrome. When asked whether the unusual narrowing of the disc at L4 and L5 of the plaintiff's lumbar spine could be genetic, Dr. McCann agreed but said that, in his opinion, it was more likely due to degenerative changes. He repeated his opinion that the plaintiff suffered from mechanical back pain from a flexion-extension injury sustained in the accident of November 9, 1995. He considered that the plaintiff was in the same condition at the time of trial as she was when he first saw her on September 15, 1998. When asked whether he would expect symptoms of pain to the back and radiating down to the upper leg within a day or two of the injury and whether he would expect a person suffering from a facet-joint injury to be playing basketball within two or three weeks, Dr. McCann said yes but that he would not expect it to be done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re-examination, Dr. McCann said he believed the plaintiff was compliant with her exercise program because she was able to demonstrate three or four exercises to him. From what he was able to conclude, she was performing these exercises on a regular basis. He also thought it less likely that a young person with a history of jumping (e.g. in playing basketball) would sustain a facet-joint injury rather than an older person with no history of jumping.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COGHLAN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Coghlan saw the plaintiff on referral by the defendant for an independent medical examination. He was qualified as an expert in physical medicine and rehabilitation. He expressed the opinion that he would have expected major complaints within one year of the injury if the plaintiff had sustained a mechanical facet injury. Dr. Coghlan saw Ms. Schrauwen on one occasion, more than four years after the injury. He read the reports from Dr. Spiller, some of the reports from Sue Ogilvie, the physiotherapy reports, and concluded that no complaints of low back pain were recorded. In cross-examination, he acknowledged that the plaintiff had, in fact, frequently complained of low back pain. I attach little weight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end of the day, the question is one of credibility. The plaintiff, more than five years after the accident, says that she is no better and that she must endure persistent and disabling pain. The defendant says that there is little reliable evidence of a mechanical injury and that if the plaintiff now has one, then it was not caused by the accident. The defendant also says that the plaintiff has failed to follow the instructions and advice of her caregiver and thus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observed the plaintiff to be quite assertive in saying that she always wanted to get better and that she did everything she was told to do, subject only to funding and her work schedule. Her answers to questions asked were brief but spontaneous. It was evident that she was somewhat uncomfortable in the witness box and that she was soft spoken and shy. From her own perspective, she believed herself to be much more open and outgoing than she was five years ago. I find that it was difficult for the doctors who saw her following the accident to obtain particulars of her injury and of the pain and discomfort that she felt. I find, moreover, that, as Dr. Spiller commented in his July 3, 1996, entry in his clinical records, she is "taciturn, high pain tolerance. Certainly not a complainer". Of perhaps greater importance in the context of the defence position that Ms. Schrauwen did not follow the instructions from her caregivers, I find to the contrary, that the plaintiff used her best efforts to do what was expected of her as she understood it. It is to be remembered that Dr. Spiller warned her on the day of the accident that she would likely have a good deal of pain, but that it was most important for her to be as active as she could, and that that would hasten her recovery. Accordingly, the pain she experienced the day after the accident and in the days and weeks that followed was within her expectation. Moreover, had Dr. Spiller told her that she should not play basketball, I am satisfied that she would have followed that instruction, despite basketball being one of her passionate interests. I accept that Ms. Schrauwen's character is such that she is highly motivated to do what is expected of her by others, that she does have a high pain threshold, and that she is willing to sacrifice her own self-interest for some greater good. Here I have in mind her determination to work and contribute to the family finances after her mother and stepfather separated and the family found itself in a financially precarious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the plaintiff participated fully in the various programs recommended by her doctors and other caregivers; that she gave her best efforts to the various supervised fitness programs and the unsupervised stretching and exercising programs; and that she did not become discouraged, despite the abusive situation in her home concerning her stepfather and the serious financial distress that she and her family experienced for some years after the accident. The plaintiff has retained a positive and cheerful outlook, even though I suspect that she knows that she may never be pain-free. I am satisfied that she accepts this as an unfortunate fact of life that she has to live with and do her best to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defence argued that upon the evidence, the plaintiff had not made out her case that her present continuing pain is the result of the injuries sustained by her in the accident. The defendant points to the somewhat equivocal clinical notes of Dr. Spiller. However, the notes of Darlene Mohan, who supervised the plaintiff's fitness program and provided physiotherapy beginning in December, noted a complaint of low-back pain with prolonged lifting. Similarly, the massage therapist's notes beginning in April, 1996 make frequent reference to continuing difficulty and pain in the neck, low back, and mid-back. When physiotherapy was resumed in the fall of 1996, Mr. Healy noted both neck and low back pain. More importantly, Dr. Latham, who began seeing the plaintiff in November, 1996, opined that the plaintiff had sustained a moderately severe sprain of the lumbo-sacral spine. Dr. McCann, in his report of September 18, 2000,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force involved in this accident would have been sufficient enough to cause a moderate flexion-extension injury of the lumbar spine ... This flexion-extension injury ... may have resulted in some traumatic damage to the facet joints in the lower lumbo-sacral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result, I find that the plaintiff sustained at least a moderately severe sprain of the lumbo-sacral spine and possibly traumatic damage to the facet joints of the lumbo-sacral spine, and that it is likely that the pain will continue to a greater or lesser degree indefinitely. Moreover, I find that the plaintiff has sustained a moderate degree of permanent partial disability, which will limit her ability to engage not only in strenuous activities but also in standing or sitting for prolonged periods of time. I find that she has not failed to mitigate her damages, that she has made a reasonable effort to comply with the instructions of her caregivers and that she has not contributed to the damage and loss of which she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issue of causation and the role of independent intervening events and the "thin skull" and "crumbling skull" principles are authoritatively set out in Athey v. Leonati,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where Major, J. for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(p. 466).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admitted) materially contributed to the injury of which the plaintiff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says that non-pecuniary damages in similar circumstances range between $50,000.00 and $100,000.00 and submits an appropriate award to be $80,000.00. The plaintiff relies upon Crowe v. Mitchell, </w:t>
      </w:r>
      <w:hyperlink r:id="rId748" w:history="1">
        <w:r>
          <w:rPr>
            <w:rFonts w:ascii="arial" w:eastAsia="arial" w:hAnsi="arial" w:cs="arial"/>
            <w:i/>
            <w:color w:val="0077CC"/>
            <w:sz w:val="20"/>
            <w:u w:val="single"/>
            <w:shd w:val="clear" w:color="auto" w:fill="FFFFFF"/>
            <w:lang w:val="en-US" w:eastAsia="en-US" w:bidi="ar-SA"/>
          </w:rPr>
          <w:t>[1991] B.C.J. No. 3061</w:t>
        </w:r>
      </w:hyperlink>
      <w:r>
        <w:rPr>
          <w:rFonts w:ascii="arial" w:eastAsia="arial" w:hAnsi="arial" w:cs="arial"/>
          <w:color w:val="000000"/>
          <w:sz w:val="20"/>
          <w:lang w:val="en-US" w:eastAsia="en-US" w:bidi="ar-SA"/>
        </w:rPr>
        <w:t xml:space="preserve"> at the high end to Coleman v. Lee, </w:t>
      </w:r>
      <w:hyperlink r:id="rId749" w:history="1">
        <w:r>
          <w:rPr>
            <w:rFonts w:ascii="arial" w:eastAsia="arial" w:hAnsi="arial" w:cs="arial"/>
            <w:i/>
            <w:color w:val="0077CC"/>
            <w:sz w:val="20"/>
            <w:u w:val="single"/>
            <w:shd w:val="clear" w:color="auto" w:fill="FFFFFF"/>
            <w:lang w:val="en-US" w:eastAsia="en-US" w:bidi="ar-SA"/>
          </w:rPr>
          <w:t>[1999] B.C.J. No. 2189</w:t>
        </w:r>
      </w:hyperlink>
      <w:r>
        <w:rPr>
          <w:rFonts w:ascii="arial" w:eastAsia="arial" w:hAnsi="arial" w:cs="arial"/>
          <w:color w:val="000000"/>
          <w:sz w:val="20"/>
          <w:lang w:val="en-US" w:eastAsia="en-US" w:bidi="ar-SA"/>
        </w:rPr>
        <w:t xml:space="preserve"> at the low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Crowe v. Mitchell, a 23-year-old plaintiff sustained a muscular strain to the cervical and lumbar spine that did not respond to treatment. The plaintiff had had a history of drug addiction and a troubled family life; all of which contributed to a suicide attempt prior to the injury. A significant psychological overlay was found by her treating physicians to be present. She was found to have developed a chronic pain syndrome, recalcitrant to treatment. The court found the plaintiff to be candid, truthful and realistic, and maintaining a brave attitude about her situation. Non-pecuniary damages were assessed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also relies upon Soregaroli v. Friedman, </w:t>
      </w:r>
      <w:hyperlink r:id="rId750" w:history="1">
        <w:r>
          <w:rPr>
            <w:rFonts w:ascii="arial" w:eastAsia="arial" w:hAnsi="arial" w:cs="arial"/>
            <w:i/>
            <w:color w:val="0077CC"/>
            <w:sz w:val="20"/>
            <w:u w:val="single"/>
            <w:shd w:val="clear" w:color="auto" w:fill="FFFFFF"/>
            <w:lang w:val="en-US" w:eastAsia="en-US" w:bidi="ar-SA"/>
          </w:rPr>
          <w:t>[1995] B.C.J. No. 1840</w:t>
        </w:r>
      </w:hyperlink>
      <w:r>
        <w:rPr>
          <w:rFonts w:ascii="arial" w:eastAsia="arial" w:hAnsi="arial" w:cs="arial"/>
          <w:color w:val="000000"/>
          <w:sz w:val="20"/>
          <w:lang w:val="en-US" w:eastAsia="en-US" w:bidi="ar-SA"/>
        </w:rPr>
        <w:t>, where a 32-year-old plaintiff suffered a flexion-extension injury including soft-tissue injuries to her neck, lower back, and shoulders, which had developed into a chronic pain syndrome by the time of trial. As a result of her injuries, the plaintiff dropped out of university, where she was pursuing a degree in physical education. It was found that while the plaintiff was disabled, the causes of her disability were more psychological than physical and that she should be restored to full, or close to full, function within two years. Non-pecuniary damages were awarded of $50,000.00. I note that in Soregaroli, supra, as in this case, mild degenerative changes were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has also referred me to Coleman v. Lee, supra, where a 20-year-old plaintiff sustained soft-tissue injuries to her neck and back, compounded by headaches. She was described as having gone from a happy, positive person to an irritable and unhappy person. At issue in part was whether the migraine headaches, of which the plaintiff complained, were causally connected to the accident or to hormonal factors. It was held that the accident either caused or at least materially contributed to the migraine headaches. At trial, four years after the injury, she was not expected to improve much further and non-pecuniary damages were assessed at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says the plaintiff is entitled to between $20,000.00 and $30,000.00 in non-pecuniary damages. I have been referred to the judgment of this court in Sine v. Roome, </w:t>
      </w:r>
      <w:hyperlink r:id="rId751" w:history="1">
        <w:r>
          <w:rPr>
            <w:rFonts w:ascii="arial" w:eastAsia="arial" w:hAnsi="arial" w:cs="arial"/>
            <w:i/>
            <w:color w:val="0077CC"/>
            <w:sz w:val="20"/>
            <w:u w:val="single"/>
            <w:shd w:val="clear" w:color="auto" w:fill="FFFFFF"/>
            <w:lang w:val="en-US" w:eastAsia="en-US" w:bidi="ar-SA"/>
          </w:rPr>
          <w:t>[2000] B.C.J. No. 171</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2000 BCSC 178</w:t>
        </w:r>
      </w:hyperlink>
      <w:r>
        <w:rPr>
          <w:rFonts w:ascii="arial" w:eastAsia="arial" w:hAnsi="arial" w:cs="arial"/>
          <w:color w:val="000000"/>
          <w:sz w:val="20"/>
          <w:lang w:val="en-US" w:eastAsia="en-US" w:bidi="ar-SA"/>
        </w:rPr>
        <w:t xml:space="preserve">, Vancouver Registry No. B954529 and Pritchard v. Boulter, </w:t>
      </w:r>
      <w:hyperlink r:id="rId752" w:history="1">
        <w:r>
          <w:rPr>
            <w:rFonts w:ascii="arial" w:eastAsia="arial" w:hAnsi="arial" w:cs="arial"/>
            <w:i/>
            <w:color w:val="0077CC"/>
            <w:sz w:val="20"/>
            <w:u w:val="single"/>
            <w:shd w:val="clear" w:color="auto" w:fill="FFFFFF"/>
            <w:lang w:val="en-US" w:eastAsia="en-US" w:bidi="ar-SA"/>
          </w:rPr>
          <w:t>[1997] B.C.J. No. 1920</w:t>
        </w:r>
      </w:hyperlink>
      <w:r>
        <w:rPr>
          <w:rFonts w:ascii="arial" w:eastAsia="arial" w:hAnsi="arial" w:cs="arial"/>
          <w:color w:val="000000"/>
          <w:sz w:val="20"/>
          <w:lang w:val="en-US" w:eastAsia="en-US" w:bidi="ar-SA"/>
        </w:rPr>
        <w:t>. In Sine, supra, the plaintiff was 17 at the time of trial and had sustained injuries in a motor vehicle accident when she was 11. The court found that the case turned upon credibility. There, as here, the plaintiff was found by some of her treating doctors to be a difficult patient, although in Sine, supra, the plaintiff did not like going to doctors rather than here, where the plaintiff was simply not forthcoming. After considering the authorities and finding that the plaintiff would suffer recurrences of back pain in the future, exacerbated by periods of sitting, standing and certain work and athletic activities, an award of $24,000.00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defence also relies upon Pritchard, supra, where the symptoms cleared within weeks of the injury and she was essentially symptom-free for two years. She then reported to numerous practitioners and specialists what the court found to be contradictory symptoms and conditions. Her evidence at trial frequently contradicted the reports recorded by the doctors. This case too turned on credibility and it was found that the plaintiff had not established that the symptoms she reported two years after the accident were caused by that accident. An award of $10,000.00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totality of the evidence and after considering the authorities referred to by counsel, I assess non-pecuniary damages at $60,000.00.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says that she missed opportunities to work extra hours and, indeed, to accept a work schedule that, but for the accident, would have been within her physical abilities. The plaintiff did work in what must be seen as a protected job at Cotton Ginny's under the management of her sister. Her work schedule was designed to accommodate the consequence of her injury. In terms of actual time lost, the only evidence before me was of 9.5 hours at $7.36 per hour. Counsel for the plaintiff has submitted that past wage loss should be calculated as the difference between what the plaintiff earned in 1988 and 1989 ($31,432.81) and what she would have earned working 40 hours per week at a minimum wage of $7.15 per hour over the same period ($44,616.00). Despite my finding that the plaintiff was, and is, motivated to work and is a satisfactory employee, I must take into account the positive and negative contingencies and the difficulties young people face in entering the work force with marginal skills. I find that the plaintiff has sustained a past loss of income at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CAPACITY AND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for the plaintiff and counsel for the defendant both have referred to and relied upon Pallos v. Insurance Co. of British Columbia, </w:t>
      </w:r>
      <w:hyperlink r:id="rId478"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Chief Justice Finch (then J.A.) reviewed the basic principle of assessment of damages for loss of future income referring to the judgment of Dicksen, J. in the Supreme Court of Canada in Andrews et al v. Grande &amp; Toy (Alta.) Ltd. et al., </w:t>
      </w:r>
      <w:hyperlink r:id="rId6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Kwei v. Boisclair </w:t>
      </w:r>
      <w:hyperlink r:id="rId5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was referred to where Taggart, J.A.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Chief Justice then referred to Earnshaw v. Despins </w:t>
      </w:r>
      <w:hyperlink r:id="rId735"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where Madam Justice Southin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true questions the jury must address in a claim such as this are: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light of all the evidence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in Pallos, supra, there was no demonstrated diminished ability to earn income in the future, there was uncontradicted evidence of a partial permanent physical disability which could have an effect on the plaintiff's capacity to work and on his employability. The circumstances here are that the plaintiff was injured prior to establishing any record or history of employment, or even developing a career plan other than her interest in flying. In her evidence, Ms. Schrauwen said that she now wanted to pursue a career as a draftsperson, and she intends to pursue training at the Southern Alberta Institute of Technology in the fall. She is concerned that the physical requirements of that work may be beyond her present abilities because of the persistent pain that she suffers, which interferes with her ability to concentrate and her ability to sit or stand for a prolonged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Pallos, supra, there was not, as there is here, a report from an economist setting out the present value of lifetime earnings after contingencies and providing an opinion on the impact of disability on income. The report of Mr. Carson was filed and he was called to give evidence. He concluded that the present value of earnings in a lifetime for British Columbian males was $818,302.00 and he expressed the opinion that if Ms. Schrauwen were moderately disabled, that would have a negative impact of 23.1 percent or $189,027.00. Mr. Carson recognized that the prospect of future earnings of women are approximately one-half of those of men and when the present value of lifetime earnings for British Columbian females is taken at $410,696.00 less 23.1 percent, the present value of the loss is found to be $94,870.00. At the end of the day and bearing in mind the principles set out in Pallos, supra, the task of the court is not one of calculation but rather of assessment. I find that the plaintiff has been rendered less capable overall from earning income from all types of employment; that she is less marketable or attractive as an employee to potential employers; that she has lost the ability to take advantage of all job opportunities, which might otherwise have been open to her; and that she is less valuable to herself as a person capable of earning income in a competitive labour environment. However, she is possessed of strong character and determination and I am convinced that, with assistance, she will substantially overcome the limitations the injuries sustained in the accident have imposed upon her. I assess her damages for loss of capacity at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seeks compensation for the cost of future care in respect of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treatments at $350.00 to $500.00 per year;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at $192.00 per year;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fitness trainer and pass to a gym at a total of $452.00 per year;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at approximately $700.00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the aggregate, approximately $1,600.00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the fitness pass and trainer are a reasonable form of continuing therapy as recommended by Dr. McCann. I am also satisfied that the anti-inflammatory and pain medication will have a continuing place in limiting the effects of pain upon Ms. Schrauwen. I am less satisfied that the chiropractic treatments and physiotherapy are reasonably necessary for her future care and treatment. The plaintiff seeks $40,000.00 as compensation for future care, which represents the present value at a discount rate of 3.5 percent and over 40 years of an annual cost of approximately $1,900.00. I find an appropriate award for the cost of future care to be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parties have agreed upon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then, the following is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869"/>
        <w:gridCol w:w="261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303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282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Capacity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together with court order interest on the past wage loss. The plaintiff will have her costs at Scale 3, with liberty to apply should either of the parties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Scotford Electrical &amp; Technical Services Ltd. v. Blue Mountain Log Sales Ltd. (c.o.b. North American Wood Treating), [2005] B.C.J. No. 789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2005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S0014008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C.P.C. (6th)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850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538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Scotford Electrical &amp; Technical Services Ltd., plaintiff, and Blue Mountain Log Sales Ltd., doing business as North American Wood Treating, Rae Fujikawa,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41"/>
      <w:bookmarkEnd w:id="266"/>
      <w:r>
        <w:rPr>
          <w:rFonts w:ascii="arial" w:eastAsia="arial" w:hAnsi="arial" w:cs="arial"/>
          <w:b/>
          <w:color w:val="000000"/>
          <w:sz w:val="20"/>
          <w:lang w:val="en-US" w:eastAsia="en-US" w:bidi="ar-SA"/>
        </w:rPr>
        <w:t>Civil procedure — Costs — Security for costs — Where plaintiff is insolvent or impecunious.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9"/>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Blue Mountain Log Sales Ltd., for security for costs. The plaintiff, Scotford Electrical &amp; Technical Services Ltd., sued for unpaid accounts for goods and services, Blue Mountain counterclaimed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wrongful filing of a lien. When Blue Mountain learned that Scotford had an unpaid obligation to the Canada Customs and Revenue Agency, it applied to have Scotford post security for costs in the amount of $25,000. Scotford did not seriously dispute the amount, but argued that Blue Mountain had failed to make a case for inability to pay. Scotford had $8,700 in accounts receivable and $5,300 in hard assets.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31"/>
            <w:bookmarkEnd w:id="26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Scotford was an active, ongoing business, its cash flow, accounts receivable, and assets were insufficient to meet the award of costs reasonably recoverable. The pleadings revealed that Blue Mountain had an arguable defence to the action. There was no evidence of undue hardship to Scotford resulting from an order for security for costs. Keeping in mind that Scotford's alleged impecuniosity was related directly to a point in issue, being Blue Mountain's failure to pay its accounts, Scotford was ordered to post security of $6,000.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26"/>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760" w:history="1">
        <w:r>
          <w:rPr>
            <w:rFonts w:ascii="arial" w:eastAsia="arial" w:hAnsi="arial" w:cs="arial"/>
            <w:i/>
            <w:color w:val="0077CC"/>
            <w:sz w:val="20"/>
            <w:u w:val="single"/>
            <w:shd w:val="clear" w:color="auto" w:fill="FFFFFF"/>
            <w:lang w:val="en-US" w:eastAsia="en-US" w:bidi="ar-SA"/>
          </w:rPr>
          <w:t>S.B.C. 2002, c. 57, s. 236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41"/>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J. Gantzert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Blue Mountain Log Sales Ltd.: J. G. Dives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41"/>
      <w:bookmarkEnd w:id="271"/>
      <w:r>
        <w:pict>
          <v:line id="_x0000_s1223"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MASTER GROVES"/>
            <w:bookmarkEnd w:id="272"/>
            <w:r>
              <w:rPr>
                <w:rFonts w:ascii="arial" w:eastAsia="arial" w:hAnsi="arial" w:cs="arial"/>
                <w:b/>
                <w:color w:val="000000"/>
                <w:sz w:val="30"/>
                <w:lang w:val="en-US" w:eastAsia="en-US" w:bidi="ar-SA"/>
              </w:rPr>
              <w:t>MASTER GROVES</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involves a claim by Scotford Electrical &amp; Technical Services Ltd. (hereinafter referred to as "Scotford") for unpaid accounts for goods and services for work performed on a planer mill developed by the defendant Blue Mountain Log Sales Ltd. (hereinafter referred to as "Blue Mountain") in Abbotsford. The plaintiff initially filed a lien and later issued a writ of summons and statement of claim to collect the outstanding amount. Blue Mountain has counter-claimed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wrongful filing of a lien. The claim and counter-claim arise out of the same set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application at bar is a request by Blue Mountain for security for costs under s.236 of the Business Corporations Act, </w:t>
      </w:r>
      <w:r>
        <w:rPr>
          <w:rFonts w:ascii="arial" w:eastAsia="arial" w:hAnsi="arial" w:cs="arial"/>
          <w:i/>
          <w:color w:val="000000"/>
          <w:sz w:val="20"/>
          <w:lang w:val="en-US" w:eastAsia="en-US" w:bidi="ar-SA"/>
        </w:rPr>
        <w:t>S.B.C. 2002, c.57</w:t>
      </w:r>
      <w:r>
        <w:rPr>
          <w:rFonts w:ascii="arial" w:eastAsia="arial" w:hAnsi="arial" w:cs="arial"/>
          <w:color w:val="000000"/>
          <w:sz w:val="20"/>
          <w:lang w:val="en-US" w:eastAsia="en-US" w:bidi="ar-SA"/>
        </w:rPr>
        <w:t xml:space="preserve"> (the "Act"). Blue Mountain is requesting that Scotford post security in the amount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was originally filed on the 19th of September 2003 and an amended statement of claim was filed on the 18th of May 2004. When the litigation began there was no such application to post security for costs. It was only after counsel for the defendant received a requirement to pay issued by Canada Customs and Revenue Agency (hereinafter referred to as "CCRA") some time after the 26th of November 2004 that the defendants turned their mind to the issue of security for costs. That requirement to pay suggested that Scotford had an unpaid obligation to CCRA in the amount of $40,153.91. It appears to be acknowledged that since this requirement to pay was issued, Scotford has made arrangements for payment of this obligation. It is conceded that the obligation to CCRA arose as a result of the dispute which forms the basis of this litigation. It is Scotford's position that as they were not paid by Blue Mountain they could not pay the required remittances to CCRA.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entering into a full discussion of the law and the issues which need to be addressed in dealing with the defendant's application before the court, a summary of the parties' respective positions is appropriate.</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BLUE MOUNTAIN'S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Blue Mountain submits that the principles guiding the use of discretion under s. 236 of the Act suggest that Blue Mountain need only show a prima facie case of the plaintiff being unable to pay an award for costs against it. The defendants argue that where a company cannot satisfy its obligations to CCRA it is unlikely to meet an award of costs against it, which makes out the prima facie case. Further, Blue Mountain argues that the plaintiff does not have, on the basis of financial disclosure made by the plaintiff to date, sufficient assets to meet a cost award against it. The disclosure by Scotford suggests a company with slightly over $8,700 in accounts receivable and slightly over $5,300 in hard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Blue Mountain argues that the only basis for which a court can refuse an order for security for costs is if the court were to conclude that such an award would stifle the claim. Blue Mountain states that in order to defeat this application the plaintiff must demonstrate that it would be unable to raise funds for security and the principal for Scotford, Mr. Bedford, has declined to give any information on his assets or those of other shareholders which could be used to fund security. Finally, Blue Mountain argues that the amount it claims as security for costs is reasonable in the circumstance.</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SCOTFORD'S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Scotford agrees that the prima facie proof of inability to pay is the first step. Then, Scotford argues, the court is required to determine whether such an award must be granted. In making that determination Scotford submits that the court may take into account the defendant's conduct. They urge the court to consider that the alleged impecuniosity in fact arises from the conduct of Blue Mountain. Finally, Scotford argues that should the court find that an order for security for costs is warranted, it should be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facts, Scotford argues that the defendant has failed to make out the case for impecuniosity and secondly the defendant's conduct has caused the condition which gives rise to the concern about the plaintiff's ability to pay, and that should be taken into account in deciding on whether or not security should be ordered. Scotford argues that the money owing to CCRA results from unremitted source deductions that Scotford was expected to pay from the accounts receivable owing from Blue Mountain. Scotford takes the position that that is the sole basis of Blue Mountain's argument that the plaintiff will be unable to pay. They point out that the principals of Scotford have made payment arrangements with CCRA, that they are an ongoing business, that they have service agreements in play for at least the next six months and they argue that based on the financial disclosure they have an ability to pay the awarded costs if unsuccessful. Finally they argue that it is essentially inequitable for the defendant to place the plaintiff in its current financial situation and then base a request for security for costs on that situation.</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raised by both the defendant/applicant and the plaintiff in argument can best be dealt with by answering the four questions noted below:</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test to be followed in determining whether to award security for costs?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the impecuniosity of the plaintiff if it is alleged to have been caused by the act of the defendant, and this act is the subject matter of the litigation?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a counter-claim brought by the defendant who is seeking security for costs against the plaintiff as it relates to that application for security for costs?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way to address the issue of the amount of the security to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THE LAW</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236 of the Act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leading case in this area, which sets out general considerations, is Kropp v. Somerset Bay </w:t>
      </w:r>
      <w:hyperlink r:id="rId761"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for security for costs is best articulated in the case of Citizens for Foreign Aid Reform Inc. v. Canadian Jewish Congress </w:t>
      </w:r>
      <w:hyperlink r:id="rId762"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In this case the plaintiff sued the defendant in defamation. The defendants brought an application pursuant to what was then s. 205 of the Company Act, </w:t>
      </w:r>
      <w:hyperlink r:id="rId763" w:history="1">
        <w:r>
          <w:rPr>
            <w:rFonts w:ascii="arial" w:eastAsia="arial" w:hAnsi="arial" w:cs="arial"/>
            <w:i/>
            <w:color w:val="0077CC"/>
            <w:sz w:val="20"/>
            <w:u w:val="single"/>
            <w:shd w:val="clear" w:color="auto" w:fill="FFFFFF"/>
            <w:lang w:val="en-US" w:eastAsia="en-US" w:bidi="ar-SA"/>
          </w:rPr>
          <w:t>R.S.B.C. 1996, c.62</w:t>
        </w:r>
      </w:hyperlink>
      <w:r>
        <w:rPr>
          <w:rFonts w:ascii="arial" w:eastAsia="arial" w:hAnsi="arial" w:cs="arial"/>
          <w:color w:val="000000"/>
          <w:sz w:val="20"/>
          <w:lang w:val="en-US" w:eastAsia="en-US" w:bidi="ar-SA"/>
        </w:rPr>
        <w:t>, to have the plaintiff post security. The plaintiff was an Ontario corporation in financial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Romilly J. set out in [paragraph] 14 the following process to be followed in an application under what is now s. 236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Based then, on the decision in Kropp, supra as well as the decision of Spencer J. in Ruko, </w:t>
      </w:r>
      <w:hyperlink r:id="rId764" w:history="1">
        <w:r>
          <w:rPr>
            <w:rFonts w:ascii="arial" w:eastAsia="arial" w:hAnsi="arial" w:cs="arial"/>
            <w:i/>
            <w:color w:val="0077CC"/>
            <w:sz w:val="20"/>
            <w:u w:val="single"/>
            <w:shd w:val="clear" w:color="auto" w:fill="FFFFFF"/>
            <w:lang w:val="en-US" w:eastAsia="en-US" w:bidi="ar-SA"/>
          </w:rPr>
          <w:t>[1991] B.C.J. No. 3157</w:t>
        </w:r>
      </w:hyperlink>
      <w:r>
        <w:rPr>
          <w:rFonts w:ascii="arial" w:eastAsia="arial" w:hAnsi="arial" w:cs="arial"/>
          <w:color w:val="000000"/>
          <w:sz w:val="20"/>
          <w:lang w:val="en-US" w:eastAsia="en-US" w:bidi="ar-SA"/>
        </w:rPr>
        <w:t>, the test to be applied on an application for security for costs is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appear that the plaintiff company will be unable to pay the defendants' costs if the action fails?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shown that it has exigible assets of sufficient value to satisfy an award of costs?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satisfied that the defendants have an arguable defence to present?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costs visit undue hardship on the plaintiff such that it would prevent the plaintiff's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fourth question set out by Romilly J. is where a court considers, inter alia, the possibility that a claim will be stifled. Romilly J. made the following points on this question at [paragraph]'s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To succeed in showing that an order for security would stifle the action, the plaintiff must show that it has insufficient assets and no means of raising money for security: Kropp, supra. In the case at bar, there is dearth evidence as to the financial state of affairs of the plaintiff. There is also a dearth of evidence as to any access the plaintiff may have to resources. Consequently, though it appears that the plaintiff may be unable to pay costs of the action, it does not follow, in the absence of evidence, that such a state of affairs would result in stifling the advancement of the plaintiff's claim if costs were ordered to be secured.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sum, on an application for security for costs, once the defendants have established a prima facie case that the plaintiff lacks exigible assets, the plaintiff is required to respond with evidence to establish either that it will be able to pay the defendants' costs, that the defendants have no arguable case, or that an order for security will stifle the action. These tests serve to balance the possible injustice of stifling the corporate plaintiff's claim against the possible injustices of exposing the defendants to a law suit where they could not recover their costs if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This court in a number of other decisions has adopted this test: see Zymtech Development Inc. v. Sport Central Enterprises Ltd., </w:t>
      </w:r>
      <w:hyperlink r:id="rId765" w:history="1">
        <w:r>
          <w:rPr>
            <w:rFonts w:ascii="arial" w:eastAsia="arial" w:hAnsi="arial" w:cs="arial"/>
            <w:i/>
            <w:color w:val="0077CC"/>
            <w:sz w:val="20"/>
            <w:u w:val="single"/>
            <w:shd w:val="clear" w:color="auto" w:fill="FFFFFF"/>
            <w:lang w:val="en-US" w:eastAsia="en-US" w:bidi="ar-SA"/>
          </w:rPr>
          <w:t>[2004] B.C.J. No. 457</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2004 BCSC 309</w:t>
        </w:r>
      </w:hyperlink>
      <w:r>
        <w:rPr>
          <w:rFonts w:ascii="arial" w:eastAsia="arial" w:hAnsi="arial" w:cs="arial"/>
          <w:color w:val="000000"/>
          <w:sz w:val="20"/>
          <w:lang w:val="en-US" w:eastAsia="en-US" w:bidi="ar-SA"/>
        </w:rPr>
        <w:t xml:space="preserve">, a decision of Master Bishop and Scopeset Technology Inc. v. Astaro Corp., </w:t>
      </w:r>
      <w:hyperlink r:id="rId766" w:history="1">
        <w:r>
          <w:rPr>
            <w:rFonts w:ascii="arial" w:eastAsia="arial" w:hAnsi="arial" w:cs="arial"/>
            <w:i/>
            <w:color w:val="0077CC"/>
            <w:sz w:val="20"/>
            <w:u w:val="single"/>
            <w:shd w:val="clear" w:color="auto" w:fill="FFFFFF"/>
            <w:lang w:val="en-US" w:eastAsia="en-US" w:bidi="ar-SA"/>
          </w:rPr>
          <w:t>[2004] B.C.J. No. 1305</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2004 BCSC 830</w:t>
        </w:r>
      </w:hyperlink>
      <w:r>
        <w:rPr>
          <w:rFonts w:ascii="arial" w:eastAsia="arial" w:hAnsi="arial" w:cs="arial"/>
          <w:color w:val="000000"/>
          <w:sz w:val="20"/>
          <w:lang w:val="en-US" w:eastAsia="en-US" w:bidi="ar-SA"/>
        </w:rPr>
        <w:t>, a decision of Barrow J. In Scopeset, Barrow J. referred to the first three elements of the test as a precondition to the exercise of the discretion, and the fourth as the court's exercise of discretion.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Impecuniosity Allegedly Tied to the Actions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Grant v. Henderson Development (Canada) Ltd., </w:t>
      </w:r>
      <w:hyperlink r:id="rId767" w:history="1">
        <w:r>
          <w:rPr>
            <w:rFonts w:ascii="arial" w:eastAsia="arial" w:hAnsi="arial" w:cs="arial"/>
            <w:i/>
            <w:color w:val="0077CC"/>
            <w:sz w:val="20"/>
            <w:u w:val="single"/>
            <w:shd w:val="clear" w:color="auto" w:fill="FFFFFF"/>
            <w:lang w:val="en-US" w:eastAsia="en-US" w:bidi="ar-SA"/>
          </w:rPr>
          <w:t>[2003] B.C.J. No. 2236</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2003 BCSC 1473</w:t>
        </w:r>
      </w:hyperlink>
      <w:r>
        <w:rPr>
          <w:rFonts w:ascii="arial" w:eastAsia="arial" w:hAnsi="arial" w:cs="arial"/>
          <w:color w:val="000000"/>
          <w:sz w:val="20"/>
          <w:lang w:val="en-US" w:eastAsia="en-US" w:bidi="ar-SA"/>
        </w:rPr>
        <w:t>, the defendant sought an order for security for costs against three corporate plaintiffs. Allan J., at [paragraph] 6, stated that once a defendant made out a prima facie case that the plaintiff would not be able to pay costs, the plaintiff must either show it has exigible assets sufficient to pay costs or that equitable factors make an order for security inappropriate. At [paragraph] 7 Allan J. states that one such equitable factor is impecuniosity, where an order may stifle the claim and deprive the plaintiff of their day in court. At [paragraph] 11 Allan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One of the principals of Punto [one of the corporate plaintiffs] deposes that if he is required to pay security for costs, he may not be able to continue with the lawsuit. He says that his company has no assets because of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setting out the seven principles for the awarding of security from Kropp, Allan J. reached the following conclusion with respect to Punto, at [paragraph] 23: "Punto is likely to be deterred from pursuing its claims against the defendants if security is ordered against it; its impecuniosity is tied to its claims in this action." No other reasons were given for declining to award security against Punto.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Gold River Chinook Project Society v. Bowater Pulp &amp; Paper Canada Inc., </w:t>
      </w:r>
      <w:hyperlink r:id="rId768" w:history="1">
        <w:r>
          <w:rPr>
            <w:rFonts w:ascii="arial" w:eastAsia="arial" w:hAnsi="arial" w:cs="arial"/>
            <w:i/>
            <w:color w:val="0077CC"/>
            <w:sz w:val="20"/>
            <w:u w:val="single"/>
            <w:shd w:val="clear" w:color="auto" w:fill="FFFFFF"/>
            <w:lang w:val="en-US" w:eastAsia="en-US" w:bidi="ar-SA"/>
          </w:rPr>
          <w:t>[2002] B.C.J. No. 260</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2002 BCSC 166</w:t>
        </w:r>
      </w:hyperlink>
      <w:r>
        <w:rPr>
          <w:rFonts w:ascii="arial" w:eastAsia="arial" w:hAnsi="arial" w:cs="arial"/>
          <w:color w:val="000000"/>
          <w:sz w:val="20"/>
          <w:lang w:val="en-US" w:eastAsia="en-US" w:bidi="ar-SA"/>
        </w:rPr>
        <w:t>, Barrow J. indicated that where a defendant's action was the basis of the plaintiff's claim and also their impecuniosity, this could be a reason for declining to award security for costs requested by that defendant. However, the impugned action was not the basis of the claim in Gold River. At [paragraph]'s 32 and 34 Barrow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Tour-Mate, </w:t>
      </w:r>
      <w:hyperlink r:id="rId769" w:history="1">
        <w:r>
          <w:rPr>
            <w:rFonts w:ascii="arial" w:eastAsia="arial" w:hAnsi="arial" w:cs="arial"/>
            <w:i/>
            <w:color w:val="0077CC"/>
            <w:sz w:val="20"/>
            <w:u w:val="single"/>
            <w:shd w:val="clear" w:color="auto" w:fill="FFFFFF"/>
            <w:lang w:val="en-US" w:eastAsia="en-US" w:bidi="ar-SA"/>
          </w:rPr>
          <w:t>[1993] B.C.J. No. 599</w:t>
        </w:r>
      </w:hyperlink>
      <w:r>
        <w:rPr>
          <w:rFonts w:ascii="arial" w:eastAsia="arial" w:hAnsi="arial" w:cs="arial"/>
          <w:color w:val="000000"/>
          <w:sz w:val="20"/>
          <w:lang w:val="en-US" w:eastAsia="en-US" w:bidi="ar-SA"/>
        </w:rPr>
        <w:t>, the actions of the defendant that were said to have caused or contributed to the plaintiff's impecuniosity were the subject matter of the outstanding litigation. The issue, broadly stated, in Tour-Mate was whether the defendant was entitled, in law, to do what it did. In those circumstances, the court held that the defendant's conduct was a basis for reducing the amount of security ordered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Unlike the situation in Tour-Mate, supra, the defendant has not done anything that it was not entitled to do. It is obvious that the defendant's actions have exacerbated the plaintiff's financial circumstances but the actions were not, on the evidence, taken for the purpose of hindering the plaintiff's ability to prosecute this claim, nor were the actions themselves actionable at the instance of the plaintiff. In these circumstances, they are not, in my view, a basis upon which to reduce or decline an order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Gray v. Powerassist Technologies Inc., </w:t>
      </w:r>
      <w:hyperlink r:id="rId770" w:history="1">
        <w:r>
          <w:rPr>
            <w:rFonts w:ascii="arial" w:eastAsia="arial" w:hAnsi="arial" w:cs="arial"/>
            <w:i/>
            <w:color w:val="0077CC"/>
            <w:sz w:val="20"/>
            <w:u w:val="single"/>
            <w:shd w:val="clear" w:color="auto" w:fill="FFFFFF"/>
            <w:lang w:val="en-US" w:eastAsia="en-US" w:bidi="ar-SA"/>
          </w:rPr>
          <w:t>[2001] B.C.J. No. 1722</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2001 BCSC 1208</w:t>
        </w:r>
      </w:hyperlink>
      <w:r>
        <w:rPr>
          <w:rFonts w:ascii="arial" w:eastAsia="arial" w:hAnsi="arial" w:cs="arial"/>
          <w:color w:val="000000"/>
          <w:sz w:val="20"/>
          <w:lang w:val="en-US" w:eastAsia="en-US" w:bidi="ar-SA"/>
        </w:rPr>
        <w:t>, the plaintiff and defendant by counterclaim brought an application that the defendant corporation post security for costs associated with its counterclaim pursuant to s. 205 of the Company Act. The plaintiff's claim and the defendant's counterclaim both arose out of a failed business arrangement entered into between the parties for the marketing of computer software. At [paragraph]'s 23-26 Joyce J. refers to the relationship between the parties and the effect on an award for security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defendants say that an order requiring them to post security for costs will prevent them from pursuing their claim. They also say that their impecuniosity is the direct result of the actions of the defendants by counterclaim for which they claim damages and other relief. Counsel for the applicants submits that while the evidence establishes that the defendants would be unable to satisfy a judgment, the defendants have not put forward evidence that they lack the ability to borrow money to enable them to post security. He submits the defendants' submission that they cannot raise the funds to provide security is a bald assertion without a sufficient evidentiary basis to support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Counsel for the applicants refers to Kropp, supra, at 262 where Finch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showing that an order for security would stifle the action the plaintiff must do more than show that it has no assets: see Paul v. General Mangaplate Corp. </w:t>
      </w:r>
      <w:hyperlink r:id="rId771" w:history="1">
        <w:r>
          <w:rPr>
            <w:rFonts w:ascii="arial" w:eastAsia="arial" w:hAnsi="arial" w:cs="arial"/>
            <w:i/>
            <w:color w:val="0077CC"/>
            <w:sz w:val="20"/>
            <w:u w:val="single"/>
            <w:shd w:val="clear" w:color="auto" w:fill="FFFFFF"/>
            <w:lang w:val="en-US" w:eastAsia="en-US" w:bidi="ar-SA"/>
          </w:rPr>
          <w:t>(1995), 27 O.R. (3d) 314</w:t>
        </w:r>
      </w:hyperlink>
      <w:r>
        <w:rPr>
          <w:rFonts w:ascii="arial" w:eastAsia="arial" w:hAnsi="arial" w:cs="arial"/>
          <w:color w:val="000000"/>
          <w:sz w:val="20"/>
          <w:lang w:val="en-US" w:eastAsia="en-US" w:bidi="ar-SA"/>
        </w:rPr>
        <w:t xml:space="preserve"> (Gen. Div.). The defendants have already made out a prima facie case that the corporate plaintiff has insufficient assets to pay costs if unsuccessful. Mr. Kropp's affidavit does not really add to that position and establish that the corporate plaintiff is impecunious, in the sense of lacking any means of raising money for security. I think the law requires him to do so. As Megarry, V.C., said in Pearson, supra, at 535, the purpose of the provision is to protect "the community against litigious abuses by artificial persons manipulated by natural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Mr. Kropp had merely stated that he did not have the resources to deposit the amount of security sought by the defendants. He provided no details as to his own or the corporate plaintiff's lack of assets or ability to sell assets or borrow money. In my opinion, Mr. Stevenson's affidavit, while not as full as it might be, contains more than a bald assertion of lack of assets and lack of ability to borrow money to provide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addition, if the defendants allegations are proven at trial, their impecuniosity is directly related to the actions of the defendants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relationship between the defendant's impecuniosity and the allegations were a factor in Joyce J.'s decision to not award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Finally, in Apex Mountain Resort Ltd. v. British Columbia, </w:t>
      </w:r>
      <w:hyperlink r:id="rId772" w:history="1">
        <w:r>
          <w:rPr>
            <w:rFonts w:ascii="arial" w:eastAsia="arial" w:hAnsi="arial" w:cs="arial"/>
            <w:i/>
            <w:color w:val="0077CC"/>
            <w:sz w:val="20"/>
            <w:u w:val="single"/>
            <w:shd w:val="clear" w:color="auto" w:fill="FFFFFF"/>
            <w:lang w:val="en-US" w:eastAsia="en-US" w:bidi="ar-SA"/>
          </w:rPr>
          <w:t>[1998] B.C.J. No. 1918</w:t>
        </w:r>
      </w:hyperlink>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1998 CarswellBC 1758</w:t>
        </w:r>
      </w:hyperlink>
      <w:r>
        <w:rPr>
          <w:rFonts w:ascii="arial" w:eastAsia="arial" w:hAnsi="arial" w:cs="arial"/>
          <w:color w:val="000000"/>
          <w:sz w:val="20"/>
          <w:lang w:val="en-US" w:eastAsia="en-US" w:bidi="ar-SA"/>
        </w:rPr>
        <w:t xml:space="preserve"> (S.C.), the plaintiffs claimed that the defendant province failed to make good on promises that it would ensure continued access to the plaintiffs' resort development. The defendant brought an application that the plaintiffs post security for costs as the plaintiffs were in serious financial difficulty. The plaintiffs admitted they would be unable to pay but resisted the award of security on the grounds that it would stifle their claim, and that their impecuniosity was tied to the action of the defendant. On the second ground, which Bauman J. referred to as the causation argument, the plaintiffs argued that their impecuniosity "ought not to damn them because that economic reality ha[d] been precipitated by the very acts that found the litigation." Bauman J. accepted this position, relying on Kropp, and the decision of the English Court of Appeal which it cites, Keary Developments Ltd. v. Tarmac Construction Ltd., [1995] 3 All E.R. 534. At [paragraph]'s 28-30 Bauman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reading of Kropp and Keary makes it clear that the plaintiffs' submission on this issue must prevail.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Kropp, Finch J.A. (at 315) specifically referred to the principles "as more fully articulated and explained in Keary" as a useful guide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Looking at Keary, then, we find this more complete exposition of principle 3 (at 540 of Keary):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must carry out a balancing exercise. On the one hand it must weigh the injustice to the plaintiff if prevented from pursuing a proper claim by an order for security. Against that, it must weigh the injustice to the defendant if no security is ordered and at the trial the plaintiff's claim fails and the defendant finds himself unable to recover from the plaintiff the costs which have been incurred by him in his defence of the claim. The court will properly be concerned not to allow the power to order security to be used as an instrument of oppression, such as by stifling a genuine claim by an indigent company against a more prosperous company, particularly when the failure to meet that claim might in itself have been a material cause of the plaintiff's impecuniosity (see Farrer v. Lacy, Hartland &amp; Co (1885) 28 Ch D 482 at 485 per Bowen LJ). But it will also be concerned not to be so reluctant to order security that it becomes a weapon whereby the impecunious company can use its inability to pay costs as a means of putting unfair pressure on the more prosperous company (see Pearson v. Naydler, [1977] 3 All ER 531 at 537, [1977] 1 W.L.R. 899 at 906). (emphasis added by Bauman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Bauman J. reasoned though, at [paragraph] 48, that the causation argument should go to a determination of the quantum of an award for security, rather than a determination of whether to award security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 turn to the causation argument. Assuming, of course, that the plaintiffs' allegations are subsequently established, and I make no comment on their merits at this time, then such an argument has force. But I conceive that in the balancing process ordained by Kropp and Keary, this consideration, in the circumstances at bar, is more relevant in determining the quantum of security rather than as a trump card in an all-or-nothing analysis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Bauman J. decided that an award of $100,000 was appropriate in the case, while the defendants had requested between $390,000 and $540,000, noting that the fifth principle in Kropp allows a judge to award any amount up to the full amount claimed by way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the cases cited above I take the following propositions. First, where a plaintiff corporation's impecuniosity and the cause of action against the defendant are linked, the Court may take this into account in deciding whether to exercise discretion to award security for costs or in determining the amount of security to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Second, the cases differ on what effect the relationship between impecuniosity and the cause of action should have on the exercise of discretion. Grant, Gold River and Gray are authority for the proposition that where there is a link, the Court may decline to award security. However, in Apex Mountain Bauman J. stated that a link should go to the quantum of security awarded, rather than whether or not to award security at all. Bauman J. did note that he was commenting on the circumstances at bar in that case in coming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Gray, which contains more extensive reasons than Gold River or Grant, Joyce J. based his decision not to award costs on the conclusion that the claim would be stifled if security were ordered, the link between the defendants impecuniosity and the plaintiffs action, and the fact that the plaintiff was bringing a counterclaim based on the same dispute. I note that the dispute in Gray arose out of a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Apex Mountain, the dispute was based on the allegation that various ministers of the provincial government gave assurances, which the plaintiffs relied on, that access to the resort owned by the plaintiffs would be maintained. There was no contract between the parties. The link between the action and impecuniosity was the only factor that militated against awarding security as Bauman J. did not accept that the claim would be stifled as the plaintiffs had not demonstrated that they could not obtain additional funds to finance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results reached in Apex Mountain and Gray are distinguishable. There was a stronger incentive in Gray to decline to award security as the plaintiff could not afford to pay security and there were more circumstances militating against awarding security, whereas in Apex Mountain the plaintiff could raise security, and, aside from a connection between the action and the plaintiffs impecuniosity, no other factors militated against an award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third point is that the plaintiff must demonstrate that there is no way that it can obtain funds to finance the litigation. While this is not directly related to any link between impecuniosity and the action, it has been treated by the Court as a precondition for declining an award of security for costs. This is based on the comments of Joyce J. in Gray where he noted at [paragraph] 25 that the evidence presented by the plaintiff by counterclaim was not extensive, but sufficient to support a conclusion that the plaintiff by counterclaim could not obtain additional funds to finance the litigation. This comment was based on Kropp, at p. 262, where Finch J.A. (as he then was) stated that a plaintiff must demonstrate that they are impecunious in the sense of lacking any means of raising money to provide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summarize, a plaintiff must first demonstrate that they have no way of raising funds to continue litigation if an award of costs is made against them: see Citizens for Foreign Aid Reform, and Gray. If this is done then a connection between impecuniosity and the action may contribute to a finding that the order should not be made: see Gray. If a plaintiff does not demonstrate that they have no way of raising funds then a connection between impecuniosity and action may be considered in setting the quantum of security ordered: see Apex Mountain.</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Gray, a second factor that Joyce J. referred to in deciding not to award security for costs relating to the defendant's counterclaim was that the claim and counterclaim were intertwined. At [paragraph]'s 27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Turning to the question of prejudice or injustice to the plaintiff if the order for security is denied, it appears to me that he will incur substantially the same costs in any event through the prosecution of his own claim. The defence of the counterclaim may add to the costs to some extent, at least on the issue of quantum of damages, but considering the commonality of the issues in the claim and counterclaim it does not appear to me that the plaintiff's costs will be substantially lessened if the counterclaim does not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my opinion, the claim and counterclaim are so intertwined that it would constitute an injustice to permit the claim to proceed while stifling the ability of the defendants to pursue a counterclaim is founded on the same facts upon which the defence is dependent. While the claim and counterclaim clearly have some distinct features, particularly with respect to the nature and quantum of damages, both proceedings have their genesis in the same agreement and its termination. Both proceedings depend on a determination of which of the two parties was at fault in the termination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without commenting further at this point, that the roles are reversed in the case at bar, in that security is being sought against the plaintiff, Scotford, rather than the plaintiff by counterclaim, Blue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Gray is support for the proposition that where there is a claim and a counterclaim that are based on the same dispute, it could constitute an injustice to require one party to post security and stay its action should it fail to do so, yet permit at the same time the other party to continue litigating the dispute to its potential benefit. While the roles are reversed in the case at bar, this same consideration would apply, if the defendant chose to pursue its counterclaim notwithstanding the stay of the plaintiff's action.</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Amount of Security to Be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have provided a bill of costs which suggests that at scale 3 the costs reasonably recoverable by the defendants in this action would total approximately $25,000. The plaintiff does not seriously dispute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for the case law, in Galaxy Sports Inc. v. Umbro Holdings Ltd., </w:t>
      </w:r>
      <w:hyperlink r:id="rId773" w:history="1">
        <w:r>
          <w:rPr>
            <w:rFonts w:ascii="arial" w:eastAsia="arial" w:hAnsi="arial" w:cs="arial"/>
            <w:i/>
            <w:color w:val="0077CC"/>
            <w:sz w:val="20"/>
            <w:u w:val="single"/>
            <w:shd w:val="clear" w:color="auto" w:fill="FFFFFF"/>
            <w:lang w:val="en-US" w:eastAsia="en-US" w:bidi="ar-SA"/>
          </w:rPr>
          <w:t>[2004] B.C.J. No. 722</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2004 BCCA 208</w:t>
        </w:r>
      </w:hyperlink>
      <w:r>
        <w:rPr>
          <w:rFonts w:ascii="arial" w:eastAsia="arial" w:hAnsi="arial" w:cs="arial"/>
          <w:color w:val="000000"/>
          <w:sz w:val="20"/>
          <w:lang w:val="en-US" w:eastAsia="en-US" w:bidi="ar-SA"/>
        </w:rPr>
        <w:t xml:space="preserve">, the appellants, defendants in the action, submitted that the chambers judge erred, inter alia, in failing to order that a greater amount of security be posted. In chambers, Galaxy Sports Inc. had conceded that it was insolvent and had the onus of establishing that an order for security for costs was not appropriate. The chambers judge, </w:t>
      </w:r>
      <w:hyperlink r:id="rId774" w:history="1">
        <w:r>
          <w:rPr>
            <w:rFonts w:ascii="arial" w:eastAsia="arial" w:hAnsi="arial" w:cs="arial"/>
            <w:i/>
            <w:color w:val="0077CC"/>
            <w:sz w:val="20"/>
            <w:u w:val="single"/>
            <w:shd w:val="clear" w:color="auto" w:fill="FFFFFF"/>
            <w:lang w:val="en-US" w:eastAsia="en-US" w:bidi="ar-SA"/>
          </w:rPr>
          <w:t>[2003] B.C.J. No. 1863</w:t>
        </w:r>
      </w:hyperlink>
      <w:r>
        <w:rPr>
          <w:rFonts w:ascii="arial" w:eastAsia="arial" w:hAnsi="arial" w:cs="arial"/>
          <w:color w:val="000000"/>
          <w:sz w:val="20"/>
          <w:lang w:val="en-US" w:eastAsia="en-US" w:bidi="ar-SA"/>
        </w:rPr>
        <w:t>, found that the defendants were entitled to an award for security of $75,000, but not in the full amount of $130,000, which they were seeking, as granting such an award might halt litigation. At [paragraph] 17 Prowse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my view, the Kropp decision does not stand for the proposition that full security for costs must be ordered where the company resisting the posting of security fails to lead adequate evidence concerning its ability to obtain financial assistance from third parties. Failure to lead such evidence may well result in an order for security for costs, but the amount of security lies within the discretion of the chambers judge to be exercised having regard to a variety of considerations. Some of those considerations are set forth at para. 17 of Kropp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found that the chambers judge had considered all the relevant factors and was well placed to make the decision that a large lump sum security award could halt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542641 B.C. Ltd. v. Wright Parry Land Surveying &amp; Engineering Ltd., </w:t>
      </w:r>
      <w:hyperlink r:id="rId775" w:history="1">
        <w:r>
          <w:rPr>
            <w:rFonts w:ascii="arial" w:eastAsia="arial" w:hAnsi="arial" w:cs="arial"/>
            <w:i/>
            <w:color w:val="0077CC"/>
            <w:sz w:val="20"/>
            <w:u w:val="single"/>
            <w:shd w:val="clear" w:color="auto" w:fill="FFFFFF"/>
            <w:lang w:val="en-US" w:eastAsia="en-US" w:bidi="ar-SA"/>
          </w:rPr>
          <w:t>[2004] B.C.J. No. 280</w:t>
        </w:r>
      </w:hyperlink>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2004 BCSC 211</w:t>
        </w:r>
      </w:hyperlink>
      <w:r>
        <w:rPr>
          <w:rFonts w:ascii="arial" w:eastAsia="arial" w:hAnsi="arial" w:cs="arial"/>
          <w:color w:val="000000"/>
          <w:sz w:val="20"/>
          <w:lang w:val="en-US" w:eastAsia="en-US" w:bidi="ar-SA"/>
        </w:rPr>
        <w:t>, security of approximately $187,000 was requested by four defendants. The corporate plaintiff was impecunious and the principal of the company stated he could raise no more than $20,000 to post as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Master McCallum referred to Kropp, listing the factors to consider in exercising discretion adopted by Finch J.A. (as he then was) from Keary. The fifth factor is that the court can order any amount of security up to the full amount claimed, as long as the amount is more than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[paragraph] 9 Master McCallum made the following comments with respect to this factor. He stated that "The amount [posted] must be more than nominal which I take to mean nominal given the amount claimed by the defendants." He agreed with the plaintiff that their claim would be stifled if the full amount of security were ordered, but also stated that more than $20,000 security would have to be posted to avoid pressuring the defendants to settle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Cambridge International Bank &amp; Trust Co. v. Burns et al., </w:t>
      </w:r>
      <w:hyperlink r:id="rId776" w:history="1">
        <w:r>
          <w:rPr>
            <w:rFonts w:ascii="arial" w:eastAsia="arial" w:hAnsi="arial" w:cs="arial"/>
            <w:i/>
            <w:color w:val="0077CC"/>
            <w:sz w:val="20"/>
            <w:u w:val="single"/>
            <w:shd w:val="clear" w:color="auto" w:fill="FFFFFF"/>
            <w:lang w:val="en-US" w:eastAsia="en-US" w:bidi="ar-SA"/>
          </w:rPr>
          <w:t>[2002] B.C.J. No. 2639</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2002 BCSC 1623</w:t>
        </w:r>
      </w:hyperlink>
      <w:r>
        <w:rPr>
          <w:rFonts w:ascii="arial" w:eastAsia="arial" w:hAnsi="arial" w:cs="arial"/>
          <w:color w:val="000000"/>
          <w:sz w:val="20"/>
          <w:lang w:val="en-US" w:eastAsia="en-US" w:bidi="ar-SA"/>
        </w:rPr>
        <w:t>, a number of defendants sought security for costs from the plaintiff. The plaintiff's assets consisted of $10,000 and a jeep. One defendant sought security in the amount of $390,000 including disbursements and two other defendants jointly sought approximately $75,000 including disbursements. They were awarded awarded $100,000 and $10,000 respectively. In awarding these amounts Bauman J. stated at [paragraph]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In setting the amount of security, I am engaged in an exercise attempting "to balance injustices arising from use of security as an instrument of oppression to stifle a legitimate claim on the one hand, and use of impecuniosity as a means of putting unfair pressure on the defendant on the other." (Kropp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note that one defendant received less than 20% of the security award sought and the others received less than 15% of the award they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all of the cases cited above I take the following propositions. First, there is no obligation to award the full amount of security requested as noted in Kropp. Second, nominal does not refer to a fixed amount of money but rather must be determined in relation to the amount of security requested by the defendants: see Wright Parry. Awards of 15% to 25% of the amount requested by defendants were not considered nominal by the judges awarding them: see Wright Parry and Cambridge International. Third, if a judge or master considers that an award in the amount requested will halt litigation he or she may reduce the award given: see Galaxy Sports. Furthermore, the link between the cause of action and the impecuniosity, if not used to decline the award of security, may be used to reduce the award given: see Apex Mountain. Finally, though this was not set out in any of the cases, it would not be improper to take into account the presence of a counterclaim in setting the quantum of security if a security award was in fact made.</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Referring back to the test as set out by Romilly J. in Citizens for Foreign Aid Reform, it does appear that the plaintiff company, in this case Scotford, will be unable to pay the defendants' costs if the action fails. Though Scotford is an active, ongoing business, the cash flow of Scotford is relatively nominal and the accounts receivable of Scotford appears to be only $8,700.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for the second aspect of the test, the plaintiff has shown that it has hard assets slightly in access of $5,300 in value. These are not sufficient to meet the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Thirdly, though it was not argued extensively, a review of the pleadings suggest that the defendants have an arguable defence to the action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fourth aspect of the test requires an analysis of whether or not an order of costs would visit undue hardship on the plaintiff such that it would prevent the plaintiff's case from being heard. There is no evidence before the court on the materials provided by Scotford that such undue hardship would be visited on the plaintiff if an order for costs was made. In fact, there is very little information as to the ability of the principals of Scotford to raise funds to meet any security for costs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that is not the end of the analysis. It is important to note that in satisfying the first aspect of the test, recognizing the plaintiff's apparent inability to pay costs, that the alleged impecuniosity is related directly to the alleged actions of the defendant. Certainly, as noted above, the evidence of impecuniosity in this case, the indebtedness owing to CCRA, is directly related to the dispute between the plaintiff and the defendant which gives rise to this litigation. As noted Bauman J. at paragraph 30 of Apex Mountain, in his quote from the Keary decision of the English Court of Appeal, and I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will properly be concerned not to allow the power to order security to be used as an instrument of oppression, such as by stifling a genuine claim by an indigent company against a more prosperous company, particularly when the failure to meet that claim might in itself have been a material cause of the plaintiff's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in these reasons, there is some distinction between the analysis of Joyce J. in the Gray case and Bauman J. in Apex Mountain. The distinguishing factor between Gray and Apex Mountain, as it relates to these facts, is that in Gray the court was satisfied on the evidence that an order for security would stifle the litigation, based on the affidavit evidence by the principals of the defendants. In Apex, the court determined that the plaintiff could raise security. On these facts, the lack of evidence provided by Scotford or its principals suggesting an inability to raise funds causes me to prefer an Apex Mountain analysis in the case at bar. In the absence of evidence supporting the position, I cannot conclude that Scotford cannot raise security. However, I should consider the alleged impecuniosity being related to the dispute between the parties in the amount of the security I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I must note in this case that there is a counterclaim by Blue Mountain against Scotford. An oppressive amount of security would create a significant injustice if it could stifle the ability of the plaintiff to prosecute its claim while leaving the defendants free to pursue their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Dealing directly with the amount of security requested, I note that the defendants request $25,000 in security. I must consider, as noted above, that the apparent impecuniosity of the plaintiff relates to the dispute between the plaintiff and the defendant. I must consider additionally, as noted above, that the defendants have a counterclaim and the plaintiff must not be unduly restricted by an award for security for costs so as to stifle their ability to defend against the counterclaim. Several cases noted, having considered the direction in Kropp that the amount posted must be more than nominal, have awarded security significantly less than what was claimed: see Galaxy Sports and Cambridge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Given those considerations, I direct that Scotford post security in the amount of $6,000, with $3,000 to be posted prior to the pending Rule 18A application, and a further $3,000 to be posted prior to any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regards to the costs of this application, there has been mixed success and each party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Shorson (Guardian ad litem of) v. Rumley, [2016] B.C.J. No. 1099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M119855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Jeremy Shorson, by his Guardian ad Litem, Victoria Green, Plaintiff, and Carol Rumley, Defendant, and Fanny Agnes Shorson and Robert Shorson,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42"/>
      <w:bookmarkEnd w:id="273"/>
      <w:r>
        <w:rPr>
          <w:rFonts w:ascii="arial" w:eastAsia="arial" w:hAnsi="arial" w:cs="arial"/>
          <w:b/>
          <w:color w:val="000000"/>
          <w:sz w:val="20"/>
          <w:lang w:val="en-US" w:eastAsia="en-US" w:bidi="ar-SA"/>
        </w:rPr>
        <w:t>Civil litigation — Civil procedure — Settlements — Approval — Application by the minor plaintiff for approval of a settlement of his personal injury claim allowed — In 2006, the plaintiff, then seven years old, was riding his bicycle when struck by a vehicle driven by the defendant — In 2015 the parties agreed to settle for $1,020,913 — The Public Guardian and Trustee's concerns regarding future care and provision for funds management were addressed by the global amount — Counsel had worked for 10 years and obtained a very good result — Counsel fees of $346,000 based on a 25 per cent contingency fee agreement were approved — Infants Act, s. 40.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Compensation — Contingency agreements — Fair and reasonable — Application by the minor plaintiff for approval of a settlement of his personal injury claim allowed — In 2006, the plaintiff, then seven years old, was riding his bicycle when struck by a vehicle driven by the defendant — In 2015 the parties agreed to settle for $1,020,913 — The Public Guardian and Trustee's concerns regarding future care and provision for funds management were addressed by the global amount — Counsel had worked for 10 years and obtained a very good result — Counsel fees of $346,000 based on a 25 per cent contingency fee agreement were approved — Infants Act, s. 40.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Remuneration -- contingency fees — Professions — Legal — Barristers and solicitors — Application by the minor plaintiff for approval of a settlement of his personal injury claim allowed — In 2006, the plaintiff, then seven years old, was riding his bicycle when struck by a vehicle driven by the defendant — In 2015 the parties agreed to settle for $1,020,913 — The Public Guardian and Trustee's concerns regarding future care and provision for funds management were addressed by the global amount — Counsel had worked for 10 years and obtained a very good result — Counsel fees of $346,000 based on a 25 per cent contingency fee agreement were approved — Infants Act, s. 40.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40"/>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minor plaintiff for approval of a settlement of his personal injury claim. In 2006, the plaintiff, seven years old at the time, was riding his bicycle without a helmet and was struck by a vehicle driven by the defendant. In November, 2015 the parties agreed to settle the claim for $1,020,913. The Public Guardian and Trustee opposed the settlement, citing concerns regarding the allotment for future care, the lack of provision for funds management, and counsel's fees of $346,000 based on a 25 per cent contingency fee. The plaintiff argued that the settlement was negotiated by experienced counsel with all the relevant evidence available, and that he and his family strongly approved of the settlement. Counsel for both parties noted that there had been some risk with respect to findings of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particularly where the plaintiff had not been wearing a helmet.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32"/>
            <w:bookmarkEnd w:id="27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PGT's concerns were not well-founded. The evidence did not support that the global amount of the award would not be sufficient to cover costs of future care, which the PGT had overstated. Further, the amount was also sufficient to arrange for professional management of the funds. As to counsel fees, counsel had worked for 10 years on the case, and had obtained a very good result for the plaintiff. The Court had no hesitation in approving the fees as claimed.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27"/>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Infants Act, </w:t>
      </w:r>
      <w:hyperlink r:id="rId784" w:history="1">
        <w:r>
          <w:rPr>
            <w:rFonts w:ascii="arial" w:eastAsia="arial" w:hAnsi="arial" w:cs="arial"/>
            <w:i/>
            <w:color w:val="0077CC"/>
            <w:sz w:val="20"/>
            <w:u w:val="single"/>
            <w:shd w:val="clear" w:color="auto" w:fill="FFFFFF"/>
            <w:lang w:val="en-US" w:eastAsia="en-US" w:bidi="ar-SA"/>
          </w:rPr>
          <w:t>R.S.B.C. 1996, c. 223, s. 40</w:t>
        </w:r>
      </w:hyperlink>
      <w:r>
        <w:rPr>
          <w:rFonts w:ascii="arial" w:eastAsia="arial" w:hAnsi="arial" w:cs="arial"/>
          <w:color w:val="000000"/>
          <w:sz w:val="20"/>
          <w:lang w:val="en-US" w:eastAsia="en-US" w:bidi="ar-SA"/>
        </w:rPr>
        <w:t>, s.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42"/>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D.B. Hobson.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T.C.W.L. Vos, J. Corbett.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Public Guardian and Trustee: D.S. Orsetti.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42"/>
      <w:bookmarkEnd w:id="278"/>
      <w:r>
        <w:pict>
          <v:line id="_x0000_s1228"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R.A. SKOLROOD J. (orally)"/>
            <w:bookmarkEnd w:id="279"/>
            <w:r>
              <w:rPr>
                <w:rFonts w:ascii="arial" w:eastAsia="arial" w:hAnsi="arial" w:cs="arial"/>
                <w:b/>
                <w:color w:val="000000"/>
                <w:sz w:val="30"/>
                <w:lang w:val="en-US" w:eastAsia="en-US" w:bidi="ar-SA"/>
              </w:rPr>
              <w:t>R.A. SKOLROOD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s. 40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for approval of an infant settlement for the personal injury claim brought by the plaintiff, Jeremy Shorson, through his guardian ad litem. The Public Guardian and Trustee [PGT] opposes the order sought for reasons that I will return to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First, however, it is useful to set out some brief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August 13, 2006, the plaintiff, while riding a bicycle, was struck by a vehicle being driven by the defendant. Apparently when the defendant saw the plaintiff, she panicked and hit the accelerator rather than the brake pedal, which resulted in the plaintiff falling under the defendant's vehicle and being dragged for 32 metres. At the time of the accident the plaintiff was seven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action was commenced on behalf of the plaintiff on May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matter was set for a 15-day trial commencing Monday, November 23, 2015. The settlement in issue was reached late in the day on Friday, November 20, 2015. The agreed amount is $1,020,913.56 plus taxable costs and disbursements, which I am told amount to approximately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counsel for the plaintiff, the settlement amount is allocated as follows: $325,000 in general damages; $655,000 for future loss of income; $20,000 for cost of future care; and $20,913.56 payable under Part 7, which amount will also go towards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the settlement being reached, a number of settlement offers were exchanged between the parties. Without going into detail about all of the offers, the defendant first made an offer of $359,355 on September 25, 2015. The plaintiff countered on November 10, 2015, with an offer of $1,893,627.16. Further offers were exchanged to the point that as of November 20, 2015, the defendant was at $750,000 and the plaintiff at $1.3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Then on November 20, 2015, the defendant served a formal offer of $1 million and the plaintiff countered at $1.1 million. The parties finally agreed to $1,020,913.56 when the defendant agreed to a further approximately $20,000 late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part of the plaintiff's application for approval of the settlement, the plaintiff also seeks approval of the account rendered by the plaintiff's counsel in the amount of approximately $346,000, inclusive of taxes and disbursements. This figure is based on a contingency fee arrangement of 25 percent agreed to by the plaintiff through his guardian ad litem when the plaintiff's counsel agreed to take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or about December 15, 2015, the plaintiff's counsel provided submissions to the PGT in support of the settlement and for the purpose of seeking the PGT's consent pursuant to s. 40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The PGT provided initial comments on February 12, 2016, and then more detailed comments on March 29, 2016, pursuant to s. 42 of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test to be applied in considering whether to approve an infant's settlement is whether the settlement is reasonable, taking account of all of the relevant circumstances: see </w:t>
      </w:r>
      <w:r>
        <w:rPr>
          <w:rFonts w:ascii="arial" w:eastAsia="arial" w:hAnsi="arial" w:cs="arial"/>
          <w:i/>
          <w:color w:val="000000"/>
          <w:sz w:val="20"/>
          <w:lang w:val="en-US" w:eastAsia="en-US" w:bidi="ar-SA"/>
        </w:rPr>
        <w:t>Atkinson (Guardian of) v. Atkinson</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1996 CanLII 1585</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Richardson v. Low</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1996 CarswellBC 1009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PGT's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its initial comments, the PGT raised two areas of concern about the settlement:</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settlement amount did not include sufficient allowance for future care costs;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settlement did not allow for professional management of the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Those concerns were repeated in the PGT's March 29, 2016 comments, and in addition the PGT raised an additional concern about the plaintiff's counsel's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deal with each of the PGT's concerns in turn. Before doing so, however, it is useful to first review the position of the plaintiff as to why the settlement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makes the point that the settlement was negotiated between experienced counsel on both sides with full knowledge of the evidence that would be led at trial. Both counsel are of the view that the settlement is reasonable in light of the evidence and the risks facing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Two such risks facing the plaintiff were the possibility of an adverse finding on liability and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liability issue arose because of the circumstances of the accident in which the plaintiff emerged from an alley onto the road in front of the defendant's vehicle. Indeed, I am told that the initial police view of the accident was that it was the result of the plaintiff's careless operation of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defendant's first offer, it proposed a liability split of 75/25 in favour of the plaintiff, no doubt recognizing that the defendant was an adult driving in an area in which she knew children played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subsequent offer, the defendant shifted its proposed apportionment to 85/15. For the purposes of the final settlement, the defendant accepted 100 percent liability, but it is likely that the issue would have been raised at trial, and there is a real possibility of some fault being attributed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arises by virtue of the fact the plaintiff was not wearing a helmet. While by no means uniform, there was some evidence that would have been before the court that a helmet may have reduced the force of the impact and the resulting injuries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these two issues present the risk that if they were successfully pressed at trial, there may be a substantial reduction in the damages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further that the amounts allocated to non-pecuniary damages, being $325,000, and loss of future earning capacity, being $655,000, are both at the generous end of the likely range based on cases involving similar facts. The plaintiff submits that there is no guarantee that those figures would be replicated if the matter went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Lastly, the plaintiff makes the point that both he and his family support the settlement and are strongly opposed to reopening it and going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defendants echoed many of the submissions made by the plaintiff's counsel about the issues that arose on the evidence, including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he said would have been significant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loss of future earning capacity, the defendants say that there would have been a strong argument that the plaintiff suffered no loss because he is now engaged in the very employment, being construction, that he has always wanted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Turning then to PGT's concerns, the first issue to consider is whether the settlement accurately provides for future care costs. The PGT submits that on the medical evidence it is clear that the plaintiff has suffered significant cognitive deficits, including with respect to his executive functions, that will present challenges for him throughout his life. It says that the plaintiff's future care needs have not been fully and adequately considered and that individuals with similar conditions have required future care in the range of $200,000 to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principal gap in care identified by the PGT is the absence of a life care plan prepared by a certified life care planner. The PGT cites </w:t>
      </w:r>
      <w:r>
        <w:rPr>
          <w:rFonts w:ascii="arial" w:eastAsia="arial" w:hAnsi="arial" w:cs="arial"/>
          <w:i/>
          <w:color w:val="000000"/>
          <w:sz w:val="20"/>
          <w:lang w:val="en-US" w:eastAsia="en-US" w:bidi="ar-SA"/>
        </w:rPr>
        <w:t>Matthew v. Tatrie</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2009 BCSC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Matthew</w:t>
      </w:r>
      <w:r>
        <w:rPr>
          <w:rFonts w:ascii="arial" w:eastAsia="arial" w:hAnsi="arial" w:cs="arial"/>
          <w:color w:val="000000"/>
          <w:sz w:val="20"/>
          <w:lang w:val="en-US" w:eastAsia="en-US" w:bidi="ar-SA"/>
        </w:rPr>
        <w:t>], in which Madam Justice Ross awarded $350,000 in damages for cost of future care to fund services recommended by an occupational therapist who set out a detailed life care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Matthew</w:t>
      </w:r>
      <w:r>
        <w:rPr>
          <w:rFonts w:ascii="arial" w:eastAsia="arial" w:hAnsi="arial" w:cs="arial"/>
          <w:color w:val="000000"/>
          <w:sz w:val="20"/>
          <w:lang w:val="en-US" w:eastAsia="en-US" w:bidi="ar-SA"/>
        </w:rPr>
        <w:t xml:space="preserve"> is distinguishable in two key respects. First, the injuries sustained by the plaintiff in that case were more significant and will have a more lasting and extensive impact on the plaintiff than the injuries sustained by the plaintiff here. There, Madam Justice Ross described the plaintiff's injuries as resulting in "significant and permanent changes in every aspect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 and more importantly, the services that were reflected in the cost of future care award in that case were specifically recommended by a qualified occupational therapist. In contrast, in this case, despite there being reports from a number of different occupational therapists, no such course of care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regard, it is useful to keep in mind the principles governing an award for damages for cost of future care, which were well summarized by Mr. Justice Voith in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at para. 158,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compensation for the costs of their future care based on what is reasonably necessary to restore that plaintiff to his or her pre-accident condition to the extent that is possible. The test for determining an appropriate award under this head of loss is an objective one based on medical evidence. An award for the costs of future care must be supported by medical evidence that justifies the claims being made, or the costs being sought. In addition, those costs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Justice Voith's reference to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is to the oft-cited decision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7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Applying those principles to the case at bar, the evidence does not establish the extensive course of care proposed by the PGT. I note that in addition to the absence of any such recommendations, the plaintiff in fact had minimal treatment in the five years leading up to the scheduled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circumstances, I am satisfied that the amount of the settlement earmarked for future care costs, and indeed the global quantum of the award, is sufficient to address the plaintiff's likely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PGT's second concern is that the plaintiff will need professional management of the settlement funds and that a management fee should have been included in the settlement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response, the plaintiff submits that, while not expressly spelled out in the breakdown of the settlement that it provided, there is in fact a management fee built into the settlement amount. The plaintiff's counsel makes the point that in the initial exchanges of settlement offers, he included a specific management fee component. Later in the day, however, the settlement offers moved to all-in numbers, but the plaintiff's counsel understood those numbers continued to include an amount for a 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the plaintiff's position on this point. This is apparent from the fact that if one examines the notional amounts allocated to non-pecuniary damages and loss of future earning capacity damages, they are arguably higher than what might be expected based on the evidence. As such, I am satisfied that there is built into the award sufficient funds to provide for the professional management of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final concern raised by the PGT is the amount of the counsel fees claimed by the plaintiff's counsel. In its view, a contingency fee of 20 percent would be more reasonable, keeping in mind the various factors outlined in cases such as </w:t>
      </w:r>
      <w:r>
        <w:rPr>
          <w:rFonts w:ascii="arial" w:eastAsia="arial" w:hAnsi="arial" w:cs="arial"/>
          <w:i/>
          <w:color w:val="000000"/>
          <w:sz w:val="20"/>
          <w:lang w:val="en-US" w:eastAsia="en-US" w:bidi="ar-SA"/>
        </w:rPr>
        <w:t>Murphy, Battista v. Tejani</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2009 BCSC 1782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British Columbia (Public Guardian and Trustee) v. Ralston</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2008 BCCA 372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Without going into detail on all of the factors, I would note that this was a complex case with both liability and quantum issues that the plaintiff could not have brought without a contingency fee arrangement. The plaintiff's counsel carried this case for approximately ten years and ultimately obtained what I consider to be a very good result for the plaintiff. Accordingly, I have no hesitation in approving the fees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circumstances, I grant the plaintiff's application on the terms set out in his notice of application filed March 16,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S.H. v. A.M., [2015] B.C.J. No. 2829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M116410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 Plaintiff, and 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43"/>
      <w:bookmarkEnd w:id="280"/>
      <w:r>
        <w:rPr>
          <w:rFonts w:ascii="arial" w:eastAsia="arial" w:hAnsi="arial" w:cs="arial"/>
          <w:b/>
          <w:color w:val="000000"/>
          <w:sz w:val="20"/>
          <w:lang w:val="en-US" w:eastAsia="en-US" w:bidi="ar-SA"/>
        </w:rPr>
        <w:t>Civil litigation — Civil procedure — Pre-trial procedures — Preliminary determinations — Question of law — Application by plaintiff for hearing on point of law being whether defence of inevitable accident based on defendant's mental condition was maintainable dismissed — Plaintiff claimed damages for personal injuries suffered when rear-ended by defendant's vehicle — Defence claimed accident was inevitable as defendant suffered psychiatric condition and was suffering psychotic episode at time of accident — Point of law required weighing of evidence in order to determine whether defendant understood duty that rested on him to take care — Issue was more appropriately left to trial judge to determine — Supreme Court Civil Rules, Rule 9-4.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Motor vehicles — Liability of driver — Application by plaintiff for hearing on point of law being whether defence of inevitable accident based on defendant's mental condition was maintainable dismissed — Plaintiff claimed damages for personal injuries suffered when rear-ended by defendant's vehicle — Defence claimed accident was inevitable as defendant suffered psychiatric condition and was suffering psychotic episode at time of accident — Point of law required weighing of evidence in order to determine whether defendant understood duty that rested on him to take care — Issue was more appropriately left to trial judge to determine — Supreme Court Civil Rules, Rule 9-4.</w:t>
      </w:r>
    </w:p>
    <w:p>
      <w:pPr>
        <w:jc w:val="both"/>
        <w:rPr>
          <w:rFonts w:ascii="arial" w:eastAsia="arial" w:hAnsi="arial" w:cs="arial"/>
          <w:sz w:val="20"/>
          <w:lang w:val="en-US" w:eastAsia="en-US" w:bidi="ar-SA"/>
        </w:rPr>
      </w:pPr>
      <w:bookmarkStart w:id="281" w:name="Legislation Cited_28"/>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2" w:name="Counsel_43"/>
      <w:bookmarkEnd w:id="2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43"/>
      <w:bookmarkEnd w:id="283"/>
      <w:r>
        <w:pict>
          <v:line id="_x0000_s1233"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E. BURKE J. (orally)"/>
            <w:bookmarkEnd w:id="284"/>
            <w:r>
              <w:rPr>
                <w:rFonts w:ascii="arial" w:eastAsia="arial" w:hAnsi="arial" w:cs="arial"/>
                <w:b/>
                <w:color w:val="000000"/>
                <w:sz w:val="30"/>
                <w:lang w:val="en-US" w:eastAsia="en-US" w:bidi="ar-SA"/>
              </w:rPr>
              <w:t>E. BURKE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oral reasons for judgment. I reserve the right to edit these reasons, but the substance will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have requested this matter be set down for hearing on a point of law pursuant to R. 9-4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matter arises out of a motor vehicle accident whereby the defendant rear-ended the plaintiff's vehicle on July 13, 2010, in Port Moody,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says R. 9-4 "is designed to eliminate claims that have no hope of success," as noted in </w:t>
      </w:r>
      <w:r>
        <w:rPr>
          <w:rFonts w:ascii="arial" w:eastAsia="arial" w:hAnsi="arial" w:cs="arial"/>
          <w:i/>
          <w:color w:val="000000"/>
          <w:sz w:val="20"/>
          <w:lang w:val="en-US" w:eastAsia="en-US" w:bidi="ar-SA"/>
        </w:rPr>
        <w:t>Larsen v. Larsen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2004 BCSC 284</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defence, which the plaintiff takes issue with and which is the subject of this proceeding, is set out in the pleadings as follows: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conditions beyond the control of the Defendant and notwithstanding the exercise of all reasonable care and skill on the part of the Defendant, the Defendant was unable to prevent the accident. Particulars of this inevitable accident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Defendant suffers from a psychiatric condition and was suffering a psychotic episode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takes no issue with any of the facts set out in the police report, the defendant's statements, his examinations for discovery, or the two expert opinions he relies on in maintaining the disputed defence. The two expert psychiatric opinions in support of his defence are authored by Dr. Cheng, the defendant's treating psychiatrist, dated September 3, 2013, and Dr. Levin, dated October 13,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maintains if the defendant wants to deny liability on the basis of mental illness, the defence must prove that, as a result of mental illness, either he had no capacity to understand or appreciate the duty of care at the relevant time or he had no meaningful control over his actions at the time the relevant conduct fell below the objective standard of care: </w:t>
      </w:r>
      <w:r>
        <w:rPr>
          <w:rFonts w:ascii="arial" w:eastAsia="arial" w:hAnsi="arial" w:cs="arial"/>
          <w:i/>
          <w:color w:val="000000"/>
          <w:sz w:val="20"/>
          <w:lang w:val="en-US" w:eastAsia="en-US" w:bidi="ar-SA"/>
        </w:rPr>
        <w:t>Fiala v. Cechmanek</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2001 ABCA 169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has accepted the defendant's position that as a result of mental illness, he was unable to appreciate or discharge his duty of care at the time of the relevant conduct, as he had no meaningful control over his actions. The plaintiff's focus in this application is whether the onset of the incapacity to control his actions was foreseeable and reasonable steps could have been taken to prevent that, as per </w:t>
      </w:r>
      <w:r>
        <w:rPr>
          <w:rFonts w:ascii="arial" w:eastAsia="arial" w:hAnsi="arial" w:cs="arial"/>
          <w:i/>
          <w:color w:val="000000"/>
          <w:sz w:val="20"/>
          <w:lang w:val="en-US" w:eastAsia="en-US" w:bidi="ar-SA"/>
        </w:rPr>
        <w:t>Fiala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Hagg v. Bohnet</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(1962), 33 D.L.R. (2d) 378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relies in particular on </w:t>
      </w:r>
      <w:r>
        <w:rPr>
          <w:rFonts w:ascii="arial" w:eastAsia="arial" w:hAnsi="arial" w:cs="arial"/>
          <w:i/>
          <w:color w:val="000000"/>
          <w:sz w:val="20"/>
          <w:lang w:val="en-US" w:eastAsia="en-US" w:bidi="ar-SA"/>
        </w:rPr>
        <w:t>Wenden v. Trikha</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1993 CarswellAlta 528</w:t>
        </w:r>
      </w:hyperlink>
      <w:r>
        <w:rPr>
          <w:rFonts w:ascii="arial" w:eastAsia="arial" w:hAnsi="arial" w:cs="arial"/>
          <w:color w:val="000000"/>
          <w:sz w:val="20"/>
          <w:lang w:val="en-US" w:eastAsia="en-US" w:bidi="ar-SA"/>
        </w:rPr>
        <w:t xml:space="preserve"> at para. 17 (C.A.), leave to appeal ref'd </w:t>
      </w:r>
      <w:hyperlink r:id="rId802" w:history="1">
        <w:r>
          <w:rPr>
            <w:rFonts w:ascii="arial" w:eastAsia="arial" w:hAnsi="arial" w:cs="arial"/>
            <w:i/>
            <w:color w:val="0077CC"/>
            <w:sz w:val="20"/>
            <w:u w:val="single"/>
            <w:shd w:val="clear" w:color="auto" w:fill="FFFFFF"/>
            <w:lang w:val="en-US" w:eastAsia="en-US" w:bidi="ar-SA"/>
          </w:rPr>
          <w:t>[1993] S.C.C.A. No. 126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order to succeed, the patient would have to prove a sudden reversal of facts. First, he would have to prove that when he was well enough mentally that he could be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had no reason to foresee any danger from his possessing an automobile or car keys or not taking his medication. Then he would have to prove a sudden change in condition, his suddenly becoming too insane to be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that condition continued without let-up until the time of the collision. </w:t>
      </w:r>
      <w:r>
        <w:rPr>
          <w:rFonts w:ascii="arial" w:eastAsia="arial" w:hAnsi="arial" w:cs="arial"/>
          <w:color w:val="000000"/>
          <w:sz w:val="20"/>
          <w:u w:val="single"/>
          <w:lang w:val="en-US" w:eastAsia="en-US" w:bidi="ar-SA"/>
        </w:rPr>
        <w:t>If he did not prove the first item, then he would be negligent in having let himself slip into Insanity while having access to an automobile (or vice versa)</w:t>
      </w:r>
      <w:r>
        <w:rPr>
          <w:rFonts w:ascii="arial" w:eastAsia="arial" w:hAnsi="arial" w:cs="arial"/>
          <w:color w:val="000000"/>
          <w:sz w:val="20"/>
          <w:lang w:val="en-US" w:eastAsia="en-US" w:bidi="ar-SA"/>
        </w:rPr>
        <w:t>. If he did not prove the second item, then the defence of insanity would simply be irrelevant. It does not seem to us that either was proved here.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essentially says there is ample evidence the defendant had reason to foresee danger from his possessing an automobile or car keys or not taking his medication. He had prior symptoms in September 2009, which resulted in his driving privileges being revoked, as per Dr. Cheng's report at p. 4. These same symptoms resurfaced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reviewed the discovery evidence to argue the defendant was evasive on the point as to whether he did not return to work as a taxi driver because of his symptoms. The plaintiff says, however, the defendant admits this later in his discovery. The plaintiff says the defendant was weaned over time from his medication under the guidance of Dr. Cheng but told to report back if the symptoms returned, and the defendant understood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says at least four to five days before the accident, the defendant had a period where he felt the return of symptoms, but not to the point they overwhelmed him. The plaintiff says he was therefore in a position where he should have reported those symptoms to his doctor and received treatment, which would have prevented this accident. Accordingly, the plaintiff says by any objective standard, the defendant failed to prove he had no reason to foresee any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response, the defendant relies on his lack of insight as excusing him for not recognizing his symptoms were signs of mental illness or that he should have foreseen his relapse into psychosis and taken steps to prevent it. The plaintiff, essentially, however, argues the discovery admissions refute such claims and inconsistencies exist in the expert reports, such that the defence should be struck from the defendant's response to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9-4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Point of law may be set down for hearing</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point of law arising from the pleadings in an action may, by consent of the parties or by order of the court, be set down by requisition in Form 17 for hearing and disposed of at any time before the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dispose of whole 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the opinion of the court, the decision on the point of law substantially disposes of the whole action or of any distinct claim, ground of defence, set-off or counterclaim, the court may dismiss the action or make any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Rule 9-4 is limited in its application. The jurisprudence establishes the Rule is confined to points of law arising from the pleadings. Contested facts or the need to weigh evidence prevent recourse to this Rule. This was made clear in </w:t>
      </w:r>
      <w:r>
        <w:rPr>
          <w:rFonts w:ascii="arial" w:eastAsia="arial" w:hAnsi="arial" w:cs="arial"/>
          <w:i/>
          <w:color w:val="000000"/>
          <w:sz w:val="20"/>
          <w:lang w:val="en-US" w:eastAsia="en-US" w:bidi="ar-SA"/>
        </w:rPr>
        <w:t>Golden Gate Seafood (Vancouver) Co. v. Osborn &amp; Lange Inc.</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(1986), 1 B.C.L.R. (2d) 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this matter be determined without the need to weigh evidence or deal with contested facts?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defence of "inevitable accident" based on the defendant's mental condition maintainable in this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One: Can this matter be determined without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need to weigh evidence or deal with contested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have agreed the application is to proceed on the basis the plaintiff takes no issue with the facts and opinions set out in the material. As noted earlier, those opinions include two expert psychiatric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also essentially agree the legal analysis for the determination of whether a person with a mental illness is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includes whether the act was a conscious act of the defendant and whether the onset of the incapacity to control his or her actions was foreseeable and reasonable steps could have been taken to prevent it: </w:t>
      </w:r>
      <w:r>
        <w:rPr>
          <w:rFonts w:ascii="arial" w:eastAsia="arial" w:hAnsi="arial" w:cs="arial"/>
          <w:i/>
          <w:color w:val="000000"/>
          <w:sz w:val="20"/>
          <w:lang w:val="en-US" w:eastAsia="en-US" w:bidi="ar-SA"/>
        </w:rPr>
        <w:t>Hagg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Fiala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nub of the dispute between the parties is whether the nature of the defendant's paranoid schizophrenia was such that when he began to experience signs of psychosis, he had the capacity to discern they were signs of his mental illness and thereby had a foreseeable duty to prevent the onset of the psychotic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making the argument on this point, the defendant points to both of the psychiatric reports, arguing the loss of insight is a hallmark of a major mental illness such as schizophrenia and deprives an individual of knowing he or she is ill. As per Dr. Levin's report, it is difficult to assess the degree of the defendant's remission of psychotic symptoms, as he did not have adequate insight into his condition. He still had underlying beliefs and a preoccupation with aliens and conspiracy by aliens.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Cheng opines the defendant likely began losing insight between 5 and 13 days prior to the accident. He also opines the defendant may have been suffering from a more severe and persistent mental illness than the early prevention intervention program was aware of at the time. This, Dr. Cheng opines, would cause a more pronounced lack of insight into his illness, causing under-reporting or denial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argues this is not the case. She points to the discovery admissions of the defendant particularized in arguments that refute this claim. They establish the defendant had a period of four to five days before the accident where he felt the return of the symptoms, but not to the point they were overwhelming him. The plaintiff argues, by any objective standard, the defendant has failed to establish, on balance, that he had no reason to foresee any danger or that his step back into symptoms was so sudden and continued without let up until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relies upon </w:t>
      </w:r>
      <w:r>
        <w:rPr>
          <w:rFonts w:ascii="arial" w:eastAsia="arial" w:hAnsi="arial" w:cs="arial"/>
          <w:i/>
          <w:color w:val="000000"/>
          <w:sz w:val="20"/>
          <w:lang w:val="en-US" w:eastAsia="en-US" w:bidi="ar-SA"/>
        </w:rPr>
        <w:t>Hagg</w:t>
      </w:r>
      <w:r>
        <w:rPr>
          <w:rFonts w:ascii="arial" w:eastAsia="arial" w:hAnsi="arial" w:cs="arial"/>
          <w:color w:val="000000"/>
          <w:sz w:val="20"/>
          <w:lang w:val="en-US" w:eastAsia="en-US" w:bidi="ar-SA"/>
        </w:rPr>
        <w:t xml:space="preserve"> to argue the expert opinions must be considered in light of all the other evidence, particularly that of the individual. Judgment is a relative faculty and impairment is variable in degree. Essentially, the plaintiff asks that I conclude, on the basis of the discovery transcripts and the inconsistencies in the expert reports, that the defendant did understand the duty to take care, which rested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disagrees with the interpretation of the expert reports and maintains inconsistencies do not exist in Dr. Cheng's report. Furthermore, the defendant says the plaintiff overstated the discovery evidence concerning whether he knew he should not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review of the judgment in </w:t>
      </w:r>
      <w:r>
        <w:rPr>
          <w:rFonts w:ascii="arial" w:eastAsia="arial" w:hAnsi="arial" w:cs="arial"/>
          <w:i/>
          <w:color w:val="000000"/>
          <w:sz w:val="20"/>
          <w:lang w:val="en-US" w:eastAsia="en-US" w:bidi="ar-SA"/>
        </w:rPr>
        <w:t>Hagg</w:t>
      </w:r>
      <w:r>
        <w:rPr>
          <w:rFonts w:ascii="arial" w:eastAsia="arial" w:hAnsi="arial" w:cs="arial"/>
          <w:color w:val="000000"/>
          <w:sz w:val="20"/>
          <w:lang w:val="en-US" w:eastAsia="en-US" w:bidi="ar-SA"/>
        </w:rPr>
        <w:t xml:space="preserve"> is helpful in understanding what is needed to come to a conclusion in this matter. At 390-91 of that judgment, while not deciding the matter, the BC Court of Appeal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it unnecessary to consider whether, as seems to be indicated in Roach, J.A.'s judgment in </w:t>
      </w:r>
      <w:r>
        <w:rPr>
          <w:rFonts w:ascii="arial" w:eastAsia="arial" w:hAnsi="arial" w:cs="arial"/>
          <w:i/>
          <w:color w:val="000000"/>
          <w:sz w:val="20"/>
          <w:lang w:val="en-US" w:eastAsia="en-US" w:bidi="ar-SA"/>
        </w:rPr>
        <w:t>Buckley &amp; T.T.C. v. Smith Transport Ltd.</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[1946] O.J. No. 626</w:t>
        </w:r>
      </w:hyperlink>
      <w:r>
        <w:rPr>
          <w:rFonts w:ascii="arial" w:eastAsia="arial" w:hAnsi="arial" w:cs="arial"/>
          <w:color w:val="000000"/>
          <w:sz w:val="20"/>
          <w:lang w:val="en-US" w:eastAsia="en-US" w:bidi="ar-SA"/>
        </w:rPr>
        <w:t xml:space="preserve"> a driver whose mind is so ravaged by disease that he does not understand the duty which rests upon him to take care, as distinct from one who is prevented from discharging that duty, cannot be held liable for his acts and omissions in the course of his driving. I reserve this for some future occasion. I am unable to find evidence establishing, directly or by reasonable inference, that the appellant in the case at bar did not understand the duty to take care which rested upon him. Likewise, I reserve until the occasion arises the question whether insanity which does not result in impairment of faculties and judgment to the full extent I have mentioned will provide a defence to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question I am in essence being asked to decide is whether the defendant in this case had "a mind so ravaged by disease that he does not understand the duty which rests upon him to take care, as distinct from one who is prevented from discharging that duty." In the former, the individual cannot be held liable for his acts and omissions in the course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apparent to me that in order for a conclusion to be reached on this point, I must weigh the evidence. The plaintiff argues the onset of the psychiatric condition was foreseeable and reasonable steps could have been taken to prevent it. The plaintiff asks me to reach that conclusion after reviewing the discovery evidence and contrasting it with the psychiatric opinions. The plaintiff also points to what she maintains is inconsistencies, in particular in Dr. Cheng's report, on the question of whether the defendant had periods of lucidity where he knew or should have known that he should have taken steps to ensure his psychotic state did not happen or that he should not get in the car, as per the situation in </w:t>
      </w:r>
      <w:r>
        <w:rPr>
          <w:rFonts w:ascii="arial" w:eastAsia="arial" w:hAnsi="arial" w:cs="arial"/>
          <w:i/>
          <w:color w:val="000000"/>
          <w:sz w:val="20"/>
          <w:lang w:val="en-US" w:eastAsia="en-US" w:bidi="ar-SA"/>
        </w:rPr>
        <w:t>Wenden</w:t>
      </w:r>
      <w:r>
        <w:rPr>
          <w:rFonts w:ascii="arial" w:eastAsia="arial" w:hAnsi="arial" w:cs="arial"/>
          <w:color w:val="000000"/>
          <w:sz w:val="20"/>
          <w:lang w:val="en-US" w:eastAsia="en-US" w:bidi="ar-SA"/>
        </w:rPr>
        <w:t>. He also contrasts portions of Dr. Levin's report on the basis of his conclusion on this point and refers to a time subsequent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of this makes clear I am being asked to weigh the evidence in order to come to a conclusion as to whether the defendant understood the duty that rested upon him to take care. In my view, that is not something that can be done under R. 9-4. This Rule is reserved for the determination of points of law without the need to weigh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note further the inconsistencies that are pointed to could well be explained by testimony of the experts. The discovery evidence in isolation is difficult to reconcile with the differences between the parties. It is very difficult in these circumstances to come to the conclusion on the evidence on this basis. In my view, this is more appropriately left to the trial judge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 xml:space="preserve">, R. 9-4 can be used where the point of law arises on the pleadings and can be determined without hearing evidence. While the plaintiff says the facts in the pleadings are not in dispute, the reality is a conclusion on a crucial point in this litigation can only be reached by weighing the evidence provided in the affidavit material. This is not consistent with the comments in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Golden Gate Seafood.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 am sympathetic to the concern of costs of a 10-day trial raised by the parties, I also note this is an important issue with far-reaching consequences. Jurisprudence has been cited to me from Alberta and other jurisdictions. It has not, however, been definitively dealt with in the B.C. courts. I also note it may be that the parties are able to reach agreements on the evidence such that only the points of contention are proffered for testing in a trial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closing, I thank counsel for their thorough and helpful submissions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Skopnik v. BC Rail Ltd., [2007] I.L.R. para. G-2111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Leask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S022169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G-2111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[2007] B.C.J. No. 1970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2007 BCSC 1340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Skopnik v. BC Rail Ltd.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4"/>
      <w:bookmarkEnd w:id="285"/>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Trespass — The plaintiff was travelling on a trail in a motorized all-terrain vehicle when he unexpectedly came upon a large excavation on the trail — As he did not have time to avoid the excavation, the plaintiff became airborne and landed nearby, suffering injury as a result — An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brought against the owners of the right-of-way upon which the excavation was placed — The action was successful — Occupiers' Liability Act, </w:t>
      </w:r>
      <w:hyperlink r:id="rId423"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(1), 3(3.2), 3(3.3), 3(3.3)(b), 3(3.3)(b)(ii), 3(3.3)(d).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41"/>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"Skopnik", was driving an all-terrain vehicle along a trail in April 2000 when he unexpectedly came upon a large excavation in the trail. As he did not have sufficient time to slow his vehicle, he became airborne, and landed with enough force to suffer serious bodily injury. Since he was in a largely unpopulated area, he lay for some three to four hours at the scene of the accident before he was discovered by some passers-by, who summoned help. Skopnik was then transported to a hospital. An investigation that took place later revealed that the trail on which Skopnik had been travelling was a right-of-way belonging to the defendant, "B.C. Rail". Skopnik brought an action against B.C. rail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3"/>
            <w:bookmarkEnd w:id="287"/>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Careful consideration of the applicable legislation, including examination of the historical context of the legislation and the many legislative changes and amendments it had undergone over the years, led the Court to conclude that "railway rights-of-way do not come within the term 'utility rights-of-way and corridors' as that term is used in s. 3(3.3)(</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was then further concluded that "[t]hat finding, coupled with my finding that the railway right-of-way is not 'rural premises that are ... vacant or undeveloped premises' is sufficient to establish that B.C. Rail is subject to the normal occupiers' duty of care, specified in s. 3(1)of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Review of the circumstances, including consideration of the exact area where the accident occurred, then revealed that the premises upon which the accident took place were not "reasonably safe". Accordingly, B.C. Rail was found to be entirely liable for the accident. Incidentally, although legislation did not require consideration of these contentions, the Court extended its reasons to include a finding that Skopnik was neither contributorily negligent nor trespassing at the time of the accident.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decision was overturned on appeal, August 25, 2008 (C.A., Saunders, Tysoe, and Bauman JJ.A.). See </w:t>
            </w:r>
            <w:hyperlink r:id="rId813" w:history="1">
              <w:r>
                <w:rPr>
                  <w:rFonts w:ascii="arial" w:eastAsia="arial" w:hAnsi="arial" w:cs="arial"/>
                  <w:i/>
                  <w:color w:val="0077CC"/>
                  <w:sz w:val="20"/>
                  <w:u w:val="single"/>
                  <w:shd w:val="clear" w:color="auto" w:fill="FFFFFF"/>
                  <w:lang w:val="en-US" w:eastAsia="en-US" w:bidi="ar-SA"/>
                </w:rPr>
                <w:t>[2008] I.L.R. G-2217</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288" w:name="Judgment_44"/>
      <w:bookmarkEnd w:id="288"/>
      <w:r>
        <w:pict>
          <v:line id="_x0000_s1236" style="position:absolute;z-index:2517555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9" w:name="LEASK J."/>
            <w:bookmarkEnd w:id="289"/>
            <w:r>
              <w:rPr>
                <w:rFonts w:ascii="arial" w:eastAsia="arial" w:hAnsi="arial" w:cs="arial"/>
                <w:b/>
                <w:color w:val="000000"/>
                <w:sz w:val="30"/>
                <w:lang w:val="en-US" w:eastAsia="en-US" w:bidi="ar-SA"/>
              </w:rPr>
              <w:t>LEASK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afternoon of April 20, 2000 Larry Skopnik was riding his mother's All Terrain Vehicle along a trail between the John Hart Highway and the B.C. Rail tracks, approximately 26 kilometres from Chetwynd, British Columbia. Unexpectedly, he came across a large excavation in the trail and, not having time to slow his vehicle sufficiently, became airborne and landed with sufficient force to cause serious injuries to himself. He lay injured at the accident scene for approximately three to four hours before he was discovered by three young boys. One of the boys summoned adult help and Mr. Skopnik was eventually transported to hospital. Later investigation revealed the trail was on the B.C. Rail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have heard evidence on the liability portion of a severed trial. To determine B.C. Rail's liability, I must interpret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to decide what standard of care the company owed to Mr. Skopnik. In particular, I must examine s. 3 of the </w:t>
      </w:r>
      <w:r>
        <w:rPr>
          <w:rFonts w:ascii="arial" w:eastAsia="arial" w:hAnsi="arial" w:cs="arial"/>
          <w:b/>
          <w:color w:val="000000"/>
          <w:sz w:val="20"/>
          <w:lang w:val="en-US" w:eastAsia="en-US" w:bidi="ar-SA"/>
        </w:rPr>
        <w:t>Act</w:t>
      </w:r>
      <w:r>
        <w:rPr>
          <w:rFonts w:ascii="arial" w:eastAsia="arial" w:hAnsi="arial" w:cs="arial"/>
          <w:color w:val="000000"/>
          <w:sz w:val="20"/>
          <w:lang w:val="en-US" w:eastAsia="en-US" w:bidi="ar-SA"/>
        </w:rPr>
        <w:t>, in light of amendments made to that section in 1998. I must decide whether the location of the accident is either "rural premises" or a "utility right-of-way and corridor". Depending on the answer to that question, I may also have to decide whether Mr. Skopnik entered B.C. Rail's property either "for the purpose of a recreational activity" or as a trespasser. If I find B.C. Rail liable, I must decide whether Mr. Skopnik was contributorily negligent in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Occcupiers' Liability Act</w:t>
      </w:r>
      <w:r>
        <w:rPr>
          <w:rFonts w:ascii="arial" w:eastAsia="arial" w:hAnsi="arial" w:cs="arial"/>
          <w:color w:val="000000"/>
          <w:sz w:val="20"/>
          <w:lang w:val="en-US" w:eastAsia="en-US" w:bidi="ar-SA"/>
        </w:rPr>
        <w:t xml:space="preserve"> sets out two standards of care. The general standard of care is found in s. 3(1). There is a reduced standard of care available to occupiers in certain circumstances. In this case, B.C. Rail argues that the reduced standard is applicable. For the reduced standard to be applicable to this accident, Mr. Skopnik must have entered B.C. Rail's property either "for the purpose of a recreational activity" or as a trespasser. In addition, the property must be either "rural premises" or a utility right-of-way and corridor. I propose to examine the property's status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Rural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3(3.3)(b)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identifies four categories of "rural premises" that qualify for the lower standard of care. They are rural premises that are:</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for forestry or range purposes;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vacant or undeveloped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forested or wilderness premises; 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roads reasonably marked as private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B.C. Rail submits that the accident scene falls within the definition of "rural premises that are ... vacant or undeveloped premises". Counsel submits that this issue is a question of fact. The location of the accident scene is approximately 20 kilometres west of Chetwynd (a community of approximately 5,000 people) and east of the small hamlet of Hasler Flats. There are agricultural fields nearby. The terrain is covered with natural vegetation, bushes and shrubs. B.C. Rail says that "common sense" shows that the accident scene meets the statutory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disagree with B.C. Rail's submissions for one reason. The B.C. Rail right-of-way is located on both sides of the B.C. Rail tracks. In my view, the B.C. Rail right-of-way at the accident scene is neither "vacant" nor "undeveloped". It has been developed by the construction of the railway track and it is not "vacant" because it contains the railway track. I reject B.C. Rail's submission and find that the accident scene does not come within the definition of rural premises set forth in s. 3(3.3)(b)(ii) of the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Utility right-of-way and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B.C. Rail submits that if the accident scene does not fit within the meaning of "vacant" or "undeveloped" land, then it should fall within the meaning of a "utility right-of-way and corridor" as used in s. 3(3.3)(d)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his submission, counsel points out that the phrase "utility right-of-way and corridor" is not defined in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but would probably cover situations such as electricity transmission lines and pipeline corridors. He also says there are no cases on the issue of whether a railway is a "utility" within the meaning of the statutory provisions. Counsel very fairly concedes that for some purposes, railways have been found to be utilities (see </w:t>
      </w:r>
      <w:r>
        <w:rPr>
          <w:rFonts w:ascii="arial" w:eastAsia="arial" w:hAnsi="arial" w:cs="arial"/>
          <w:b/>
          <w:i/>
          <w:color w:val="000000"/>
          <w:sz w:val="20"/>
          <w:lang w:val="en-US" w:eastAsia="en-US" w:bidi="ar-SA"/>
        </w:rPr>
        <w:t>Chen v. Hsu</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(1997), 8 R.P.R. (3d) 138</w:t>
        </w:r>
      </w:hyperlink>
      <w:r>
        <w:rPr>
          <w:rFonts w:ascii="arial" w:eastAsia="arial" w:hAnsi="arial" w:cs="arial"/>
          <w:color w:val="000000"/>
          <w:sz w:val="20"/>
          <w:lang w:val="en-US" w:eastAsia="en-US" w:bidi="ar-SA"/>
        </w:rPr>
        <w:t xml:space="preserve"> (B.C.S.C.) aff'd </w:t>
      </w:r>
      <w:hyperlink r:id="rId815" w:history="1">
        <w:r>
          <w:rPr>
            <w:rFonts w:ascii="arial" w:eastAsia="arial" w:hAnsi="arial" w:cs="arial"/>
            <w:i/>
            <w:color w:val="0077CC"/>
            <w:sz w:val="20"/>
            <w:u w:val="single"/>
            <w:shd w:val="clear" w:color="auto" w:fill="FFFFFF"/>
            <w:lang w:val="en-US" w:eastAsia="en-US" w:bidi="ar-SA"/>
          </w:rPr>
          <w:t>(1998), 17 R.P.R. (3d) 206</w:t>
        </w:r>
      </w:hyperlink>
      <w:r>
        <w:rPr>
          <w:rFonts w:ascii="arial" w:eastAsia="arial" w:hAnsi="arial" w:cs="arial"/>
          <w:color w:val="000000"/>
          <w:sz w:val="20"/>
          <w:lang w:val="en-US" w:eastAsia="en-US" w:bidi="ar-SA"/>
        </w:rPr>
        <w:t xml:space="preserve"> (B.C.C.A.)) and for other purposes they are not (the </w:t>
      </w:r>
      <w:r>
        <w:rPr>
          <w:rFonts w:ascii="arial" w:eastAsia="arial" w:hAnsi="arial" w:cs="arial"/>
          <w:b/>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defines "public utility" to exclude railways).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my view, it is necessary to apply a purposive and contextual interpretation to decide whether a railway is a utility within the meaning of this section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Both subsections 3(3.2) and (3.3) were added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by the 1998 amendments. The legislative intent behind the 1998 amendments was considered by Groberman J. in </w:t>
      </w:r>
      <w:r>
        <w:rPr>
          <w:rFonts w:ascii="arial" w:eastAsia="arial" w:hAnsi="arial" w:cs="arial"/>
          <w:b/>
          <w:i/>
          <w:color w:val="000000"/>
          <w:sz w:val="20"/>
          <w:lang w:val="en-US" w:eastAsia="en-US" w:bidi="ar-SA"/>
        </w:rPr>
        <w:t>Hindley v. Waterfront Properties Corp.</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2002 BCSC 885</w:t>
        </w:r>
      </w:hyperlink>
      <w:r>
        <w:rPr>
          <w:rFonts w:ascii="arial" w:eastAsia="arial" w:hAnsi="arial" w:cs="arial"/>
          <w:color w:val="000000"/>
          <w:sz w:val="20"/>
          <w:lang w:val="en-US" w:eastAsia="en-US" w:bidi="ar-SA"/>
        </w:rPr>
        <w:t>. He stated (at paragraphs 19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diminished duty of care for recreational use of rural premises is a result of a 1998 Amendment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purpose of the Amendment is clear - it is to encourage landowners in rural areas to allow the public to use their land for recreational purposes. The legislation recognizes that the normal duty of care set out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might be onerous in a rural setting where owners may have limited practical ability to control access to their land, and where the cost of continuous monitoring of land to ensure that it is reasonably safe for all comers may be high.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Amendments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1998 was to encourage the opening up of rural lands to recreational use. Areas outside cities, particularly those where parcels of land are large and roads are some distance apart, appear to have been the main target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categories listed in subsection (3.3) are all consistent with Groberman J.'s analysis. Indeed, even the language of subsection (3.3)(d) - "utility rights of way and corridors </w:t>
      </w:r>
      <w:r>
        <w:rPr>
          <w:rFonts w:ascii="arial" w:eastAsia="arial" w:hAnsi="arial" w:cs="arial"/>
          <w:color w:val="000000"/>
          <w:sz w:val="20"/>
          <w:u w:val="single"/>
          <w:lang w:val="en-US" w:eastAsia="en-US" w:bidi="ar-SA"/>
        </w:rPr>
        <w:t>excluding structures located on them"</w:t>
      </w:r>
      <w:r>
        <w:rPr>
          <w:rFonts w:ascii="arial" w:eastAsia="arial" w:hAnsi="arial" w:cs="arial"/>
          <w:color w:val="000000"/>
          <w:sz w:val="20"/>
          <w:lang w:val="en-US" w:eastAsia="en-US" w:bidi="ar-SA"/>
        </w:rPr>
        <w:t xml:space="preserve"> (emphasis added), appears to support Groberman J.'s interpretation. I believe that Groberman J. has accurately stated the purpose of the amendments. The context in which the amendments were enacted was an expressed willingness by representatives of recreational users to accept greater risks on unmanaged "wilderness" type lands in exchange for greater access to those lands. Utility rights-of-way as described by B.C. Rail's counsel - electricity transmission lines and pipeline rights-of-way - can be found traversing wilderness stretches of B.C. with little or no occasion for the right-of-way occupier to inspect or maintain the right-of-way once the transmission line or pipeline is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What is the situation with respect to railway rights-of-way? The evidence in this trial is that there is a regulatory requirement that the right-of-way be inspected twice a week. Furthermore, the evidence from Mr. McMillan of B.C. Rail is that the requirement is fully complied with by B.C. Rail. The inspections are an important safety measure which are carried out without fail. Examination for Discovery evidence read in by the plaintiff confirmed that B.C. Rail was on a regimented schedule to conduct two inspections per week, including both walking and high-trail truck inspections of the right-of-way along the B.C. Rail tracks. Thus, the railway right-of-way is </w:t>
      </w:r>
      <w:r>
        <w:rPr>
          <w:rFonts w:ascii="arial" w:eastAsia="arial" w:hAnsi="arial" w:cs="arial"/>
          <w:color w:val="000000"/>
          <w:sz w:val="20"/>
          <w:u w:val="single"/>
          <w:lang w:val="en-US" w:eastAsia="en-US" w:bidi="ar-SA"/>
        </w:rPr>
        <w:t>unlike</w:t>
      </w:r>
      <w:r>
        <w:rPr>
          <w:rFonts w:ascii="arial" w:eastAsia="arial" w:hAnsi="arial" w:cs="arial"/>
          <w:color w:val="000000"/>
          <w:sz w:val="20"/>
          <w:lang w:val="en-US" w:eastAsia="en-US" w:bidi="ar-SA"/>
        </w:rPr>
        <w:t xml:space="preserve"> utility rights-of-way which can safely be neglected by the occupier once the transmission line or pipeline is completed. Arguably, railroad rights-of-way are subject to more organized inspection and monitoring than many urban sites where occupiers are subjected to normal (s. 3(1)) liability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Considering the purpose of the 1998 amendments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and the context in which they were considered and enacted, I am satisfied that railway rights-of-way do not come within the term "utility rights-of-way and corridors" as that term is used in s. 3(3.3)(d)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finding, coupled with my finding that the railway right-of-way is not "rural premises that are ... vacant or undeveloped premises", is sufficient to establish that B.C. Rail is subject to the normal occupiers' duty of care, specified in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 of the standard of care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B.C. Rail owes the duty of care set out in s. 3(1) of the </w:t>
      </w:r>
      <w:r>
        <w:rPr>
          <w:rFonts w:ascii="arial" w:eastAsia="arial" w:hAnsi="arial" w:cs="arial"/>
          <w:b/>
          <w:i/>
          <w:color w:val="000000"/>
          <w:sz w:val="20"/>
          <w:lang w:val="en-US" w:eastAsia="en-US" w:bidi="ar-SA"/>
        </w:rPr>
        <w:t>Occupiers' Liability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to take that care that in all the circumstances of the case is reasonable to see that a person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What are "all the circumstances of the case"? At the accident scene, the boundary of the B.C. Rail right-of-way is not marked or indicated in any way. Mr. McMillan, the senior B.C. Rail employee who gave evidence on behalf of the company, testified that when he attended the scene he could not determine whether the accident occurred on B.C. Rail property or not. There is a well-used ATV and dirt bike trail on the B.C. Rail right-of-way. The trail itself leads to a large excavation that has a vertical drop of 10 to 18 inches and then a very steep incline that levels out at a depth of 12 to 15 feet. The excavation is extremely large and Mr. McMillan was confident that it was machine made. The excavation has been in place for a considerable time - the best estimate is approximately twenty years. There are no current records to indicate who conducted the excavation. Mr. McMillan agreed that it was possible B.C. Rail had conducted the excavation - he could not say one way or the other. If they had done so, he would have expected B.C. Rail to leave it in a safe condition. He gave evidence that "if it did not represent a hazard to us, we would ignore it". He said that if a sister corporation or private individual had requested permission to conduct the excavation, B.C. Rail would have made it a condition of giving permission that the excavation be left in a safe condition. Mr. McMillan also testified that B.C. Rail had heavy equipment available to them to conduct off-track maintenance reasonably nearby. Using such equipment, he estimated it would take approximately one hour to transform the drop-off at the west end of the excavation to a more gradual descent. It would be even less trouble to post a warning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excavation is approached from the west, it is not visible until one is very close to it. There are no signs warning travellers of the danger. None of the witnesses at this trial were aware of any previous accident at this site. The young boys who used the trail frequently testified that they were aware of the drop off. When approached from the east, it was fairly obvious in advance and was an upslope for an approaching traveller. When approaching from the west, it was hidden by the configuration of the land. Being aware of it, it was not a danger to the boys. To negotiate the drop-off in a westward direction on an ATV, the safe method consisted of coming to a complete stop, letting the front wheels descend the vertical portion, then slowly bringing the rear wheels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evidence presented in this trial, I am satisfied on a balance of probabilities that the B.C. Rail premises where the accident took place were not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Should Mr. Skopnik have noticed the excavation before he did? I have reviewed the photographs of the scene and I have heard testimony from witnesses who visited the scene. Mr. Skopnik says that he was proceeding along what appeared to be a flat, well-travelled trail and only realized that there "might be a problem" some ten to twenty meters before reaching the excavation. He took his hand off the throttle, braked momentarily then released the brakes in order to maintain control of his ATV as it became airborne. My review of the photographic evidence was consistent with the testimony of the witnesses. The excavation is hidden from sight until an approaching vehicle is very close. I am satisfied that Mr. Skopnik's speed was not excessive for the conditions as they appeared to be. I rely, in part, on the evidence of the boys familiar with the trail that they proceeded significantly faster, slowing for the obstacle because they were aware of it. The only other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the evidence of Mrs. Hay that when she talked with Mr. Skopnik at the scene, he said he had been looking back to check on his dog. When he turned his head to look forward he was too close to "the drop" to do anything. Mr. Skopnik does not remember the details of his conversation with Mrs. Hay. Considering that he had been lying at the accident scene in pain for three to four hours that is not surprising. Mr. Skopnik's evidence at trial was that he checked his dog's presence when he started down the trail and that he was looking forward and paying attention as he approached the accident scene. I note plaintiff's counsel's submissions that the two hundred meters or so between the accident scene and his point of entry to the trail would have been covered in approximately 15 to 20 seconds. I am sure that Mrs. Hay is doing her best to recall Mr. Skopnik's words. In the circumstances, I am not certain she recalls them exactly. In any case, I would not put any great weight on Mr. Skopnik's exact language after the pain and shock he had endured at the scene. I accept his trial evidence and find that Mr. Skopnik was keeping a proper lookout as he approached the accident scene. I therefore find that he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Recreational use or trespasser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3(3.2)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deems a recreational user or trespasser who enters any of the categories of premises described in subsection (3.3) to have willingly assumed all risks. The occupier of those premises is thus subject only to the duty of care set out in subsection (3): a duty not to create a danger with intent to do harm to the person or the person's property, and a duty not to act with reckless disregard for the person's safety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I have decided that the accident scene in this case was not one of the categories of premises described in subsection (3.3), it is unnecessary for me to decide whether Mr. Skopnik was trespassing. or whether his entry was for the purpose of a recreational activity. However, because extensive argument before me was devoted to these two issues, I propose to analyze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Recreational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evidence is that, on the day of the accident, he was supposed to meet his brother at his mother's home in Willow Flat. His brother was going to return a GMC truck, owned by their mother, but used by the plaintiff, which he had borrowed. Mr. Skopnik took a bus from Dawson Creek to his mother's home. When he arrived, neither his brother nor the truck was there. After waiting around for a couple of hours, Mr. Skopnik decided to borrow his step-father's Honda ATV to make the journey to his own residence near Hasler Flats. His evidence was that he was not riding the ATV for recreation, but simply using it as transportation to get home from his mother's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B.C. Rail asked me to find that Mr. Skopnik's entry onto their lands was "for recreational purposes" on two bases. First, they asked me to disbelieve him. Counsel referred to the fact that Mr. Skopnik had spent the previous two or three days in Dawson Creek staying with a friend and "taking a break" from working on his mother's farm. The break was to "get away and relax". He was intending to go back to his residence to relax and sleep in his own bed after spending two nights on a friend's couch. B.C. Rail's counsel urged me to "disregard the plaintiff's self-serving testimony that he derived no pleasure from riding an ATV on an open trail, since it was simply going from Point A to Point B". I do not agree with this submission. I accept the plaintiff's evidence and find that he was using the ATV and entered B.C. Rail's right-of-way as a means of going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second branch of B.C. Rail's argument relies on cases from U.S. courts holding that the application of "recreational use" statutes should not hinge upon the subjective intent of the user. B.C. Rail says that a useful formulation of this "objective" test is found in </w:t>
      </w:r>
      <w:r>
        <w:rPr>
          <w:rFonts w:ascii="arial" w:eastAsia="arial" w:hAnsi="arial" w:cs="arial"/>
          <w:b/>
          <w:i/>
          <w:color w:val="000000"/>
          <w:sz w:val="20"/>
          <w:lang w:val="en-US" w:eastAsia="en-US" w:bidi="ar-SA"/>
        </w:rPr>
        <w:t>Fisher v. United States</w:t>
      </w:r>
      <w:r>
        <w:rPr>
          <w:rFonts w:ascii="arial" w:eastAsia="arial" w:hAnsi="arial" w:cs="arial"/>
          <w:color w:val="000000"/>
          <w:sz w:val="20"/>
          <w:lang w:val="en-US" w:eastAsia="en-US" w:bidi="ar-SA"/>
        </w:rPr>
        <w:t xml:space="preserve"> (1982) 534 F. Supp. 514 at 516 (U.S.D.C. Mont.):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statute is applicable in any case where the entry is made for what could reasonably be regarded by the general public as a recreational purpose regardless of some different purpose in the mind of a particular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part of his argument counsel emphasizes that the accident occurred on a sunny afternoon in early spring and that the plaintiff was riding the ATV along the trail followed by his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was not persuaded by this argument for several reasons. First, the U.S. cases are interpreting different legislation enacted in different contexts. In British Columbia, it is clear from the Law Reform Commission Report and the debates in the Legislature that representatives of organized recreational groups were actively pressing for legislative reform. They persuaded both the Law Reform Commission and the Legislative Assembly that the recreational users they represented were ready to accept lower safety standards from rural occupiers in exchange for greater access to rural lands. The government of the day was particularly concerned with the establishment of the Trans Canada Trail. No one was talking about "deemed" recreational users; the legislative history and debate focussed on actual recreational users. Second, the context is different in British Columbia. I am satisfied that in the more remote parts of the province, citizens regularly use ATVs for work and transportation purposes. The public in many parts of British Columbia would not automatically associate ATV use with recreational purposes. Indeed, in this case, the evidence is that the ATV borrowed by the plaintiff was a work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British Columbia, I believe that the proper interpretation of the legislative language "the entry is for a recreational purpose" is to give the language its normal everyday meaning in the context of the legislative intent. Mr. Skopnik did not enter B.C. Rail's property "for a recreational purpose" and there is no need to give the legislative language any artificial or "tortured" reading to implement the intent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question of whether Mr. Skopnik was trespassing at the time of the accident depends upon the meaning assigned to the word "trespassing" in s. 3(3.2)(a)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To answer this question it is necessary to review the legislative history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Legislative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was originally enacted in 1974 to clarify the duties of a landowner in regards to trespassers, invitees and licensees.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removed the common law distinctions between the duties owed to trespassers, invitees and licensees. The statute created a comprehensive code whereby occupiers had an affirmative duty to take reasonable care to ensure that all visitors to their land would be safe. The B.C. Court of Appeal, using the language of Lord Denning, noted that all of the fine distinctions about "traps", licensees, and trespassers were "thrown aside and replaced by the common duty of care". </w:t>
      </w:r>
      <w:r>
        <w:rPr>
          <w:rFonts w:ascii="arial" w:eastAsia="arial" w:hAnsi="arial" w:cs="arial"/>
          <w:b/>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at 118-119 (C.A.).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applied to all occupiers in British Columbia. Occupiers owed the same duty of care (as set out in s. 3(1)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all persons entering their property regardless of whether the entrants were trespassers or invitees. The statute removed the common law rule that occupiers were not liable to trespassers unless they had intentionally harmed them or had acted in "reckless disregard" of their safety. Nonetheless, if a person "willingly assumed" all risks, the occupier owed no duty of care to the visitor. Section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when originally enacted in 1974, read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an occupier has no duty of care to a person in respect of risks willingly assumed by that person as his own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exception set out in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regarding persons who "willingly assumed" all risks, was very narrow. The Supreme Court of Canada ultimately concluded that such statutory language was a codification of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Accordingly, the occupier had to prove that the plaintiff assumed the entire risk in order to avoid liability, and effectively "waived" his or her legal rights when entering the property, rather than showing the plaintiff simply had knowledge of possible dangers. </w:t>
      </w:r>
      <w:r>
        <w:rPr>
          <w:rFonts w:ascii="arial" w:eastAsia="arial" w:hAnsi="arial" w:cs="arial"/>
          <w:b/>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Amendments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1989, the Legislature amended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to provide that persons who trespass on "enclosed lands" within the meaning of the provincial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are </w:t>
      </w:r>
      <w:r>
        <w:rPr>
          <w:rFonts w:ascii="arial" w:eastAsia="arial" w:hAnsi="arial" w:cs="arial"/>
          <w:color w:val="000000"/>
          <w:sz w:val="20"/>
          <w:u w:val="single"/>
          <w:lang w:val="en-US" w:eastAsia="en-US" w:bidi="ar-SA"/>
        </w:rPr>
        <w:t>deemed</w:t>
      </w:r>
      <w:r>
        <w:rPr>
          <w:rFonts w:ascii="arial" w:eastAsia="arial" w:hAnsi="arial" w:cs="arial"/>
          <w:color w:val="000000"/>
          <w:sz w:val="20"/>
          <w:lang w:val="en-US" w:eastAsia="en-US" w:bidi="ar-SA"/>
        </w:rPr>
        <w:t xml:space="preserve"> to have willingly assumed all risks. The Legislature also introduced a new statutory duty owed by occupiers to persons who have willingly assumed all risks. Section 3(3) then read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an occupier has no duty of care to a person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risks willingly accepted by that person as his own risks,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 enters premises that the occupier uses primarily for agricultural purposes and who would be a trespasser under the </w:t>
      </w:r>
      <w:r>
        <w:rPr>
          <w:rFonts w:ascii="arial" w:eastAsia="arial" w:hAnsi="arial" w:cs="arial"/>
          <w:i/>
          <w:color w:val="000000"/>
          <w:sz w:val="20"/>
          <w:lang w:val="en-US" w:eastAsia="en-US" w:bidi="ar-SA"/>
        </w:rPr>
        <w:t>Trespass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than a duty not to</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his property,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diminished duty of care described in the amended s. 3(3) was equivalent to the old common law rule regarding trespassers that had been displaced by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in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1991 and 1992 the government of British Columbia was concerned about liability of operators of ski resorts and their use of comprehensive waivers to limit their liability. The Attorney General asked the Law Reform Commission to examine the law on those issues. The Commission engaged in extensive consultations with numerous provincial and national recreational organizations, regulatory authorities in Canada and the U.S. and the insurance industry. During the Commission's research an issue arose concerning restrictions being imposed with increasing regularity on access to land for recreational purposes. The Commission included a section in their 1994 report dealing with this issue. Their report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Gratuitious Use of Land for Recreational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understandable why private landowners and Crown tenure holders may fear that they will be exposed to unknown liabilities if they allow unrestricted entry to recreationists. It is unrealistic to expect an occupier who is unaware of the location or even of the presence of recreationists to protect them from hazards related to activities such as logging and mining. While section 4(1)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allows the occupier to post warnings that entry is at the recreationists own risk, signs cannot be posted on wilderness lands in enough places to ensure adequate warning to all entrants.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outdoor recreation and development of the Province's recreational potential are central elements of public policy in British Columbia, pursued by successive governments. Through their umbrella organization, outdoor recreationists have expressed a willingness to assume the risk of hazards on the lands and waters they cross in return for being allowed greater access. </w:t>
      </w:r>
      <w:r>
        <w:rPr>
          <w:rFonts w:ascii="arial" w:eastAsia="arial" w:hAnsi="arial" w:cs="arial"/>
          <w:color w:val="000000"/>
          <w:sz w:val="20"/>
          <w:u w:val="single"/>
          <w:lang w:val="en-US" w:eastAsia="en-US" w:bidi="ar-SA"/>
        </w:rPr>
        <w:t>While legislators should be careful to avoid reviving the unwieldy distinctions between categories of entrants that were a feature of the former law of occupier's liability</w:t>
      </w:r>
      <w:r>
        <w:rPr>
          <w:rFonts w:ascii="arial" w:eastAsia="arial" w:hAnsi="arial" w:cs="arial"/>
          <w:color w:val="000000"/>
          <w:sz w:val="20"/>
          <w:lang w:val="en-US" w:eastAsia="en-US" w:bidi="ar-SA"/>
        </w:rPr>
        <w:t>, relaxing the occupier's duty of care towards gratuitious recreational entrants will probably receive wide acceptance in British Columbia as a means of encouraging more private and public occupiers to grant access. It has been done in Ontario, in England, and in many American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 change would fit easily into the scheme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Act already provides in section 3(3) that occupiers have no duty of care towards trespassers on enclosed agricultural land to make the land reasonably safe for them, but only to refrain from doing them wilful harm or act with reckless disregard for their safety</w:t>
      </w:r>
      <w:r>
        <w:rPr>
          <w:rFonts w:ascii="arial" w:eastAsia="arial" w:hAnsi="arial" w:cs="arial"/>
          <w:color w:val="000000"/>
          <w:sz w:val="20"/>
          <w:lang w:val="en-US" w:eastAsia="en-US" w:bidi="ar-SA"/>
        </w:rPr>
        <w:t>. In the Consultation Paper, we tentatively proposed that this relaxed duty of care, rather than the common duty of care to make the premises reasonably safe, should apply to gratuitous recreational entrants on land not specifically designated by the occupier for recreational use. Invited guests would not fall into this category, but merely permitting recreationists to use the premises or failing to prevent entry by recreationists would not amount to an invitation. This proposal received almost universal approval by those who responded to the Consultation Paper.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1998, the B.C. Legislature amended s.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by deleting subsection 3(3) and replacing it with subsections (3), (3.1), (3.2) and (3.3). For the purposes of this discussion, the key facts are that the repealed subsection 3(3) made specific reference to "a trespasser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while the new subsection (3.2)(a) says "the person who enters is trespassing".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legislative debates on the amendments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provide some assistance in determining what is meant by the term "trespass" in the amended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(B.C. Legislative Assembly, </w:t>
      </w:r>
      <w:r>
        <w:rPr>
          <w:rFonts w:ascii="arial" w:eastAsia="arial" w:hAnsi="arial" w:cs="arial"/>
          <w:i/>
          <w:color w:val="000000"/>
          <w:sz w:val="20"/>
          <w:lang w:val="en-US" w:eastAsia="en-US" w:bidi="ar-SA"/>
        </w:rPr>
        <w:t>Official Report of Debates</w:t>
      </w:r>
      <w:r>
        <w:rPr>
          <w:rFonts w:ascii="arial" w:eastAsia="arial" w:hAnsi="arial" w:cs="arial"/>
          <w:color w:val="000000"/>
          <w:sz w:val="20"/>
          <w:lang w:val="en-US" w:eastAsia="en-US" w:bidi="ar-SA"/>
        </w:rPr>
        <w:t xml:space="preserve"> (Hansard), Volume 9 Numbers 16-17 (11-12 May 1998)). On the morning of the second reading of the proposed amendments, Hon. C. McGreggor, the Minister of Environment, Lands and Parks,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defining the classes of land subject to the lower duty of care, the intent is to capture rural and undeveloped lands which are not subject to the same expectations of careful management and supervision as urban properties. Recreationists on these lands can be expected to undertake activities with a greater awareness of the risks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Changes have also been made to the duty of care owed to trespassers and criminals to ensure that anomalies are not created in the duty of care owed to other classes of persons. </w:t>
      </w:r>
      <w:r>
        <w:rPr>
          <w:rFonts w:ascii="arial" w:eastAsia="arial" w:hAnsi="arial" w:cs="arial"/>
          <w:color w:val="000000"/>
          <w:sz w:val="20"/>
          <w:u w:val="single"/>
          <w:lang w:val="en-US" w:eastAsia="en-US" w:bidi="ar-SA"/>
        </w:rPr>
        <w:t>With respect to trespassers, the lower duty of care currently applies to trespassers on agricultural land. These amendments will extend the lower duty of care to trespassers on the enumerated classes of undeveloped land.</w:t>
      </w:r>
      <w:r>
        <w:rPr>
          <w:rFonts w:ascii="arial" w:eastAsia="arial" w:hAnsi="arial" w:cs="arial"/>
          <w:color w:val="000000"/>
          <w:sz w:val="20"/>
          <w:lang w:val="en-US" w:eastAsia="en-US" w:bidi="ar-SA"/>
        </w:rPr>
        <w:t xml:space="preserve"> This will avoid creating a situation where a higher duty of care is owed to a trespasser than to a recreationist. Similarly, the lower duty of care will be extended to apply to persons who are trespassing on premises with the intention of committing a criminal act or in the commission of a criminal act. This will avoid creating a situation where a higher duty of care is owed to a criminal than to a recreational user under of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Proper interpretation of "trespassing" in the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key distinction between trespass at common law and trespass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is the knowledge of the trespasser. At common law, people were trespassers if they were present on the premises of another without permission, even if they were completely unaware of the fact. Indeed, even an honest belief that one was not trespassing was irrelevant.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people are not trespassers unless the premises are enclosed or notices are posted. On the facts of this case, Mr. Skopnik would be a trespasser at common law, but not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Prior to the passage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in 1974, the only duty B.C. Rail would have owed to Mr. Skopnik would have been not to cause harm to him intentionally or recklessly. From 1974 to 1989, B.C. Rail would have owed the same duty to Mr. Skopnik as it owed to everyone - "to take care that in all the circumstances of the case it is reasonable to see that a person ... will be reasonably safe in using the premises".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The 1989 amendments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reducing the standard of care that occupiers of agricultural land owed to trespassers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would have made no difference to the duty B.C. Rail owed to Mr. Skopnik. The issue that counsel have debated in this case is: do the 1998 amendments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change B.C. Rail's duty to Mr. Skopnik?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B.C. Rail's argument is straightforward. After 1989, the statute spoke of "trespassers under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The 1998 amendments eliminated the reference to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and simply referred to trespassers. When interpreting legislative intent, it is normally appropriate to give effect to every word included or excluded in a statute or statutory amendment. Applying this approach, the absence of the previous reference to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 xml:space="preserve"> would mean that the legislature intended to revert to the common law meaning of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Skopnik's argument involves careful scrutiny of the actual legislative history of the 1998 amendments. First, there is the language used in the 1994 Report of the Law Reform Commission. Then there is the language used by the Minister of Environment, Lands and Parks in the debate on the second reading of the proposed amendments. Although the subsequent discussion in the legislature displayed some confusion among the MLAs as to the effect of the proposed amendments, it is very difficult to find an intention to return to a common law definition of trespass. In my view, both the Law Reform Commission and the Legislative Assembly intended to apply the then existing standard for trespass to agricultural lands to the expanded categories of premises being covered by the 1998 amendments. In other words, they intended to define trespasser as it is defined in the </w:t>
      </w:r>
      <w:r>
        <w:rPr>
          <w:rFonts w:ascii="arial" w:eastAsia="arial" w:hAnsi="arial" w:cs="arial"/>
          <w:b/>
          <w:i/>
          <w:color w:val="000000"/>
          <w:sz w:val="20"/>
          <w:lang w:val="en-US" w:eastAsia="en-US" w:bidi="ar-SA"/>
        </w:rPr>
        <w:t>Trespass Act</w:t>
      </w:r>
      <w:r>
        <w:rPr>
          <w:rFonts w:ascii="arial" w:eastAsia="arial" w:hAnsi="arial" w:cs="arial"/>
          <w:color w:val="000000"/>
          <w:sz w:val="20"/>
          <w:lang w:val="en-US" w:eastAsia="en-US" w:bidi="ar-SA"/>
        </w:rPr>
        <w:t>rather than giving the word its common law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facts of this case, Mr. Skopnik was not "trespassing" on the B.C. Rail right-of-way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all the reasons I have outlined, B.C. Rail is 100 per cent liable for the damages suffered by Mr. Skopnik in the accident on April 20,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Spika v. Port Alberni (City), [2002] B.C.J. No. 980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Port Alberni,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Port Alberni Registry No. 9960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M.P.L.R. (3d)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607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Spika, plaintiff, and City of Port Alberni,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0" w:name="Keywords_45"/>
      <w:bookmarkEnd w:id="290"/>
      <w:r>
        <w:rPr>
          <w:rFonts w:ascii="arial" w:eastAsia="arial" w:hAnsi="arial" w:cs="arial"/>
          <w:b/>
          <w:color w:val="000000"/>
          <w:sz w:val="20"/>
          <w:lang w:val="en-US" w:eastAsia="en-US" w:bidi="ar-SA"/>
        </w:rPr>
        <w:t xml:space="preserve">Practice — Judgments and orders — Summary judgments — To dismiss action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Nuisance — Actionable nuisance, what constitutes — Defences — Statutory authority.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1" w:name="Case Summary_42"/>
            <w:bookmarkEnd w:id="2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of Port Alberni for summary dismissal of Spika's claim for damages. Storm water backed up into Spika's crawlspace from the municipal storm sewer. He reported the incident to the City's Public Works Department, which sent an employee to inspect. Spika was advised to excavate and expose his storm service lateral so that the City could inspect it for blockage. The employee gave Spika a card that indicated the location of the storm drain lateral, but the location proved to be incorrect, and Spika needlessly excavated his driveway. The card was marked with a warning that it was not necessarily accurate or complete. Spika could not locate the storm service lateral and retained a contractor, who located it and arranged for it to be excavated. The City cut into the exposed storm service lateral, inserted a sewer snake into the pipe and cleared the blockage. It admitted that the blockage was located on its side of the property line. It claimed that it was exempt from liability in nuisance.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2" w:name="Holdings of Court_34"/>
            <w:bookmarkEnd w:id="29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upon the evidence, the it would be unjust to decide the matter on a summary trial basis. The backup did not amount to an escape of storm water collected by the City as a result of a non-natural use of its property. However, the damage suffered by Spika was substantial and unreasonable and constituted a nuisance. The City was exempt from liability for damage as a result of malfunction of the storm service lateral, but the blockage was not synonymous with a malfunction. The City undertook to provide storm sewer service to its residents and it was the City's responsibility to design and implement the system. There was no evidence that it lacked the discretion to insert cleanout access in its portion of the storm service lateral. The City did not have a duty of care to regularly inspect and maintain storm service laterals, but it did have a duty of care to maintain and repair its storm drainage system once a problem was located. There was no evidence on the reasonableness of the City's practice in responding to such a problem and there was insufficient evidence to determine whether its conduct was adequate to meet the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3" w:name="Legislation Cited_29"/>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ss. 288, 517, 540.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4" w:name="Counsel_44"/>
      <w:bookmarkEnd w:id="2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 Scoffield, for the plaintiff. J.D. Martin,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5"/>
      <w:bookmarkEnd w:id="295"/>
      <w:r>
        <w:pict>
          <v:line id="_x0000_s1241"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WONG J."/>
            <w:bookmarkEnd w:id="296"/>
            <w:r>
              <w:rPr>
                <w:rFonts w:ascii="arial" w:eastAsia="arial" w:hAnsi="arial" w:cs="arial"/>
                <w:b/>
                <w:color w:val="000000"/>
                <w:sz w:val="30"/>
                <w:lang w:val="en-US" w:eastAsia="en-US" w:bidi="ar-SA"/>
              </w:rPr>
              <w:t>WONG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City of Port Alberni, applies for dismissal of the plaintiff's claim for damages under the summary trial procedure of Supreme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provides municipal storm sewer services to the plaintiff's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Storm water backed up into the Plaintiff's crawlspace on November 22, 1999 and continued until December 8, 1999 when the blockage in the storm drain system was cleared. During that time the plaintiff operated a sump pump in his crawl space to pump out the backed up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22, 1999 the plaintiff reported the incident to the defendant's Public Works Department. The defendant's employee attended the plaintiff's residence on November 23, 1999, inspected the storm main and advised the plaintiff to excavate and expose his storm service lateral so the defendant could return and inspect his lateral for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this time, the defendant's employee gave the plaintiff a card that indicated the location of the storm drain lateral. The location proved to be incorrect, and the plaintiff needlessly excavated his driveway. The card was clearly marked with a warning that it was not necessarily accurate or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following the information on the card, dug up his driveway, but could not locate the storm service lateral. On December 7, 1999, the plaintiff retained a contractor who located the storm lateral and arranged for it to be excavated and exposed on December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8, the defendant came to the plaintiff's residence and cut into the exposed storm service lateral. He then inserted a sewer snake into the pipe in the direction of the storm main and cleared the blockage. The backed up water immediately began to flow out to the defendant's storm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claims that the defendant inserted the sewer tape 35 to 45 feet before the blockage cleared. The defendant claims that the blockage was located approximately 15 feet into the storm service lateral. The defendant admits that the blockage was located on the defendant's side of the property line (response to interrogatories, Norm Muenier, 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3, 2000, an employee of the defendant went to the plaintiff's residence and conducted a video inspection of the plaintiff's storm service lateral. The inspection did not reveal any structural or mechanical defect on the defendant's side of the property line. It did however, reveal mineral deposits on the interior surface of the storm sewer service lateral, approximately three feet from the connection to the storm sewer main (on the defendant's side of the property line). It also revealed a 50% ponding problem on the plaintiff's side of the property line that may have resulted from the pipe being situated at an inadequate angle. The defendant claims that this may have slowed the water down, causing the mineral deposits to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had a program of inspection and flushing of sewer mains that provided for the mains to be flushed once every sixteen years. The program started at the north end of the city and has progressed towards the south, where the plaintiff's residence is located. The plaintiff's sewer main has never been inspected or flushed. Nor has the defendant received any other complaints about the storm sewer system on the plaintiff's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blockage and backup of storm water onto the plaintiff's land amount to an escape of storm water collected by the defendant as a result of a non-natural use of defendant's property such that the rule in Rylands v. Fletcher, 3 L.R.H.L. 330, applies?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provision of storm sewer service a non-natural use of its property?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storm water escape from the defendant's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use of its storm drainage system constitute an unreasonable and substantial interference with the plaintiff's property thereby constituting a compensable nuisance?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Section 288 of the Local Government Act expressly exempt the defendant from liability in nuisance and under the rule in Rylands v. Fletcher for damages caused by the backup of a storm drainage system operated by the defendant?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backup of storm water constitutes a nuisance, was the nuisance an inevitable consequence of exercising a statutory authority such that the defence of inevitable consequence resulting from the exercise of statutory authority is made out?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defendant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inspect and clear the blockage in the plaintiff's storm lateral?</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 have a duty of care to inspect and maintain storm service laterals?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the implementation of its sewer system inspection and maintenance policy?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inspect and repair the blocked sewer service lateral once a complaint was lodged?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BRIEF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concluded the answers to the above posed questions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with split liability.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provision of storm sewer service is not a non-natural use of land. Nor was there an "escape" of water as required under the rule in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damage suffered by the plaintiff was substantial and unreasonable and constitutes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288 of the Local Government Act may protect the defendant if the defendant's storm service lateral malfunctioned. The blockage or ensuing flood is not synonymous with a malfunction. The storm service lateral malfunctioned if it was designed to operate in the conditions under which it failed. In this case, the storm service lateral was blocked by mineral deposits from mineral rich water. If it was designed to handle mineral rich water, then it malfunctioned. Otherwise it operated normally, and s. 288 does not apply to relieve the defendant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defence of inevitable consequence as a result of exercising statutory authority is not made out by the defendant because no evidence was offered that the defendant did not have any practical discretion in designing the storm sewer system without cleanout access in its portion of the storm service lateral. If it had done so, the nuisance was not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does not have a duty of care to regularly inspect and maintain storm service laterals. A bona fide policy decision was taken not to conduct regular inspections or flush storm service laterals. There is no evidence that the defendant failed to meet its policy objectives or was otherwise negligent in implementing its policy. No liability can result from the defendant's failure to inspect or flush the plaintiff's storm service 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does, however, have a duty of care to maintain and repair its storm drainage system once a problem is located. It is also the defendant's practice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defendant receives a complaint that can be isolated to a problem with the storm service lateral running from the storm main to a private residence, it is the defendant's practice to encourage the resident to excavate on their land in order that the defendant may perform a further inspection. The defendant offered no evidence that this practice emanates from a bona fide policy decision. Thus, it is open to scrutiny on a general standard of reasonableness. There is no evidence before the court on the reasonableness of this practice except the defendant's dubious claim that this is the only way to inspect the problem. In this case, the plaintiff suffered damages as a result of excavating his land in an effort to stop ongoing damage to his property caused by a blockage in the defendant's portion of the storm service lateral. There is insufficient evidence before the court to determine if the defendant's conduct was or was not adequate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Did the blockage and backup of storm water onto the plaintiff's land amount to an escape of storm water collected by the defendant as a result of a non-natural use of defendant's property such that the rule in Rylands v. Fletcher applies? The rule in Rylands v. Fletcher applies if plaintiff establishes the following:</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non-natural use of his land;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brought onto his land something which was likely to do mischief if it escaped;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substance in question escaped; and</w:t>
      </w:r>
    </w:p>
    <w:p>
      <w:pPr>
        <w:numPr>
          <w:numId w:val="1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was caused to the plaintiff's property (or person) as a result of the escape.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John Campbell Law Corp. v. Strata Plan 1350, </w:t>
      </w:r>
      <w:hyperlink r:id="rId824" w:history="1">
        <w:r>
          <w:rPr>
            <w:rFonts w:ascii="arial" w:eastAsia="arial" w:hAnsi="arial" w:cs="arial"/>
            <w:i/>
            <w:color w:val="0077CC"/>
            <w:sz w:val="20"/>
            <w:u w:val="single"/>
            <w:shd w:val="clear" w:color="auto" w:fill="FFFFFF"/>
            <w:lang w:val="en-US" w:eastAsia="en-US" w:bidi="ar-SA"/>
          </w:rPr>
          <w:t>[2001] B.C.J. No. 2037</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Was the defendant's provision of storm sewer service a non-natural use of its property? In Thompson Rogers on Municipal Liability, (Aurora: Canada Law Book, 1996) Hillel David explains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consitutes a non-natural use involves factors such as the ordinary use of land, whether there use is for the general benefit of the community, is appropriate to the place where it is maintained, and whether it brings with it increased danger to others. It is a flexible concept that is capable of adjustments to the changing patterns of social existence. (p.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 relies upon Tock v. St. John's Metro Area Board, </w:t>
      </w:r>
      <w:hyperlink r:id="rId825"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and John Campbell Law Corporation, supra, as authorities for the proposition that the provision of storm sewer services by a municipality is not a non-natural use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facts in Tock are remarkably similar to the instant case. The plaintiff's house was serviced by water and sewer operated by the defendant. On a day of exceptionally heavy rainfall, the plaintiff discovered that a large amount of water had entered his basement. The plaintiff immediately notified the defendant and then tried in vain to pump the water out of the basement. Two employees of the defendant inspected the storm sewer, determined that it was blocked and removed the blockage. The water drained from the basement shortly thereafter, but substantial damage had been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Supreme Court of Canada considered whether these facts gave rise to liability in nuisance or under the rule in Rylands v. Fletcher and whether the defence of statutory authority was available. Although the Supreme Court of Canada rendered three judgments on the matter, five Justices agreed that the provision of municipal sewer services does not constitute a non-natural use of land so as to invoke the rule in Rylands v. Fletcher. Sopinka J., the sixth Justice on the panel, did not comment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Writing also for Dickson C.J., La Forest J. stated at 1189: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definitive statement of the meaning to be ascribed to Lord Cairn's qualification in Rylands v. Fletcher, at pp. 338-39, that strict liability would only attach in respect of "non-natural user" of land is generally agreed to be that of Moulton L.J. in Rickards v. Lothian, [1913] A.C. 263, at p. 280. Moulton L.J. thus expressed himself: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every use to which land is put that brings into play that principle. It must be some special use bringing with it increased danger to others, and must not merely be the ordinary use of the land or such a use as is proper for the general benefit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Applying that principle, La Forest J. concluded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sewage and drainage systems are an indepensible part of the infrastructures necessary to support urban life, and it is clear in my mind that the storm sewer in question here was constructed pursuant to planning decisions of the very sort...[which have the effect of distinguishing the situation from Rylands v. Fletcher]. As such, it would be difficult to conceive of a user of land falling more squarely within those that may be said to be ordinary and proper for the general benefit of the community; see the obiter remarks of Lord Denning to the same effect in Pride of Derby and Derbyshire Angling Association Ld. V. British Celanese Ld., [1953] Ch. 149, at p.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her concurring Reasons, Wilson J., writing also for Lamer J. and L'Heureux-Dubé J., stated at 1203: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my colleague's conclusion that the rule in Rylands v. Fletcher (1868), L.R. 3 H.L. 330, has no 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Tock, supra, is the leading authority in this regard and there would seem to be no basis for distinguishing it on these facts. I must therefore conclude that the provision of storm sewer service by a municipality does not constitute a non-natural use of land so as to invoke the principles in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If so, did storm water escape from the defendant's property? The issue of whether storm water escaped from the defendant's property is a question of fact. It would seem, however, that there is no evidence that water actually came onto the plaintiff's property from the storm main, as the blockage was at some location in the storm lateral. As such, the water that the plaintiff received was all from the plaintiff's property. The rule in Rylands v. Fletcher arose in an attempt to deal with potential danger to neighboring land from the escape of substances that were in some sense or another not naturally upon the land. It does not seem that the failure of water to drain through the lateral could constitute an "escape" in this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Did the defendant's use of its storm drainage system constitute an unreasonable and substantial interference with the plaintiff's property thereby constituting a compensable nuisance? Although, on the facts of Tock, above, the rule in Rylands v. Fletcher did not apply, Wilson J. found liability in nuisance, concluding that the escape of water onto the plaintiff's land constituted an "unreasonable interference with the appellant's use and enjoyment of the property..." (p. 1206).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 Forest J. preferred to assess the issue, "of whether a given interference should be characterized as a nuisance... [in terms of]... the question, simple to state, but difficult to resolve, whether in the circumstances it is reasonable to deny compensation to the aggrieved party," (p. 1191). His Lordship noted at 1192 that, "[i]n the presence of actual physical damage to property, the courts have been quick to conclude that the interference does indeed constitute a substantial and unreasonable interference with the enjoyment of property," and he concluded that "the escape of water here would clearly constitute a compensable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Again, Sopinka J., concurring in the result, did not comment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facts in Tock are, of course, distinguishable from the instant case. The blockage in question did not occur in the main storm sewer and there was no "escape" of water from the defendant's land. In this case, the damage resulted from a failure of the storm water to drain into the municipal sewer main and from the extensive excavation required to abate the nuisance. As it concerns liability in nuisance, however, no "escape" from the defendant's land is necessary. The mere blockage of drainage causing substantial damage is sufficient to constitute a nuisance. For example, in Legault v. Adams, </w:t>
      </w:r>
      <w:hyperlink r:id="rId826" w:history="1">
        <w:r>
          <w:rPr>
            <w:rFonts w:ascii="arial" w:eastAsia="arial" w:hAnsi="arial" w:cs="arial"/>
            <w:i/>
            <w:color w:val="0077CC"/>
            <w:sz w:val="20"/>
            <w:u w:val="single"/>
            <w:shd w:val="clear" w:color="auto" w:fill="FFFFFF"/>
            <w:lang w:val="en-US" w:eastAsia="en-US" w:bidi="ar-SA"/>
          </w:rPr>
          <w:t>[1988] O.J. No. 2043</w:t>
        </w:r>
      </w:hyperlink>
      <w:r>
        <w:rPr>
          <w:rFonts w:ascii="arial" w:eastAsia="arial" w:hAnsi="arial" w:cs="arial"/>
          <w:color w:val="000000"/>
          <w:sz w:val="20"/>
          <w:lang w:val="en-US" w:eastAsia="en-US" w:bidi="ar-SA"/>
        </w:rPr>
        <w:t xml:space="preserve"> (Ont. Dist. Ct.), flooding resulting from a blockage of the township's portion of a sewer lateral pipe was considered a nuisance, (although the defence of inevitable consequence of the exercise of statutory authority was held to apply in that case). Thus, there is no basis for distinguishing Tock because the blockage occurred in the storm lateral instead of the storm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has submitted that there is some question whether the blockage occurred in the defendant's portion of the storm service lateral. However, Mr. Meunier admitted in his response to interrogatories that the location of the blockage was in the defendant's portion of the storm service lateral. It is arguable whether the inadequate angle of the plaintiff's portion of the storm service lateral contributed to the mineral build-up that eventually blocked the defendant's lateral. Should there be liability in nuisance, it may be necessary to apportion liability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Does Section 288 of the Local Government Act expressly exempt the defendant from liability in nuisance and under the rule in Rylands v. Fletcher for damages caused by the backup of a storm drainage system operated by the defendant? The defendant submits that it is not liable to the plaintiff because s. 288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"Act"], expressly exempts it from liability in nuisance or under the rule in Rylands v. Fletcher for the breakdown or malfunction of a sewer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288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municipality, council, regional district, board or improvement district, or a greater board, is not liable in any action based on nuisance or on the rule in the Rylands v. Fletcher case if the damages arise, either directly or indirectly, out of the breakdown or malfunction of</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sewer system</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water or drainage facility or system, or</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dike or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Medomist Farms v. Surrey (District) </w:t>
      </w:r>
      <w:hyperlink r:id="rId827" w:history="1">
        <w:r>
          <w:rPr>
            <w:rFonts w:ascii="arial" w:eastAsia="arial" w:hAnsi="arial" w:cs="arial"/>
            <w:i/>
            <w:color w:val="0077CC"/>
            <w:sz w:val="20"/>
            <w:u w:val="single"/>
            <w:shd w:val="clear" w:color="auto" w:fill="FFFFFF"/>
            <w:lang w:val="en-US" w:eastAsia="en-US" w:bidi="ar-SA"/>
          </w:rPr>
          <w:t>(1991), 62 B.C.L.R. (2d) 168</w:t>
        </w:r>
      </w:hyperlink>
      <w:r>
        <w:rPr>
          <w:rFonts w:ascii="arial" w:eastAsia="arial" w:hAnsi="arial" w:cs="arial"/>
          <w:color w:val="000000"/>
          <w:sz w:val="20"/>
          <w:lang w:val="en-US" w:eastAsia="en-US" w:bidi="ar-SA"/>
        </w:rPr>
        <w:t xml:space="preserve"> (B.C.C.A.), the court dealt with the meaning of "malfunction" in s. 755.3 [now s. 288 of the Act] in the context of drainage ditches which could no longer handle increased capacity due to development of the surrounding area. The court found that ditches functioned as they were intended to function and that incapacity resulting from increased flow could not be considered a malfunction of the ditches: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not correct to say that the overtopping of the banks of Hook Brook resulted from the faulty functioning of that water course. On the evidence at trial, Hook Brook functioned as it was intended to function but the flow of water from the upland area of Sullivan Station so increased that although Hook Brook continued to function, it did not have the capacity to contain within its banks the increased flow of water. This incapacity did not result from any fault in the functioning of Hook Brook. Therefore, I conclude the trial judge arrived at the correct conclusion that s. 755.3 did not afford the Municipality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Moffat v. White Rock (City) </w:t>
      </w:r>
      <w:hyperlink r:id="rId828" w:history="1">
        <w:r>
          <w:rPr>
            <w:rFonts w:ascii="arial" w:eastAsia="arial" w:hAnsi="arial" w:cs="arial"/>
            <w:i/>
            <w:color w:val="0077CC"/>
            <w:sz w:val="20"/>
            <w:u w:val="single"/>
            <w:shd w:val="clear" w:color="auto" w:fill="FFFFFF"/>
            <w:lang w:val="en-US" w:eastAsia="en-US" w:bidi="ar-SA"/>
          </w:rPr>
          <w:t>(1992), 13 M.P.L.R. (2d) 283</w:t>
        </w:r>
      </w:hyperlink>
      <w:r>
        <w:rPr>
          <w:rFonts w:ascii="arial" w:eastAsia="arial" w:hAnsi="arial" w:cs="arial"/>
          <w:color w:val="000000"/>
          <w:sz w:val="20"/>
          <w:lang w:val="en-US" w:eastAsia="en-US" w:bidi="ar-SA"/>
        </w:rPr>
        <w:t xml:space="preserve"> (B.C.S.C.), Macdonald J. considered s. 755.3 of the Municipal Act, R.S.B.C. 1979, c. 290, [now s. 288 of the Act] and held that the municipality was not liable for damages resulting from a sewer blockage caused by roots and plastic bags because such a blockage constituted a malfunction within the meaning of the section. Macdonald J. distinguished Medomist on the basis that, in that case, the system was functioning as designed. Macdonald J. also distinguished Kerlenmar Holdings, infra, on the same basis. However, in that case, the section did not apply because it came into effect after the plaintiff's cause of action had crystallized.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Port Alberni (City) v. Moyer </w:t>
      </w:r>
      <w:hyperlink r:id="rId829" w:history="1">
        <w:r>
          <w:rPr>
            <w:rFonts w:ascii="arial" w:eastAsia="arial" w:hAnsi="arial" w:cs="arial"/>
            <w:i/>
            <w:color w:val="0077CC"/>
            <w:sz w:val="20"/>
            <w:u w:val="single"/>
            <w:shd w:val="clear" w:color="auto" w:fill="FFFFFF"/>
            <w:lang w:val="en-US" w:eastAsia="en-US" w:bidi="ar-SA"/>
          </w:rPr>
          <w:t>(1999), 65 B.C.L.R. (3d) 352</w:t>
        </w:r>
      </w:hyperlink>
      <w:r>
        <w:rPr>
          <w:rFonts w:ascii="arial" w:eastAsia="arial" w:hAnsi="arial" w:cs="arial"/>
          <w:color w:val="000000"/>
          <w:sz w:val="20"/>
          <w:lang w:val="en-US" w:eastAsia="en-US" w:bidi="ar-SA"/>
        </w:rPr>
        <w:t xml:space="preserve"> (B.C.S.C.), Burnyeat J. considered whether s. 288 of the Municipal Act [now s. 288 of the Local Government Act] provided statutory immunity to the municipality in a situation where gravel build up in the sewer system had resulted in flooding. Burnyeat J. applied the analysis in Medomist, supra, and determined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at issue in the case at bar is whether the build-up of gravel constituted a common occurrence within the sewer system and one which the system if functioning properly, should have handled. The build-up of gravel was not something which a properly functioning sewer system would be expected to handle. In fact gravel build-up was one of the primary reasons for the inspection of lines which handled both sewage and street run-off.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points out that the analysis in this case is obiter dicta, as the issue before the court was exclusively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statutory immunity pursuant to s. 288 was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also submits that Moyer should be distinguished from the facts in the instant case because the build-up of gravel in a sewer main is predictable and is something that the defendant specifically inspects for and corrects. In contrast, mineral buildup in a storm lateral pipe is an unexpected and unpredictable occurrence more akin to a blockage caused by tree roots or plastic bags as in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of Appeal's decision in Medomist is a binding authority, and the question is how to apply that analysis to these facts. In my view, although it is obiter dicta, the reasoning of Burnyeat J. in Moyer is a correct application of Medomist to the facts of that case. Burnyeat J. recognized that the Court of Appeal has restricted the application of s. 288 to situations that involve a failure of the system to operate normally. A flood or blockage is not a malfunction per se, but may be evidence of a malfunction. In the case of Moyer, a gravel blockage caused flooding but did not evidence a malfunction of the system because the system was not designed to handle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facts of this case, the blockage was caused by a mineral build-up that likely occurred over a period of years. Was the storm drain system designed to handle mineral rich water? There are no facts before the court on this point. If it was, then the blockage would be evidence of a malfunction in the system and s. 288 would protect the defendant from liability. There was some suggestion by the defendant, however, that the plaintiff may have caused concrete to leech through the pipes, contributing to the build-up. If the plaintiff did so, and this was not something that the system was supposed to handle, then ironically, s. 288 would not protect the defendant from liability for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the backup of storm water constitutes a nuisance, was the nuisance an inevitable consequence of exercising a statutory authority such that the defence of inevitable consequence of the exercise of statutory authority is made out? According to Hillel David in Thompson Rogers on Municipal Liability, supra, at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of inevitable consequence (i.e., the loss or damage being the inevitable consequence of the exercise of statutory authority), is merely an unusual form of the defence of statutory immunity. The statute in these cases does not expressly provide immunity, and the question whether there is an implied grant of immunity "involves a determination of those circumstances in which the Legislature may be said to have concluded that the public interest requires a private sacrifice from an affected individual". As in all instances involving questions of express or implied statutory immunity, the language of the statute must be carefully considered. [citations 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municipality obtains its authority to operate a municipal sewer system from the Act, s. 517 and 540, which provide as follows:</w:t>
      </w:r>
      <w:r>
        <w:rPr>
          <w:rFonts w:ascii="arial" w:eastAsia="arial" w:hAnsi="arial" w:cs="arial"/>
          <w:sz w:val="20"/>
          <w:lang w:val="en-US" w:eastAsia="en-US" w:bidi="ar-SA"/>
        </w:rPr>
        <w:cr/>
      </w:r>
    </w:p>
    <w:p>
      <w:pPr>
        <w:numPr>
          <w:numId w:val="1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may, by bylaw,</w:t>
      </w:r>
    </w:p>
    <w:p>
      <w:pPr>
        <w:numPr>
          <w:numId w:val="1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operate any service that the council considers necessary or desirable for all or part of its municipality,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540 A council may, by bylaw,</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design and installation of drainage and sewerage works provided by persons other than the municipality, and</w:t>
      </w:r>
    </w:p>
    <w:p>
      <w:pPr>
        <w:numPr>
          <w:numId w:val="1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owners of real property to connect their buildings and structures to the appropriate sewer or drain connections in the manner specified in the bylaw. 1999, c. 37, s. 121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leading case on the defence of inevitable consequence of the exercise of statutory authority is Ryan v. Victora City, </w:t>
      </w:r>
      <w:hyperlink r:id="rId427"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In that case, the Supreme Court of Canada reaffirmed the traditional view that "liability will not be imposed if an activity is authorized by statute and the defendant proves that the nuisance is the inevitable consequence of exercising that authority,"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 also relies on Vergamini v. Hamilton Wentworth (Regional Municipality, </w:t>
      </w:r>
      <w:hyperlink r:id="rId830" w:history="1">
        <w:r>
          <w:rPr>
            <w:rFonts w:ascii="arial" w:eastAsia="arial" w:hAnsi="arial" w:cs="arial"/>
            <w:i/>
            <w:color w:val="0077CC"/>
            <w:sz w:val="20"/>
            <w:u w:val="single"/>
            <w:shd w:val="clear" w:color="auto" w:fill="FFFFFF"/>
            <w:lang w:val="en-US" w:eastAsia="en-US" w:bidi="ar-SA"/>
          </w:rPr>
          <w:t>(1986) 54 O.R. (2d) 494</w:t>
        </w:r>
      </w:hyperlink>
      <w:r>
        <w:rPr>
          <w:rFonts w:ascii="arial" w:eastAsia="arial" w:hAnsi="arial" w:cs="arial"/>
          <w:color w:val="000000"/>
          <w:sz w:val="20"/>
          <w:lang w:val="en-US" w:eastAsia="en-US" w:bidi="ar-SA"/>
        </w:rPr>
        <w:t xml:space="preserve"> (Ont. Dist. Ct.), a case in which a water main broke causing damage, and Krohnert v. Halton (Regional Municipality) </w:t>
      </w:r>
      <w:hyperlink r:id="rId831" w:history="1">
        <w:r>
          <w:rPr>
            <w:rFonts w:ascii="arial" w:eastAsia="arial" w:hAnsi="arial" w:cs="arial"/>
            <w:i/>
            <w:color w:val="0077CC"/>
            <w:sz w:val="20"/>
            <w:u w:val="single"/>
            <w:shd w:val="clear" w:color="auto" w:fill="FFFFFF"/>
            <w:lang w:val="en-US" w:eastAsia="en-US" w:bidi="ar-SA"/>
          </w:rPr>
          <w:t>(1986) 70 O.R. (2d) 430</w:t>
        </w:r>
      </w:hyperlink>
      <w:r>
        <w:rPr>
          <w:rFonts w:ascii="arial" w:eastAsia="arial" w:hAnsi="arial" w:cs="arial"/>
          <w:color w:val="000000"/>
          <w:sz w:val="20"/>
          <w:lang w:val="en-US" w:eastAsia="en-US" w:bidi="ar-SA"/>
        </w:rPr>
        <w:t xml:space="preserve"> (Ont. Dist. Ct.), a case in which flooding was caused by an obstruction in the defendant's storm sewer inlet. In both cases, the court found that the damage was inevitable because the systems were both well constructed and there was no way to predict the types of inevitable failures that occurred. Moreover, the costs of increased maintenance or detection systems were prohibitive.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Ryan, supra, at para. 55 the Supreme Court of Canada adopted the following words of Sopinka J.'s minority reasons in Tock as a correct statement of the law with respect to inevitable consequence: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There mere fact that one is considerably less expensive will not avail. If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 then re-states the test as whether it was "practically impossible" for the defendant to avoid the nuisance (at para 56). There is clearly a high onus on the defendant, and establishing lack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reasonableness of the defendant's decisions will not suffice to establish the defence of inevitable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it must be asked whether it was practically impossible to avoid the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undertook to provide storm sewer service to its residents under the permissive provisions of the statute. The statute does not mandate the way in which such sewer service was to be provided. It was therefore the responsibility of the defendant to design and implement the system. It did so in a manner involving sewer mains and lateral connections up to the private property lines, at which point it was the responsibility of the property owner to complete the drainage system. Manholes were provided so that the defendant could inspect and repair the functioning of the sewer mains. No access was provided to inspect or repair the sewer laterals other than by digging up the ground to expose the lateral. The defendant has not offered any evidence that they had no discretion in so designing the system. Had they designed the system to include a "cleanout" access in their portion of the lateral drain, the expense and inconvenience occasioned by a blockage of the defendant's lateral would be minimal. Furthermore, it might then be practically feasible to inspect or clean the defendant's portion of the lateral from time to time, or to allow the resident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instant case, it was the defendant's portion of the lateral that sustained the blockage. The actual blockage might be viewed as an inevitable consequence, in that it is a likely but infrequent occurrence but not one whose location can be predicted. However, the extent of the damage suffered by the plaintiff was neither inevitable nor practically impossible to avoid. Had the system been designed with cleanout access, it would have been possible to abate the nuisance with little delay or expense. As it was, the blockage occurring in the defendant's portion of the service lateral occasioned the plaintiff having to dig up a large portion of his yard at considerable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Legault, supra, the Ontario District Court considered whether the failure of lateral service pipes in a sewer system was an inevitable consequence of the exercise of statutory authority. In that case, a lateral had collapsed causing flooding of sewer water. The court found that such failures were inevitable because, given the state of scientific knowledge it was impossible to build a system that was immune to failure. Moreover, given the then current state of technology, there was no way to inspect laterals and predict blockages without excavation. The plaintiff argued that, even if the blockage was inevitable, the use of a "Y" connection to join another residence to the lateral resulted in the higher property discharging sewage into the lower property once the lateral was blocked. The court found that this went to the extent of the nuisance, not its cause, and therefore did not affect the defence of inevitable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result in Legault is distinguishable from the instant case. In this case, it is clear that the damage suffered by the plaintiff would not have been substantial and unreasonable if it were not for the difficulty in clearing the blockage. A small flood in the plaintiff's crawl space that was abated the next day might not have caused anything but trivial annoyance. The blockage might have been inevitable, but it does not follow that the nuisance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the forgoing reasons, the defendant has not met the burden of establishing that the nuisance was the inevitable consequence of the exercise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Is the defendant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inspect and clear the blockage in the plaintiff's storm lateral?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Does the defendant have a duty of care to inspect and maintain storm service laterals? A municipality acquires a duty of care towards those in a relationship of sufficient proximity if the municipality makes a policy decision to exercise a statutory power but, at the operational level, does so negligently. (Anns v. Merton London Borough Council, [1978] A.C. 728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Section 517 of the Local Government Act conferred the power on the defendant to operate a municipal sewer system. It chose to do so, and so acquired a duty of care towards those who, in the reasonable contemplation of the municipality, might be damaged by carelessness on its part. A municipality is only liable for damage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operational level or for damage caused as a result of a policy decision taken in bad faith or irrationally. Where the damage results from a policy decision taken bona fide, there is no liability. A policy decision may be made at the highest level, as in the decision to exercise a power. It may also be made at a lower level (a secondary policy decision). It is the nature of the decision, not the decision-maker that determines whether it is a policy decision. Typically, policy decisions involve social political or economic considerations. The operational area is concerned with the practical implementation of policies, and these decisions are made with reference to expert opinion, technical standards, and general standards of reasonableness. (Brown v. British Columbia </w:t>
      </w:r>
      <w:hyperlink r:id="rId425" w:history="1">
        <w:r>
          <w:rPr>
            <w:rFonts w:ascii="arial" w:eastAsia="arial" w:hAnsi="arial" w:cs="arial"/>
            <w:i/>
            <w:color w:val="0077CC"/>
            <w:sz w:val="20"/>
            <w:u w:val="single"/>
            <w:shd w:val="clear" w:color="auto" w:fill="FFFFFF"/>
            <w:lang w:val="en-US" w:eastAsia="en-US" w:bidi="ar-SA"/>
          </w:rPr>
          <w:t>(1994) 89 B.C.L.R. (2d)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Moyer, supra, Burnyeat J. held that the defendant's decision to maintain and inspect a sewer system was a policy decision, and therefore immune from scrutiny unless it can be shown that the decision was not taken in a bona fide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Kerlenmar Holdings Ltd. v. Surrey (District) </w:t>
      </w:r>
      <w:hyperlink r:id="rId832" w:history="1">
        <w:r>
          <w:rPr>
            <w:rFonts w:ascii="arial" w:eastAsia="arial" w:hAnsi="arial" w:cs="arial"/>
            <w:i/>
            <w:color w:val="0077CC"/>
            <w:sz w:val="20"/>
            <w:u w:val="single"/>
            <w:shd w:val="clear" w:color="auto" w:fill="FFFFFF"/>
            <w:lang w:val="en-US" w:eastAsia="en-US" w:bidi="ar-SA"/>
          </w:rPr>
          <w:t>(1990), 40 B.C.L.R. (2d) 230</w:t>
        </w:r>
      </w:hyperlink>
      <w:r>
        <w:rPr>
          <w:rFonts w:ascii="arial" w:eastAsia="arial" w:hAnsi="arial" w:cs="arial"/>
          <w:color w:val="000000"/>
          <w:sz w:val="20"/>
          <w:lang w:val="en-US" w:eastAsia="en-US" w:bidi="ar-SA"/>
        </w:rPr>
        <w:t xml:space="preserve"> (S.C.) [additional reasons at </w:t>
      </w:r>
      <w:hyperlink r:id="rId832" w:history="1">
        <w:r>
          <w:rPr>
            <w:rFonts w:ascii="arial" w:eastAsia="arial" w:hAnsi="arial" w:cs="arial"/>
            <w:i/>
            <w:color w:val="0077CC"/>
            <w:sz w:val="20"/>
            <w:u w:val="single"/>
            <w:shd w:val="clear" w:color="auto" w:fill="FFFFFF"/>
            <w:lang w:val="en-US" w:eastAsia="en-US" w:bidi="ar-SA"/>
          </w:rPr>
          <w:t>(1989), 40 B.C.L.R. (2d) 230</w:t>
        </w:r>
      </w:hyperlink>
      <w:r>
        <w:rPr>
          <w:rFonts w:ascii="arial" w:eastAsia="arial" w:hAnsi="arial" w:cs="arial"/>
          <w:color w:val="000000"/>
          <w:sz w:val="20"/>
          <w:lang w:val="en-US" w:eastAsia="en-US" w:bidi="ar-SA"/>
        </w:rPr>
        <w:t xml:space="preserve"> at 268], reversed in part, </w:t>
      </w:r>
      <w:hyperlink r:id="rId833" w:history="1">
        <w:r>
          <w:rPr>
            <w:rFonts w:ascii="arial" w:eastAsia="arial" w:hAnsi="arial" w:cs="arial"/>
            <w:i/>
            <w:color w:val="0077CC"/>
            <w:sz w:val="20"/>
            <w:u w:val="single"/>
            <w:shd w:val="clear" w:color="auto" w:fill="FFFFFF"/>
            <w:lang w:val="en-US" w:eastAsia="en-US" w:bidi="ar-SA"/>
          </w:rPr>
          <w:t>56 B.C.L.R. (2d) 377</w:t>
        </w:r>
      </w:hyperlink>
      <w:r>
        <w:rPr>
          <w:rFonts w:ascii="arial" w:eastAsia="arial" w:hAnsi="arial" w:cs="arial"/>
          <w:color w:val="000000"/>
          <w:sz w:val="20"/>
          <w:lang w:val="en-US" w:eastAsia="en-US" w:bidi="ar-SA"/>
        </w:rPr>
        <w:t xml:space="preserve"> (C.A.), the court held that Matsqui's system of inspecting and maintaining its drainage system was a matter of policy that, absent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system, the court would not interfere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Brown, supra, the Supreme Court of Canada held that a highway inspection and maintenance program was a matter of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has indicated that it considered, but for reasons of cost and practicality, decided against, inspecting storm service laterals. The authorities are clear that inspection and maintenance systems, in general, are matters of policy, and that should be the result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allegation by the plaintiff that the defendant's maintenance and inspection program arose in other than a bona fide fashion or that it is so irrational as not to constitute a bona fide exercise of discretion. It follows that there is no basis for impugning the defendant's maintenance and inspection program. There is therefore no basis for imposing on the defendant a duty to inspect or maintain storm service laterals.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ii) Was the defendant negligent in the implementation of its sewer system inspection and maintenance policy? The plaintiff claims that the defendant was negligent in failing to keep its 18" main pipe from becoming clogged with mineral deposits. However, the inspection plan adopted by the defendant did not yet require the inspection of the sewer main adjacent to the plaintiff's property. There is no allegation by the plaintiff that the defendant failed to meet its own inspection and maintenance objectives. Accordingly, there is no basis for finding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failure to inspect the storm service main prior to the occurrence of the blockage.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iii) Was the defendant negligent in failing to inspect and repair the blocked sewer service lateral once a complaint was lodged? It seems clear that the defendant had a duty of care to maintain and repair its own storm drain pipes. The defendant had exercised its statutory authority to create a storm drain system, had enacted a bylaw requiring property owners to connect to the storm sewer system and required private persons to obtain written permission from the "Engineer" before interfering with public sewer works. The defendant's employee, Mr. Muenier, admits in his response to interrogatories that the defendant was the sole owner of the portion of the storm service lateral on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defendant's materials there is no clear reference to any policy decision made that, when a blockage is located in a storm service lateral, the defendant's employees should leave it to the resident to excavate their property to provide access to the lateral. It appears to be the practice, however, as evidenced from questions 31 to 33 of the examination of discovery of Daniel Goddard. There, Mr. Goddard explains that it is their practice to let the resident excavate their sewer lines and then return to undertake a further investigation. Mr. Meunier, in discussing the city policy of not inspecting or flushing storm service laterals states at para. 27 of his affidavit that, "...storm service laterals are located primarily on private property and are the property of and responsibility of private property owners." In fact, only part of the storm service lateral is located on private property and is the property and responsibility of the private property owner. Mr. Meunier admitted that in his earlier response to interrogatories, noted above. Thus, the ownership of the storm service lateral does not provide a rationale for the defendant's practice of requiring residents to excavate their portion of the 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further material which might support the position that the defendant made a bona fide policy decision not to conduct full inspections of their own portion of the storm service lateral should there be some suspicion it is blocked. In the absence of further evidence from the defendant, the decision to encourage property owners to excavate their own land and to return to conduct a further investigation is not a bona fide policy decision with immunity from scrutiny under the normal standards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must then be asked whether the defendant responded reasonably in this case. The defendant responded promptly to the plaintiff's complaint. The sewer main was inspected and determined to be free of blockage. The plaintiff was told to excavate the storm service lateral on his side of the property, and he was given a card indicating its location (that turned out to be incorrect). When the plaintiff had finally exposed the storm service lateral, the defendant's employee returned to remove the blockage.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before the court of the practices in other municipalities with respect to such situations. The defendant has indicated that the only way to "access the storm service lateral to inspect it or flush it would be to excavate on private property and expose or cut the service lateral," (Defendant's Chambers Brief para 84). This seems to be obviously incorrect. A large portion of the lateral (at least 15 feet) was on city property, and it would be quite possible to excavate and inspect at that location. Moreover, the use of the video camera suggests that it would have been possible to inspect the lateral beginning from Mr. Spika's crawl space to determine the approximate location of the blockage. Such a procedure is referred to in the 1988 decision of Legualt, supra, where the court states at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engineer has read of minature T.V. cameras which could be used to inspect the interior of a pipe but these could only be used from the property owner's establishment and they are in any event not widely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Clearly, they are now available and in use. Under the circumstances, where the blockage might very well be on the defendant's property, it does not seem unreasonable for the defendant to respond to a complaint by utilizing its video technology. There may of course be further technical reasons why this was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there is not sufficient evidence before the court to determine whether the defendant's response to the plaintiff's complaint was or was not adequate to meet the standard of care required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the reasons given previously I have concluded that based on the state of the present evidence, I am unable and it would be unjust to decide this matter on a summary trial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From a practical stand point, rather than going to a full trial this case should be settled between the parties on a split fault basis. I would encourage the parties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application for dismissal is therefore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Costs of this application should follow the final result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Stegemann v. Pasemko, [2007] B.C.J. No. 1585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17 - 20, and June 8 and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35127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1062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C.C.L.I. (4th)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1642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Friedrich Karl Stegemann, on his own behalf and on behalf of all persons entitled to benefit from the Estate of Dorothy Anne Collier, Deceased, Plaintiff, and Rachael Ida Pasemko, Susan June Brewer and Lennard Steven Brewer,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6"/>
      <w:bookmarkEnd w:id="297"/>
      <w:r>
        <w:rPr>
          <w:rFonts w:ascii="arial" w:eastAsia="arial" w:hAnsi="arial" w:cs="arial"/>
          <w:b/>
          <w:color w:val="000000"/>
          <w:sz w:val="20"/>
          <w:lang w:val="en-US" w:eastAsia="en-US" w:bidi="ar-SA"/>
        </w:rPr>
        <w:t>Damages — Losses by third parties — Persons entitled to claim — Child — Spouse — Recoverable losses — Housekeeping service — Loss of care and guidance — Loss of income — Action by the plaintiff on behalf of himself and his two children for compensation under the Family Compensation Act for the death of their spouse/mother allowed — Each child was awarded $35,000 for loss of care, guidance and affection — Loss of dependency was assessed as $127,920 for the plaintiff, $62,596 for the oldest child, and $69,944 for the youngest child — Loss of household services was assessed as $119,676 for the plaintiff, $42,253 for the oldest child, and $54,686 for the youngest child — Each child was awarded $30,000, and the plaintiff was awarded $20,000 for loss of inheritance.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Psychological injuries — Nervous shock — Age of claimant — 46 to 55 — Non-pecuniary award — $5,001 to $20,000 — Action by the plaintiff for damages for nervous shock allowed — The plaintiff came upon an accident scene in which his wife was killed as a result of a head-on collision — Liability for the accident was admitted — The court found that a direct psychological injury caused by the shock of the scene of the accident was reasonably foreseeable and caused by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awarded damages of $20,000.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43"/>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Stegemann, on behalf of himself and all persons entitled to benefit from the estate of the deceased, Collier, for compensation under the Family Compensation Act, payable by the defendants, Pasemko, Brewer and Brewer -- The deceased, age 50, was killed in motor vehicle accident, for which the defendants admitted liability -- The deceased passed away shortly after a head on collision -- She was survived by her husband, the plaintiff, age 49, and their two children, ages 6.5 and 3.5 -- The plaintiff and the deceased had been married for approximately 12 years -- The deceased had worked in hospital administration, and most recently had developed a private college that was sold to her brother following her passing -- On behalf of himself and the children, the plaintiff sought damages for loss of care, guidance and affection, loss of inheritance, loss of dependency, loss of household and childcare services, and special damages -- The plaintiff claimed further damages for nervous shock and depression caused by witnessing the scene of the accident after its occurrence, and seeing the deceased in the emergency room -- HELD: Action allowed -- The evidence supported the claims under the Act -- Each child was awarded $35,000 for loss of care, guidance and affection -- The court attributed a future income of $90,000 to the deceased, and $60,000 to the plaintiff -- A 20 per cent contingency for marriage, divorce and possible remarriage was utilized -- Loss of dependency was thus assessed as $127,920 for the plaintiff, $62,596 for the oldest child, and $69,944 for the youngest child -- Loss of household services was assessed as $119,676 for the plaintiff, $42,253 for the oldest child, and $54,686 for the youngest child -- Each child was awarded $30,000, and the plaintiff was awarded $20,000 for loss of inheritance -- The plaintiff was awarded $25,000 for special expenses -- He established his claim for nervous shock and depression and was awarded damages of $20,000 -- A direct psychological injury caused by the shock of the scene of the accident was reasonably foreseeable and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Legislation Cited_30"/>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0" w:name="Counsel_45"/>
      <w:bookmarkEnd w:id="3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Dev Dley,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Horne, Q.C., Tara Decker.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6"/>
      <w:bookmarkEnd w:id="301"/>
      <w:r>
        <w:pict>
          <v:line id="_x0000_s1246"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POWERS J."/>
            <w:bookmarkEnd w:id="302"/>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for compensation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Ms. Dorothy Ann Collier was killed in a motor vehicle accident on March 9, 2003. She was 50 years of age. She is survived by her husband, the plaintiff, Mr. Stegemann (49 years of age at the time), and their two children, Arthur (6 1/2 years of age at the time) and Stephanie (3 1/2 years of age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Stegemann also claims damages for nervous shock and depression. He came upon the scene of the accident shortly after it occurred while the police and ambulance were in attendance. He also saw Ms. Collier shortly after in the hospital emergency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bases the claim on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including the following 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for death by wrongful act, neglect or default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If the death of a person is caused by wrongful act, neglect or default, and the act, neglect or default is such as would, if death had not resulted, have entitled the party injured to maintain an action and recover damages for it, any person, partnership or corporation which would have been liable if death had not resulted is liable in an action for damages, despite the death of the person injured, and although the death has been caused under circumstances that amount in law to an indictable offence.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Procedures for bringing action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(1) The action must be for the benefit of the spouse, parent or child of the person whose death has been caused, and must be brought by and in the name of the personal representative of the deceased.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jury may give damages proportioned to the injury resulting from the death to the parties respectively for whose benefit the action has been brought.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recovered, after deducting any costs not recovered from the defendant, must be divided among the parties in shares as the court or jury by their judgment or verdict directs.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assessing damages any money paid or payable on the death of the deceased under any contract of assurance or insurance must not be taken into account.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brought under this Act, damages may also be awarded for any of the following expenses if the expenses have been incurred by any of the parties for whom and for whose benefit the action is brought: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medical or hospital expenses which would have been recoverable as damages by the person injured if death had not ensued;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expenses of the funeral and the disposal of the remains of the deceased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Damages are sought under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under the following headings: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care, guidance and affection;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inheritance;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dependency;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household and childcare services;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decision </w:t>
      </w:r>
      <w:r>
        <w:rPr>
          <w:rFonts w:ascii="arial" w:eastAsia="arial" w:hAnsi="arial" w:cs="arial"/>
          <w:b/>
          <w:i/>
          <w:color w:val="000000"/>
          <w:sz w:val="20"/>
          <w:lang w:val="en-US" w:eastAsia="en-US" w:bidi="ar-SA"/>
        </w:rPr>
        <w:t>Johnson v. Carter</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2007 BCSC 622</w:t>
        </w:r>
      </w:hyperlink>
      <w:r>
        <w:rPr>
          <w:rFonts w:ascii="arial" w:eastAsia="arial" w:hAnsi="arial" w:cs="arial"/>
          <w:color w:val="000000"/>
          <w:sz w:val="20"/>
          <w:lang w:val="en-US" w:eastAsia="en-US" w:bidi="ar-SA"/>
        </w:rPr>
        <w:t>, the court referred to some of the principles in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104 Here, the claim is for loss of financial support.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105 In </w:t>
      </w:r>
      <w:r>
        <w:rPr>
          <w:rFonts w:ascii="arial" w:eastAsia="arial" w:hAnsi="arial" w:cs="arial"/>
          <w:b/>
          <w:i/>
          <w:color w:val="000000"/>
          <w:sz w:val="20"/>
          <w:lang w:val="en-US" w:eastAsia="en-US" w:bidi="ar-SA"/>
        </w:rPr>
        <w:t>Keizer v. Hanna</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[1978] 2 S.C.R. 342</w:t>
        </w:r>
      </w:hyperlink>
      <w:r>
        <w:rPr>
          <w:rFonts w:ascii="arial" w:eastAsia="arial" w:hAnsi="arial" w:cs="arial"/>
          <w:color w:val="000000"/>
          <w:sz w:val="20"/>
          <w:lang w:val="en-US" w:eastAsia="en-US" w:bidi="ar-SA"/>
        </w:rPr>
        <w:t>, Dickson J. said the following at 351-52: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appellant is entitled to an award of such amount as will assure her the comforts and station in life which she would have enjoyed but for the untimely death of her husband. If one is speaking of contingencies, I think it is not unreasonable to give primary attention to the contingencies, and they are many, the occurrence of which would result in making the award, in the light of events, entirely inadequate. An assessment must be neither punitive nor influenced by sentimentality. It is largely an exercise of business judgment. The question is whether a stated amount of capital will provide, during the period in question, having regard to contingencies tending to increase or decrease the award, a monthly sum at least equal to that which might reasonably have been expected during the continued life of the deceased.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106 The plaintiff seeks an award of damages under the following discrete headings: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foregone opportunity for profit on sale of matrimonial residence;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potential business enterprises.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107 The conventional approach to determining an award for loss of future earnings is as follows: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calculation is made of the income which has been lost up to the date of the trial.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calculation is made of the loss of future earnings.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reduction is then made for personal consumption of the deceased.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Contingencies are reviewed to determine if a further reduction is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Cogar Estate v. Central Mountain Air Services Ltd.</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(1992), 72 B.C.L.R. (2d) 292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108 Loss of support, like loss of future earning capacity, involves an inquiry into the unknowable: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Our Court of Appeal in </w:t>
      </w:r>
      <w:r>
        <w:rPr>
          <w:rFonts w:ascii="arial" w:eastAsia="arial" w:hAnsi="arial" w:cs="arial"/>
          <w:b/>
          <w:i/>
          <w:color w:val="000000"/>
          <w:sz w:val="20"/>
          <w:lang w:val="en-US" w:eastAsia="en-US" w:bidi="ar-SA"/>
        </w:rPr>
        <w:t>Brown v. Finch</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42 B.C.L.R. (3d) 116</w:t>
        </w:r>
      </w:hyperlink>
      <w:r>
        <w:rPr>
          <w:rFonts w:ascii="arial" w:eastAsia="arial" w:hAnsi="arial" w:cs="arial"/>
          <w:color w:val="000000"/>
          <w:sz w:val="20"/>
          <w:lang w:val="en-US" w:eastAsia="en-US" w:bidi="ar-SA"/>
        </w:rPr>
        <w:t xml:space="preserve"> also said at [paragraph] 3:</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basis upon which damages must be assessed is that stated by McFarlane J.A. in </w:t>
      </w:r>
      <w:r>
        <w:rPr>
          <w:rFonts w:ascii="arial" w:eastAsia="arial" w:hAnsi="arial" w:cs="arial"/>
          <w:i/>
          <w:color w:val="000000"/>
          <w:sz w:val="20"/>
          <w:lang w:val="en-US" w:eastAsia="en-US" w:bidi="ar-SA"/>
        </w:rPr>
        <w:t>Cox v. Takahashi</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(1977), 5 B.C.L.R. 162</w:t>
        </w:r>
      </w:hyperlink>
      <w:r>
        <w:rPr>
          <w:rFonts w:ascii="arial" w:eastAsia="arial" w:hAnsi="arial" w:cs="arial"/>
          <w:color w:val="000000"/>
          <w:sz w:val="20"/>
          <w:lang w:val="en-US" w:eastAsia="en-US" w:bidi="ar-SA"/>
        </w:rPr>
        <w:t xml:space="preserve"> (B.C.C.A.) at 164: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established that the measure of damages under the statute as interpreted by the Privy Council in </w:t>
      </w:r>
      <w:r>
        <w:rPr>
          <w:rFonts w:ascii="arial" w:eastAsia="arial" w:hAnsi="arial" w:cs="arial"/>
          <w:i/>
          <w:color w:val="000000"/>
          <w:sz w:val="20"/>
          <w:lang w:val="en-US" w:eastAsia="en-US" w:bidi="ar-SA"/>
        </w:rPr>
        <w:t>Nance v. B.C. Elec. Ry.,</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 W.W.R. (N.S.) 665</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is the pecuniary loss suffered by the dependants as a consequence of the death. That pecuniary loss is the actual financial benefit of which they have been deprived and includes financial benefit which might reasonably be expected to accrue in the future if the death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family had been skiing on March 9, 2003. Mr. Stegemann and the two children came home early in the day, and Ms. Collier had made arrangements to ride home with some friends. Mr. Stegemann expected a telephone call from Ms. Collier so that he could pick her up part way home and drive her the rest of the way home. He did not receive that call and attempted to telephone her. He did not receive an answer on her cell phone. He became concerned and began driving back towards the ski hill. He came upon the scene of the accident. He recognized the vehicle in which Ms. Collier was riding. It had been struck in a head on collision. Ms. Collier died shortly after, either on the way to the hospital or at the emergency room in the hospital. Liability is not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Stegemann and Ms. Collier met in 1988. He was approximately 35 years of age and she was approximately 36 years of age. They became friends and began to reside together as husband and wife in 1991. They were married in July of 1994. This was the first marriage for each of them. Mr. Stegemann's evidence is, and I accept that they were both strong people, respected each other, and that they were comfortable with each other. Their family and their children were important to both of them. They were both involved in their children's lives, but played different roles in providing care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COLLIER'S EDUCATION AND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Collier was born May 8, 1952. She held a post-graduate degree in x-ray technology and a Bachelor of Science degree in economics. She obtained a Master's degree in hospital administration and worked for a number of years at the Royal Inland Hospital, obtaining the position of vice-president for facilities and planning. Restructuring the hospital resulted in the elimination of a number of management positions, including her's. She took some training in the field of financial advice and insurance before becoming involved in a private college, Thompson Career College in 1999. She owned and developed that business, and spent the first two years working to obtain accreditation for the college. Accreditation allows students at the college to qualify for student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number of witnesses gave evidence of their experience working with Ms. Collier. She was consistently described as bright, responsible, pleasant and a diligent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was also active doing volunteer work in the community. This provided her with a number of contacts that assisted her in the development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CARE, GUIDANCE AND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Loss of care, guidance and affection is a claim that the children have for the loss of their mother. It is conceded that Ms. Collier was an attentive mother, a person of good character and committed to her children and family. The children were very young at the time of her death. The rough upper limit at this time under this heading is approximately $35,000.00. I am satisfied that in this case the evidence supports that claim and fix the amount of damages for loss of care, guidance and affection for each of the children at $35,000.00.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involves an attempt to assess the pecuniary loss suffered by Mr. Stegemann and the children as a result of Ms. Collier's death. This is an attempt to assess the financial benefit which they have lost, and which they might have reasonably expected to occur in the future if Ms. Collier had not been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Collier was a very capable individual who enjoyed challenges. She applied herself diligently to her work and to the accomplishment of any tasks set before her. When she accomplished a goal she had set for herself she looked for new challenges. She had worked in hospital administration for a number of years and had considered pursuing that career. However, as a result of the restructuring of the Royal Inland Hospital in 1995, and the need to leave Kamloops in order to pursue that interest, she sought out other opportunities. Some evidence of her ability to earn income in the hospital administrative field was the consulting contract she obtained in 1996/97. She was paid approximately $100,000.00 per year for that contract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she started the college business, the first two or three years were difficult. Her income from the college was not great, but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673"/>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$11,700.00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$32,000.00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$57,000.00</w:t>
            </w:r>
          </w:p>
        </w:tc>
        <w:tc>
          <w:tcPr>
            <w:tcW w:w="706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subsequently increased to $5,000.00 a month ($60,000.00 per year) at the time Ms. Collier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revenue from the college increased from $67,000.00 in the year 2000 to $179,000.00 in the year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revenues continued to increase after her death, and her brother purchased 90% of the shares in the college from Mr. Stegemann. Ms. Collier's brother gave evidence that the revenue of the college has increased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882"/>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$226,000.00</w:t>
            </w:r>
          </w:p>
        </w:tc>
        <w:tc>
          <w:tcPr>
            <w:tcW w:w="686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$279,000.00</w:t>
            </w:r>
          </w:p>
        </w:tc>
        <w:tc>
          <w:tcPr>
            <w:tcW w:w="686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$234,000.00</w:t>
            </w:r>
          </w:p>
        </w:tc>
        <w:tc>
          <w:tcPr>
            <w:tcW w:w="686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$346,000.00</w:t>
            </w:r>
          </w:p>
        </w:tc>
        <w:tc>
          <w:tcPr>
            <w:tcW w:w="686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he anticipates that it could be as high as $575,000.00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Collier and his wife are now able to take approximately $120,000.00 per year from the business. His portion of that is approximately $85,000.00 to $90,000.00 per annum if he hired someone else to do the work which is presently done by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Stegemann argues that for the purposes of determining the loss of dependency, I should estimate that Ms. Collier's income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673"/>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706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approximately $150,000.00 per annum thereafter. This future income is based on the evidence of her brother, Mr. Collier, that at some point he considered it likely that the salary he could draw from the college would be as much as $250,000.00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argue that even including income from 1996, that Ms. Collier's average income has been $43,200.00. However, the defendants suggest that an appropriate amount of income for the calculation of loss of dependency would be $60,000.00 per annum, which would reflect the prospects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argued that she may not have been able to generate the income from the college that her brother has because of her lack of experience operating such a college or running her own business, and the demands that would be placed upon her by her children and her volunteer work. It is pointed out this is in contrast to her brother's experience in starting and developing businesses and work in the education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Collier was able to earn a significant amount of money in the hospital administration field and that evidence reflects some of her potential to earn income. However, to pursue that employment would have required her to leave Kamloops, something she was not prepared to do. She elected instead to investigate other forms of employment, and ultimately decided to pursue the opportunity of developing the college. She was committed to her family, but on the evidence it appears that she was able to make the time for her family and continue with the development of the college. Her family obligations would have had some impact on her ability to pursue her career, but I am satisfied she would have been able to balance those responsibilities and continue to succeed in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Stegemann attempted to keep the college operating a year after Ms. Collier's death until eventually he sold the business to his brother-in-law. It is possible that Ms. Collier would have done a better job at managing the business than Mr. Stegemann, but the evidence does not suggest that there were other things she would have been able to do to earn more income in that first year. Her brother did purchase 90% of the business from Ms. Stegemann, and the revenues of the college continued to increase. Mr. Collier was knowledgeable in the operation of an institution like the college, but did not have the same local contact that Ms. Collier had. He purchased the interest in the business in March of 2005, and said that 2005 was a slow year. In 2006, things improved and he attributed approximately $74,000.00 of income to himself. His wife also worked in the business and income was attributed to her, but I am satisfied that the apportionment in 2006 was a reasonable one. The college was able to retain income and improve its position despite increased expenses as well as revenues. In 2007, he anticipates that he and his wife will be able to take approximately $120,000.00 from the college, of which he attributes $85,000.00 to $90,000.00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his hope and expectation that he will be able to continue to develop the business of the college and increase its revenues by four times over the next three to five years. This, of course, is speculation, but indicates the fact that the business has been improving in the recent past. He has no present plans to sell the college and wishes to keep increasing its residual value and to generate a good income. He speculated that if he were to attempt to buy it now he would be prepared to offer as much as $500,000.00, but if he were selling it he would hope to get more than $1 million. These amounts are highly speculative, but do indicate that the business is a significant asset and can generate a significant income for its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Stegemann argues that in trying to arrive at a reasonable figure for Ms. Collier's income for the purposes of calculating the loss of dependency, I should use a figure of $150,000.00 for future income. He said Mr. Collier's evidence was that he hoped his salary would be approaching $250,000.00 in the future. My recollection is that Mr. Collier said he expected the business to improve by four times, but did not mention a specific amount for his income. However, clearly he expects to receive a generous income from the business of certainly more than he is presently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argue that, given Ms. Collier's past income and her income at the time of her death, a more reasonable figure would be $60,000.00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difficult to know what the appropriate figure is, and to a large extent it is a matter of judgment rather than mathematics. The evidence is that Ms. Collier enjoyed a challenge and once she had accomplished something looked for new challenges. It is quite possible she would have continued to develop the college until it was operating in a profitable fashion and she had accomplished her goals. She may well have sought other challenges at that time which may or may not have increased or decreased her income. I am satisfied, however, that she would have continued to work and apply herself, and that increasing her income was not her only motivation. For the purposes of calculating the loss of dependency, I am satisfied that a fair figure to both parties to use for Ms. Collier's future income would be $90,000.00. I find that her income from the time of death to and including 2006 would have been $60,000.00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STEGEMANN'S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Stegemann and Ms. Collier pursued different means of generating income. Ms. Collier either worked for an employer such as a hospital or in the latter years developed her own business. Mr. Stegemann, by contrast, had in the past been involved in the development and sales of a business, and in the investment of monies which he had inherited. One of his interests is in a business which provides spot factoring to other businesses. Based on his description of this, it appears to be a form of financial assistance in return for an assignment of receivables. He did suffer some losses in this business and has not been active in it since Ms. Collier died. He is now thinking of putting more effort into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Stegemann also pursued property investments, buying, holding and improving rental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His evidence is that Ms. Collier generated a steady income for the family and paid for the majority of the family expenses. His role was to generate income and investments to build up the assets that the family would be able to draw 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that based on his income tax returns, after deducting CPP survivor benefits, Mr. Stegemann's income has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673"/>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$46,957.00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$61,512.00</w:t>
            </w:r>
          </w:p>
        </w:tc>
        <w:tc>
          <w:tcPr>
            <w:tcW w:w="706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$32,100.00</w:t>
            </w:r>
          </w:p>
        </w:tc>
        <w:tc>
          <w:tcPr>
            <w:tcW w:w="706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average of $46,850.00.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argues that there is no disclosure of 2006 income and it is clear his role was to accumulate assets, and that income should be imputed to him of $60,000.00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actuary report prepared on behalf of the plaintiffs used an average income for Mr. Stegemann of $13,600.00, and then also used a figure of $33,600.00 to demonstrate how the change in his income affected the overall calculations. I find that even the $33,600.00 figure is unreasonably low. It is difficult to determine exactly what Mr. Stegemann's income might be because of the nature of his business ventures. His income tax returns are not a true reflection of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Stegemann is a proud and capable individual. He is not the sort of individual who would simply let somebody else support him. He would certainly pursue activities which he thought in the long run were as valuable to the family as those of his spouse. In this case, it was the generation of capital assets which could contribute to increased income in the future. In order to try and assess the loss of dependency, I must attribute some reasonable level of income to Mr. Stegemann. In this case I believe it is fair to attribute income to him for the purposes of these calculations, in the amount of $60,000.00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and the defendant both filed experts' reports to deal with the calculation of these losses. The reports show various methods of calculating the losses based on assumptions regarding income for Ms. Collier and Mr. Stegemann. In addition, they have usefully provided or allowed for multipliers to use in the event there is an increase or a decrease in the income assumptions they have made. An example is at page 14 of exhibit 3, the expert's reports provided by the plaintiff. The loss of dependency there is calculated in Calculation Number 6, at the bottom of the page, based on Ms. Collier's income of $80,000.00 per year from 2006 and Mr. Stegemann's income at $33,600.00 per year from 2006. The trial occurred, of course, in 2007, but counsel agree that does not make a significant difference for our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total losses for past and future loss of dependency in Calculation Number 6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Stegemann: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Arthur:</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$ 81,870.00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Stephanie: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$ 91,520.00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$348,290.00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before the application of any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report states, at page 22, that for each $1,000.00 increase in Ms. Collier's gross income, Mr. Stegemann's loss would be increased by $2,704.00, Arthur's by $823.00, and Stephanie's by $824.00. For any increase in Mr. Stegemann's income of $1,000.00, Mr. Stegemann's loss would be decreased by $817.00, Arthur's by $221.00, and Stephanie's by $239.00. Applying that information, and making adjustments to Calculation Number 6, I calculate the losses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Stegemann's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Stegemann's loss based on Ms. Collier's income at $80,000.00 and his income at $33,600.00 would be $174,900.00 (Calculation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adjusting that, if her income were at $90,000.00 we would add $2,704.00 for each $1,000.00 of increased income, or $27,040.00.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subtract for Mr. Stegemann's increased income, $817.00 per $1,000.00 increase, and if his income were in the amount of $60,000.00 that would be an increase of 26.4 thousands, or the equivalent of $21,568.80.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would be a loss of $180,371.20.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have found that it is reasonable to use, for the purposes of the past loss, Ms. Collier's income at $60,000.00 per year from the date of her death to the date of the calculation in 2006. This adjustment can be made by looking at Calculation Number 4 which was based on $60,000.00 income. The past loss there was $55,450.00 for Mr. Stegemann. In Calculation 6, the loss was $75,290.00 a difference of $20,470.00. This must be deducted from the $180,371.20, leaving a balance of $159,901.20.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determined that it is appropriate to apply a 20% contingency for marriage, divorce and possible remarriage as discussed below. Calculations, therefore, 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CALCULATION - MR. STEGEMANN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Loss Calculation #6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$174,900.00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Plus adjustment for Ms. Collier's income: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$ 27,040.00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x $2,704.00)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$201,940.00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Adjustment for Mr. Stegemann's income at $60,000.00: $201,940.00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-$ 21,568.80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$180,371.20</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Adjustment for past loss: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-$ 20,470.00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$159,901.20</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Calculation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Less Calculation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$75,900.00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-$55,450.00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$20,470.00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Less 20% contingency for divorce and remarriage: </w:t>
      </w:r>
      <w:r>
        <w:rPr>
          <w:rFonts w:ascii="arial" w:eastAsia="arial" w:hAnsi="arial" w:cs="arial"/>
          <w:color w:val="000000"/>
          <w:sz w:val="20"/>
          <w:u w:val="single"/>
          <w:lang w:val="en-US" w:eastAsia="en-US" w:bidi="ar-SA"/>
        </w:rPr>
        <w:t>-$31,980.24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$127,920.26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Arthur's Loss - Calculation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adjustment $81,870.00, plus $823.00 x 10 = $8,230.00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 $221.00 x 26.4 ($5,834.40) = $84,265.60.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this must also be adjusted for the difference in past loss of dependency. Again, this can be calculated by referring to Calculation Number 4. There, the past loss was estimated at $16,160.00 based on $60,000.00 income. Calculation Number 6 used the figure of $22,180.00. The difference is $6,020.00. This must be deducted from the $84,265.60. This leaves a balance of $78,245.60. The contingencies must also be deducted at 20%: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CALCULATION - ARTHUR</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Loss Calculation #6:</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$81,870.00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Plus adjustment for Ms. Collier's income: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$ 8,230.00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x $823.00)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$90,100.00</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Adjustment for Mr. Stegemann's income at $90,100.00</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$60,000.00: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-$5,834.40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$84,265.60</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Adjustment for past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Calculation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Less Calculation #4: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u w:val="single"/>
          <w:lang w:val="en-US" w:eastAsia="en-US" w:bidi="ar-SA"/>
        </w:rPr>
        <w:t>-$6,020.00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$22,180.00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$78,245.60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-$16,160.00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$ 6,020.00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Less 20% contingency for divorce or remarriage: </w:t>
      </w:r>
      <w:r>
        <w:rPr>
          <w:rFonts w:ascii="arial" w:eastAsia="arial" w:hAnsi="arial" w:cs="arial"/>
          <w:color w:val="000000"/>
          <w:sz w:val="20"/>
          <w:u w:val="single"/>
          <w:lang w:val="en-US" w:eastAsia="en-US" w:bidi="ar-SA"/>
        </w:rPr>
        <w:t>-$15,649.12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$62,596.48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Stephanie's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adjustment $91,520.00, plus $824.00 x 10 ($8,240.00) = $99,760.00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 $239.00 x 26.4 ($6,309.60) = $93,450.40.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adjustment for past loss of dependency is the same as it was in Arthur's case, a reduction therefore of $6,020.00, leaving a balance of $87,430.40. This must be reduced by a 20% contingency as follows: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CALCULATION - STEPHANIE</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Loss Calculation #6:</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$91,520.00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Plus adjustment for Ms. Collier's income: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x $824.00)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$ 8,240.00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$99,760.00</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Adjustment for Mr. Stegemann's income at $60,000.00: $99,760.00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-$6,309.60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$93,450.40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Adjustment for past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Calculation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Less Calculation #4: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u w:val="single"/>
          <w:lang w:val="en-US" w:eastAsia="en-US" w:bidi="ar-SA"/>
        </w:rPr>
        <w:t>-$ 6,020.00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$22,180.00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$87,430.40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-$16,160.00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$6,020.00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Less 20% contingency for divorce or remarriage: </w:t>
      </w:r>
      <w:r>
        <w:rPr>
          <w:rFonts w:ascii="arial" w:eastAsia="arial" w:hAnsi="arial" w:cs="arial"/>
          <w:color w:val="000000"/>
          <w:sz w:val="20"/>
          <w:u w:val="single"/>
          <w:lang w:val="en-US" w:eastAsia="en-US" w:bidi="ar-SA"/>
        </w:rPr>
        <w:t>-$17,486.08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$69,944.32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a disagreement about what contingency should be applied to these losses. The experts have provided statistical information for divorce and remarriage. The statistical contingency for remarriage would result in a deduction from the loss of 28% and divorce is factored in a further 5% for a total of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amount of the contingency must be determined as much as possible by considering the circumstances of the individual parties. Of course, the statistics already provide some guidance for that, although each case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Stegemann argues that no more than 10% should be deducted for the possibility of remarriage and divorce. The defendants argue that a more appropriate figure would be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considered the fact that on the evidence Mr. Stegemann and Ms. Collier seemed devoted to each other and to their family. They were not married until later in their lives, when they were both sure that they had found the right person for them. Mr. Stegemann argues that, given his age and the fact that he has two young children to care for, his opportunities to remarry may be reduced. He also argues it is possible that if he did remarry his future spouse may not be as able to earn income as Ms. Collier was, and it may in fact result in less monies being available to himself and the children. Of course, it is not possible to know exactly what may happen in the future, and I must attempt to be fair to both parties. Mr. Stegemann is a capable and successful man. He obviously values a family life and, therefore, there is a reasonable possibility that he may remarry. It is uncertain whether the problems in life would have resulted in Mr. Stegemann and Ms. Collier separating or divorcing, but it is always a possibility that cannot be entirely discounted. I agree that the full 32% discount would be excessive, but find that in this case a 20% discount is appropriate. I have used that figure in my calculations of loss of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HOUSEHOLD AND CHILDCARE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Both parties relied on the evidence of their respective experts in this area. The plaintiff did not provide any calculations in his submissions, but referred to exhibit 3, pages 16 - 20.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expert acknowledges that it would be appropriate to reduce the amount for household work by 20% to take into consideration work which was for the benefit of Ms. Collier, savings to Mr. Stegemann for work he no longer has to do for Ms. Collier, and other considerations such as remarriage. It was not clear whether the expert distinguished between household services and child care with regard to the reduction for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total amount claimed for household services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Total claimed for household services for Mr. Stegemann: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$215,119.00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627"/>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claimed for household services for Arthur:</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72,798.00</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796"/>
        <w:gridCol w:w="11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claimed for household services for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Stephanie: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95,653.00</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Sub-Total Household Services: </w:t>
      </w:r>
      <w:r>
        <w:rPr>
          <w:rFonts w:ascii="arial" w:eastAsia="arial" w:hAnsi="arial" w:cs="arial"/>
          <w:b/>
          <w:color w:val="000000"/>
          <w:sz w:val="20"/>
          <w:u w:val="single"/>
          <w:lang w:val="en-US" w:eastAsia="en-US" w:bidi="ar-SA"/>
        </w:rPr>
        <w:t>$383,570.00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Less 20% (as suggested):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-$76,714.00</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TOTAL HOUSEHOLD SERVICES: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$306,856.00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in submissions relied on the evidence of their own expert, and argued that there should be a reduction to reflect the household services which were provided for Ms. Collier's own benefit and suggested 20%. The defendant also argued that the hours used by the plaintiff's expert was subject to an over-statement, because the surveys relied on include time spent in shopping or household services that may be classified as recreational activities, and suggested a 15% reduction for this factor. The defendant also suggested that given the fact that the evidence that Ms. Collier was as busy as she was, both with her work and her extracurricular volunteer activities and recreational activities, that she may not have spent as much time providing family services or household services as the surveys relied on suggests. It was also argued that it should be kept in mind that the parties retained a housekeeper, and it is reasonable to assume that the housekeeper performed a number of the tasks that might be otherwise covered by the survey. The defendant suggested a further reduction of 15% to account for this over-estimate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in submissions then referred to page 14 of exhibit 8, tab 1, which was the defendant's expert report and that calculation of net loss of household services. That calculation shows various figures depending whether or not a contingency is allowed for remarriage, divorce, or both. The defendant, in argument, took the figures from page 14, applied a 15% adjustment for over-estimate of hours, a 20% adjustment for divorce and remarriage, and arrived at a total amount for household services and child care of $185,075.00. However, it would appear that Table D does not deal with the issue of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agree that some adjustment must be made for household work performed by Ms. Collier that was for her benefit and that 20% is the appropriate reduction. I also agree that some adjustment should be made for the possible over-statement of hours in the survey relied on by the plaintiff's expert, and for the fact that the parties had a housekeeper performing some of the work and the busy schedule that Ms. Collier maintained. I do not agree, however, that a total of 30% should be taken off for those items, but rather an overall reduction of 15% is more appropriate. I find that a deduction for a contingency of divorce and remarriage must also be applied and set this at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order to perform this assessment, I have started with the calculations used by the plaintiff's expert (exhibit 3, page 18) and applied the various adjustments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7" type="#_x0000_t75" style="width:432.06pt;height:333.8pt">
            <v:imagedata r:id="rId847" o:title=""/>
          </v:shape>
        </w:pict>
      </w:r>
      <w:r>
        <w:rPr>
          <w:rFonts w:ascii="arial" w:eastAsia="arial" w:hAnsi="arial" w:cs="arial"/>
          <w:sz w:val="20"/>
          <w:lang w:val="en-US" w:eastAsia="en-US" w:bidi="ar-SA"/>
        </w:rPr>
        <w:t xml:space="preserve">  </w:t>
      </w:r>
      <w:r>
        <w:pict>
          <v:shape id="_x0000_i1248" type="#_x0000_t75" style="width:432.06pt;height:321.79pt">
            <v:imagedata r:id="rId848" o:title=""/>
          </v:shape>
        </w:pict>
      </w:r>
      <w:r>
        <w:pict>
          <v:shape id="_x0000_i1249" type="#_x0000_t75" style="width:432.06pt;height:273.79pt">
            <v:imagedata r:id="rId849" o:title=""/>
          </v:shape>
        </w:pict>
      </w:r>
      <w:r>
        <w:pict>
          <v:shape id="_x0000_i1250" type="#_x0000_t75" style="width:432.06pt;height:324.8pt">
            <v:imagedata r:id="rId850" o:title=""/>
          </v:shape>
        </w:pict>
      </w:r>
      <w:r>
        <w:pict>
          <v:shape id="_x0000_i1251" type="#_x0000_t75" style="width:432.06pt;height:273.04pt">
            <v:imagedata r:id="rId851"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Stegemann argues that an amount should be allowed for loss of future inheritance. He points to the sale of the college and its potential increased value. He argues that based on the evidence, it could be approached by assigning a value of $750,000.00 as future potential value that could be inherited. 31% would be taken off this as post-retirement consumption by Ms. Collier herself, leaving a balance of $513,000.00. Ms. Stegemann has retained 10% and, therefore, a further $75,000.00 should be taken off as well as a further $98,000.00 representing the money he received for the sale of 90%, plus some additional interest to the trial date. This would leave a balance of about $339,000.00. Of course, that is not the present value, but is the value that Mr. Stegemann or the children might have expected twenty or thirty years down the road. It is reasonable to expect that the children would survive Ms. Collier, but it is not as certain that Mr. Stegemann would survive Ms. Collier in the normal course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it is highly speculative as to whether Ms. Collier would have retained the college into retirement, or whether she would have sold it earlier, and if so, for how much money? It can certainly be argued that in fact when Mr. Stegemann sold the 90% interest in the college, he sold it for a fair value and, therefore, has already realized this asset. It is certainly possible that Ms. Collier would have acquired other assets which she would have left to her children or to Mr. Stegemann sometime in the future. In trying to arrive at what is a fair amount, I have to consider the present value as well as all of the contingencies of life that may have intervened. In addition, I must also keep in mind that Mr. Stegemann has already been compensated for the loss of dependency during their joint lives which would account for potential income earnings by Ms. Collier. The children have also been compensated during the period of dependency; that is the age of 22 in this case. Mr. Stegemann has also already received any jointly held property, including their matrimonial home. It is reasonable to assume that the children may well inherit that from Mr. Stegemann if anything is left at the end of his life. I also keep in mind that Ms. Collier has been described as a careful person who was not extravagant, and I keep in mind the family pattern of attempting to build assets. I also keep in mind that one of the reasons for acquiring assets was to support Mr. Stegemann and Ms. Collier during their retirement and that would affect what was left to Mr. Stegemann and the children by way of potential inheritance. In the circumstances of this case, the most that I find should be allowed for Mr. Stegemann is $20,000.00 and for the children $30,000.00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also find that the plaintiffs have established a loss of special expenses in the amount of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have asked that the issue of tax gross up and Public Guardian and Trustee's be left for the parties to either agree upon or to address if necessary. I grant them that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Interest would be allowed at the court ordered interest rates and calculated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STEGEMANN'S CLAIM FOR DAMAGES FOR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is a separate tort claim independent of the claims under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Mr. Stegemann and Ms. Collier had a close and loving marriage. They were both committed to their family and worked well together supporting each other. This was a first marriage for each of them and they were both in their thirties at the time of their marriage. Understandably, Mr. Stegemann has suffered a great deal of grief at the loss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However, the court does not compensate an individual for the grief that they may have suffered as a result of the loss of a close family member. The court does have the authority, and a person is entitled to compensation for injuries they may have suffered as a result of a nervous shock. In other words, an actual psychological or emotional injury caused by, but not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court does not compensate for the indirect results or reaction to the death or injury of a loved one; that is for sorrow or grief (</w:t>
      </w:r>
      <w:r>
        <w:rPr>
          <w:rFonts w:ascii="arial" w:eastAsia="arial" w:hAnsi="arial" w:cs="arial"/>
          <w:b/>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Rhodes Estate v. C.N.R.,</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Ring v. Bourgeois</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[1998] B.C.J. No. 2576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Mr. Stegemann was waiting for Ms. Collier to call him so that he could meet the friends that were giving her a ride home from the ski hill. He would then give her a ride the rest of the way home. When she did not call, he attempted to reach her, but did not receive a response. He became concerned and began driving back towards the ski hill. He came upon the scene of the accident, the ambulance and the police cars were in attendance. He parked his vehicle and approached on foot. He came upon the vehicle and recognized it as the vehicle in which Ms. Collier would have been riding. He met one of the friends that Ms. Collier would have been riding with and was told that Ms. Collier was not in good shape and it was best that he not see her. He did see Ms. Collier in the ambulance, he did see her move but she was not responsive. The children were with him in his vehicle and he took steps to have them cared for and immediately attended at the emergency room in the hospital. Ms. Collier was being attended by two or three doctors and some nurses. Mr. Stegemann's evidence is that upon seeing her, he believed that she had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was required to explain to the children that their mother had died and deal with all of the matters that arise following the death of a close family member. However, that is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His evidence is that his obligations towards the children are what kept him going, but that his wife's death and the impact of seeing her at the accident scene and in the hospital affected him in a number of ways. He had to drive by the scene of the accident any time that he took the children skiing. He suffered headaches from the stress, fear and shock. He attended his family doctor and was prescribed antidepressants. His evidence is that he suffered from lack of sleep and had flashbacks. He said that the scene of the accident has left a visual imprint on him. Seeing the vehicles he could observe the tremendous force that must have occurred. If he hears ambulance or police sirens at night, he is unable to sleep. He says that the effects are less now than they were originally. In one particular incident last year he was driving towards the scene of the accident on the way to the ski hill. He said for reasons he does not understand, he almost came to a complete stop on the highway. He was not aware of what he was doing until one of the children asked him why he was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Stegemann's family doctor provided a medical legal report which is exhibit 1 tab 5. The report confirms Mr. Stegemann's evidence that he was prescribed medication for the symptoms Mr. Stegemann has described as being major sleep disorders and poor concentration. The doctor's opinion is that Mr. Stegemann suffered "severe mental and emotional shock at the sudden death of his wife in an automobile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Mr. Stegemann has proven that he did suffer a direct psychological injury caused by shock of coming upon the scene of the accident and seeing the wreckage and the condition of his wife at the scene as well as seeing her body immediately thereafter at the emergency room in the hospital. This is separate from his grief. This was reasonably foreseeable and was caused by the negligent act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takes the position that the appropriate damages are $30,000.00. The plaintiff says that the range is from $20,000.00 to $40,000.00. The plaintiff refers to the decision Coxly v. Flemming, (1995), B.C.C.A. Vancouver Registry number CA916770, </w:t>
      </w:r>
      <w:hyperlink r:id="rId855" w:history="1">
        <w:r>
          <w:rPr>
            <w:rFonts w:ascii="arial" w:eastAsia="arial" w:hAnsi="arial" w:cs="arial"/>
            <w:i/>
            <w:color w:val="0077CC"/>
            <w:sz w:val="20"/>
            <w:u w:val="single"/>
            <w:shd w:val="clear" w:color="auto" w:fill="FFFFFF"/>
            <w:lang w:val="en-US" w:eastAsia="en-US" w:bidi="ar-SA"/>
          </w:rPr>
          <w:t>15 B.C.L.R. (3d) 201</w:t>
        </w:r>
      </w:hyperlink>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66 B.C.A.C. 220</w:t>
        </w:r>
      </w:hyperlink>
      <w:r>
        <w:rPr>
          <w:rFonts w:ascii="arial" w:eastAsia="arial" w:hAnsi="arial" w:cs="arial"/>
          <w:color w:val="000000"/>
          <w:sz w:val="20"/>
          <w:lang w:val="en-US" w:eastAsia="en-US" w:bidi="ar-SA"/>
        </w:rPr>
        <w:t xml:space="preserve"> 108 WAC 220. The court found that in that case the father has suffered nervous shock as a result of the sight of his son so badly injured at the hospital. The court found that this left an emotional scar on the father. The father's wife and mother of the deceased described the father as become vacant and quiet and not verbal at all. He seemed to be mechanical. He was unable to cope and that she was required to deal with all of the necessary funeral arrangements. The trial court described the lasting impact on the father including the images of their injured son and the sense of helplessness that he felt at not being able to identify him. The court found that in that case $20,000.00 was an appropriate compensation for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also refers to </w:t>
      </w:r>
      <w:r>
        <w:rPr>
          <w:rFonts w:ascii="arial" w:eastAsia="arial" w:hAnsi="arial" w:cs="arial"/>
          <w:b/>
          <w:i/>
          <w:color w:val="000000"/>
          <w:sz w:val="20"/>
          <w:lang w:val="en-US" w:eastAsia="en-US" w:bidi="ar-SA"/>
        </w:rPr>
        <w:t>James (Guardian Ad Litem of) v. Gillespie</w:t>
      </w:r>
      <w:r>
        <w:rPr>
          <w:rFonts w:ascii="arial" w:eastAsia="arial" w:hAnsi="arial" w:cs="arial"/>
          <w:color w:val="000000"/>
          <w:sz w:val="20"/>
          <w:lang w:val="en-US" w:eastAsia="en-US" w:bidi="ar-SA"/>
        </w:rPr>
        <w:t xml:space="preserve"> (1985), </w:t>
      </w:r>
      <w:hyperlink r:id="rId856" w:history="1">
        <w:r>
          <w:rPr>
            <w:rFonts w:ascii="arial" w:eastAsia="arial" w:hAnsi="arial" w:cs="arial"/>
            <w:i/>
            <w:color w:val="0077CC"/>
            <w:sz w:val="20"/>
            <w:u w:val="single"/>
            <w:shd w:val="clear" w:color="auto" w:fill="FFFFFF"/>
            <w:lang w:val="en-US" w:eastAsia="en-US" w:bidi="ar-SA"/>
          </w:rPr>
          <w:t>[1985] B.C.J. No. 442</w:t>
        </w:r>
      </w:hyperlink>
      <w:r>
        <w:rPr>
          <w:rFonts w:ascii="arial" w:eastAsia="arial" w:hAnsi="arial" w:cs="arial"/>
          <w:color w:val="000000"/>
          <w:sz w:val="20"/>
          <w:lang w:val="en-US" w:eastAsia="en-US" w:bidi="ar-SA"/>
        </w:rPr>
        <w:t xml:space="preserve">, Carswell B.C. 1827 a decision of the B.C.Supreme Court. The court dismissed the claim under the </w:t>
      </w:r>
      <w:r>
        <w:rPr>
          <w:rFonts w:ascii="arial" w:eastAsia="arial" w:hAnsi="arial" w:cs="arial"/>
          <w:b/>
          <w:i/>
          <w:color w:val="000000"/>
          <w:sz w:val="20"/>
          <w:lang w:val="en-US" w:eastAsia="en-US" w:bidi="ar-SA"/>
        </w:rPr>
        <w:t>FCA</w:t>
      </w:r>
      <w:r>
        <w:rPr>
          <w:rFonts w:ascii="arial" w:eastAsia="arial" w:hAnsi="arial" w:cs="arial"/>
          <w:color w:val="000000"/>
          <w:sz w:val="20"/>
          <w:lang w:val="en-US" w:eastAsia="en-US" w:bidi="ar-SA"/>
        </w:rPr>
        <w:t xml:space="preserve"> on the basis that the plaintiff in that case was not a spouse of the male deceased. However, the court did allow damages for the intense psychological distress that she suffered when the deceased was killed. The couple were walking along the street when the deceased was struck from behind by a car and thrown into the bushes. The court determined that the plaintiff had persistently re-experienced that event and had re-current and intrusive distressing dreams and recollections of the accident. She had to avoid stimuli which was associated with the accident, had a diminished interest in activities she used to enjoy, a feeling of detachment and or estrangement. She has difficulty with sleep and concentration and psychological reactions when exposed to anything that represents the accident or some aspect of it. She also had inappropriate outbursts of anger. Referring to the decision </w:t>
      </w:r>
      <w:r>
        <w:rPr>
          <w:rFonts w:ascii="arial" w:eastAsia="arial" w:hAnsi="arial" w:cs="arial"/>
          <w:b/>
          <w:i/>
          <w:color w:val="000000"/>
          <w:sz w:val="20"/>
          <w:lang w:val="en-US" w:eastAsia="en-US" w:bidi="ar-SA"/>
        </w:rPr>
        <w:t>Kwok v. B.C. Ferry Corp.</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(1987), 20 B.C.L.R. (2d) 318</w:t>
        </w:r>
      </w:hyperlink>
      <w:r>
        <w:rPr>
          <w:rFonts w:ascii="arial" w:eastAsia="arial" w:hAnsi="arial" w:cs="arial"/>
          <w:color w:val="000000"/>
          <w:sz w:val="20"/>
          <w:lang w:val="en-US" w:eastAsia="en-US" w:bidi="ar-SA"/>
        </w:rPr>
        <w:t>, the court found that the appropriate amount of damages was $40,000.00 but reduced it by 25% due to the plaintiff's failure to mitigate, and because a portion of the loss arose from grief that was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present case, I find that the appropriate amount of damages are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Stegemann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dependency:</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$127,920.26</w:t>
            </w:r>
          </w:p>
        </w:tc>
        <w:tc>
          <w:tcPr>
            <w:tcW w:w="327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expenses: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230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household services: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$119,676.46</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61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inheritance: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56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for damages for nervous shock:</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$312,596.72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Arthur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care, guidance and affection: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dependency: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$62,596.48</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household services: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$42,253.30</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child care services: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$17,287.50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inheritance: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97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$187,137.28</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Stephanie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care, guidance and affection: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dependency: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$69,944.32</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household services: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$54,686.96</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child care services: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$23,402.40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inheritance: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40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$213,033.68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parties are at liberty to address the issue of tax gross-ups or fees that may be charged by the Guardian and Public Trustee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Strata Plan KAS 3575 v. Renascence Enterprises (Shannon Lake) Corp., [2017] B.C.J. No. 1504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S155367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283 A.C.W.S. (3d) 527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C.L.R. (4th) 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2112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KAS 3575, Aviva Insurance Company of Canada and National Home Warranty Group Inc., Plaintiffs, and Renascence Enterprises (Shannon Lake) Corp., Larry Kelly, Ronald S. Knight, 0757113 BC Ltd., Renascence Development Corp., UPA Construction Group (BC) Ltd., Coupland Kraemer Architecture and Interior Design Inc., Ferta Engineering, Protech Consultants Ltd., Interior Testing Services Ltd., Aerius Engineering Ltd., Brico Mechanical Ltd., Okanagan Diversified Concrete Specialists Ltd., ABC Company #1 and ABC Company #2, Defendants, and UPA Group Canada Limited Partnership, UPA Construction Corp.,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7"/>
      <w:bookmarkEnd w:id="303"/>
      <w:r>
        <w:rPr>
          <w:rFonts w:ascii="arial" w:eastAsia="arial" w:hAnsi="arial" w:cs="arial"/>
          <w:b/>
          <w:color w:val="000000"/>
          <w:sz w:val="20"/>
          <w:lang w:val="en-US" w:eastAsia="en-US" w:bidi="ar-SA"/>
        </w:rPr>
        <w:t>Civil litigation — Civil procedure — Judgments and orders — Summary judgments — To dismiss actions — Application by defendant Ferta Engineering Consultants for summary judgment dismissing action allowed — Plaintiffs, condominium owners and insurers, commenced claim against condominium developer, structural engineer and others for damages for defects in common property, facilities and assets, alleging defects in parking area — Plaintiffs failed to plead that deficiency alleged posed real or substantial danger or threat to health and safety and there was no evidence of danger — Law was clear there was no recovery for pure economic loss for deficiencies that did not pose danger — Plaintiffs' claim against Ferta was for economic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Contracts — Breach — By contractor — Defective workmanship — Application by defendant Ferta Engineering Consultants for summary judgment dismissing action allowed — Plaintiffs, condominium owners and insurers, commenced claim against condominium developer, structural engineer and others for damages for defects in common property, facilities and assets, alleging defects in parking area — Plaintiffs failed to plead that deficiency alleged posed real or substantial danger or threat to health and safety and there was no evidence of danger — Law was clear there was no recovery for pure economic loss for deficiencies that did not pose danger — Plaintiffs' claim against Ferta was for economic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 Grounds — Defective workmanship — Application by defendant Ferta Engineering Consultants for summary judgment dismissing action allowed — Plaintiffs, condominium owners and insurers, commenced claim against condominium developer, structural engineer and others for damages for defects in common property, facilities and assets, alleging defects in parking area — Plaintiffs failed to plead that deficiency alleged posed real or substantial danger or threat to health and safety and there was no evidence of danger — Law was clear there was no recovery for pure economic loss for deficiencies that did not pose danger — Plaintiffs' claim against Ferta was for economic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44"/>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Ferta Engineering for summary judgment dismissing the action against it. Ferta was the structural engineer retained by the defendant Renascence Enterprises, who was the developer of a residential condominium development. The plaintiffs, the condominium owners and the insurers, commenced an action against Renascence, Ferta and others involved in the design and construction of the buildings for damages for defects in the common property, facilities and assets. They alleged that there were deficiencies in the parking area and while repairs were undertaking to correct the deficiencies, they were deficient. The plaintiffs alleged that Ferta, as structural engineer involved in the design of the buildings, breached its duty of care and/or statutory duties as a structural engineer. The plaintiff National Home Warranty claimed it advised Renascence of the deficiencies within the time period set out in the various warranties, but Renascence did not undertake the repairs. As a result, it sought payment for expenses remedying the deficiencies. The defendant sought to dismiss the action on the grounds that the plaintiffs had failed to plead sufficient material facts to support a cause of action against it. It claimed that the alleged deficiencies were properly characterized as non-dangerous defects and that the plaintiffs' claim was one of pure economic loss for non-dangerous defects resulting from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structure. The plaintiffs opposed the application on the grounds that the law regarding whether a party could recover for economic loss absent a dangerous defect was unsettled and the matter should not be decided summarily. They also argued that Ferta's view of the claim was overly narrow as it failed to consider the various contracts between the parties and that the application was premature.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5"/>
            <w:bookmarkEnd w:id="30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failed to plead that the deficiency alleged posed a real or substantial danger or threat to the health and safety of the occupants of the condominium or any other party. As well, the evidence of the plaintiffs' representative was that there was no danger posed by the alleged deficiencies, no report from a structural engineer or any other party that the deficiencies posed a danger of any kind, and no urgency to the repairs. The law was clear that there was no recovery for pure economic loss for deficiencies or shoddy work that do not pose a danger or threat to the health or safety of persons. The plaintiffs' claim against Ferta was for economic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1"/>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9-6,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6"/>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K. Norgren.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Coupland Kraemer Architecture and Interior Design Inc.: A.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Ferta Engineering: C. Wallace, C. Leung,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Protech Consultants Ltd.: M.M. Sinclair, M. Appearing on behalf of counsel for Defendant Renascence Enterprises (Shannon Lake) Corp. Ku.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UPA Construction Group (BC) Ltd., UPA Group Canada Limited Partnership and UPA Construction Corp.: E. Grant.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7"/>
      <w:bookmarkEnd w:id="308"/>
      <w:r>
        <w:pict>
          <v:line id="_x0000_s1256"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L.B. GEROW J. (orally)"/>
            <w:bookmarkEnd w:id="309"/>
            <w:r>
              <w:rPr>
                <w:rFonts w:ascii="arial" w:eastAsia="arial" w:hAnsi="arial" w:cs="arial"/>
                <w:b/>
                <w:color w:val="000000"/>
                <w:sz w:val="30"/>
                <w:lang w:val="en-US" w:eastAsia="en-US" w:bidi="ar-SA"/>
              </w:rPr>
              <w:t>L.B. GEROW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Ferta Engineering Consultants Ltd. applies for a summary judgment dismissing the action against it on the basis that the plaintiffs have failed to plead sufficient material facts to support a cause of action against it. In the alternative, Ferta takes the position that the action against it should be dismissed by way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Ferta was the structural engineer retained by the defendant Renascence Enterprises (Shannon Lake) Corp., who was the developer of a two-story residential condominium development in Kelowna, B.C., consisting of three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the owners of Strata Plan KAS 3575 (the "Owners"), Aviva Insurance Company of Canada, and National Home Warranty, have commenced this action against Renascence, Ferta, and other parties involved in the design and construction of the buildings, seeking damages for defects in the common property, common facilities and common assets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oppose the application brought by Ferta. They take the position that the law regarding whether a party can recover for economic loss absent a dangerous defect is unsettled and the matter should not be decided summarily. As well, the plaintiffs take the position that Ferta's view of the claim is overly narrow in that it fails to consider the various contracts in place between the parties, including the subrogation terms. Finally, the plaintiffs say the application is premature as examinations for discovery have not been completed and the matter has not been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are the reasons on the application. I reserve the right to edit these reasons by adding to or subtracting from them, including adding citations, but the result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set out the relevant background facts. This action was commenced by the plaintiff on June 30, 2015. The Owners purchased units in the condominium development known as Sundance Ridge from the defendant Renascence in 2008 and/or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 Ferta, as the structural engineer involved in the design of the buildings, breached its duty of care and/or statutory duties as a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allegations against Ferta involve alleged deficiencies in the parking area. At paragraphs 23 and 24 of the notice of civil claim, the plaintiffs allege:</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fall of 2010, the strata corporation discovered certain deficiencies pertaining to the common property parking area at the property (the "parking area") including, but not limited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spalling at the parking area entrance;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missing control joints or tension cuts;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insufficiently thick concrete slab at the parkade entrances.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(collectively, the "parking area deficiencies").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parking area deficiencies, 1,300 square feet of concrete had to be removed and replaced (the "parking area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paragraph 26 of the notice of civil claim, it states that in the spring of 2012, the defendant Okanagan Diversified Concrete Specialists Ltd. undertook repairs of the parking area deficiencies. The plaintiffs allege that the repairs undertaken by Okanagan were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paragraph 37, the plaintiffs claim against the defendants, including Renascence, Ferta and Okanagan Diversified, for the loss and damage contributed to by those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duty and/or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National Home Warranty alleges that it advised Renascence of the deficiencies within the time period set out in various warranties but Renascence did not undertake the repairs. As a result, New Home Warranty demanded payment from Renascence for expenses for remedying the deficiencies, which payment has not been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paragraph 48 of the notice of civil claim, the plaintiffs claim damages against all of the defendants for loss, damage and expense, including the cost of temporary repairs, inspection and investigations costs, costs to effect permanent repairs and resultant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paragraph 20 of the Legal Basis in the notice of civil claim, the plaintiffs allege that Ferta owed duties of care and/or statutory duties to the strata corporation to exercise the reasonable skill and diligence of a reasonably prudent structural engineer. The particulars set out are generalized as they apply not only to Ferta but to the civil and geotechnical engineers involved in the design and construction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Ferta sought particulars of the allegations against it. The particulars indicate that the aspects of design Ferta failed to prepare in compliance with the Code, applicable bylaws and/or industry standards relate to the design of the building's parkade, which exhibited the following defects: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Movement and clunking noises in the slab-on grade, resulting in crumbling and/or cracking of the slab surface;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void, absence of bearing material under the parkade slab in building 2210;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Curling, slight upward movement at construction joints or sawcut joints;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compaction materials, composition of materials beneath the slab-on grade.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plaintiffs allege that Ferta ought to have supervised construction of the parkade, which supervision should have identified and prevented and/ or ameliorated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have not alleged in their pleadings, or at any time, that the deficiencies in the parking area have or may pose a substantial danger or threat of danger to the health or safety of the occupants of the condominium complex or any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Ferta conducted an examination for discovery of a representative of the strata corporation, Michael Herlehy. Mr. Herlehy's evidence is that the strata corporation had no concern that the deficiencies were in some way dangerous or posed a danger. Prior to the repairs being undertaken, the strata corporation never received advice from a structural engineer or any other professional that the deficiencies in the parkade were in some way dangerous or there was any kind of danger to health or safety as a result of the deficiencies. Mr. Herlehy agreed that the repairs that were undertaken in the parking area were not urgent and that the deficiencies identified were a long-term maintenance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will now set out the applicant's position as I understand it. Ferta takes the position that the deficiencies being alleged are properly characterized as non-dangerous defects and that the plaintiffs' claim is one of pure economic loss for non-dangerous defects resulting from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Ferta submits that there is no basis to find it liable for any damages or relief sought as the plaintiffs are not entitled to a claim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will now set out the plaintiffs' position as I understand it. The plaintiffs take the position that Ferta's view of the claim is overly narrow and fails to take into consideration the terms of the various contracts in place between the parties, including the subrogation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They submit that the law regarding whether a defect has to be dangerous to entitle a party to recover in tort is unsettled. They argue that where the law is developing, summary judgment is not appropriate. They assert that an application for summary trial should be dismissed where the law is developing and the facts are simply not sufficiently clear and likely will not be until the case goes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applicable portions of Rule 9-6 provide: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make any other order it considers will further the object of these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Applications under Rule 9-6 require an examination of the pleaded facts to determine which cause of action they may support; identification of the essential elements required to be proved at trial in order to succeed on each cause of action; and determination if sufficient material facts have been pleaded to support each element of a given cause of action: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Summary judgment is appropriate if a plaintiff has asserted a claim that is without merit or bound to lose. Ultimately the court must decide without weighing the evidence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The test is satisfied where:</w:t>
      </w:r>
      <w:r>
        <w:rPr>
          <w:rFonts w:ascii="arial" w:eastAsia="arial" w:hAnsi="arial" w:cs="arial"/>
          <w:sz w:val="20"/>
          <w:lang w:val="en-US" w:eastAsia="en-US" w:bidi="ar-SA"/>
        </w:rPr>
        <w:cr/>
      </w:r>
    </w:p>
    <w:p>
      <w:pPr>
        <w:numPr>
          <w:numId w:val="1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 material facts are pleaded to support every element of the cause of action, or</w:t>
      </w:r>
    </w:p>
    <w:p>
      <w:pPr>
        <w:numPr>
          <w:numId w:val="1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sufficient material facts are pleaded but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arises in the context of the applicable law on the basis of the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noted by the Supreme Court of Canada in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add this. In the Court of Appeal and here, the case for the plaintiffs was put forward, not only on the basis of evidence actually adduced on the summary judgment motion, but on suggestions of evidence that might be adduced, or amendments that might be made, if the matter were to go to trial. A summary judgment motion cannot be defeated by vague references to what may be adduced in the future, if the matter is allowed to proceed. To accept that proposition would be to undermine the rationale of the rule. A motion for summary judgment must be judged on the basis of the pleadings and materials actually before the judge, not on suppositions about what might be pleaded or proved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test for granting summary relief pursuant to a summary trial is set out in Rule 9-7(15)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court may grant judgment in favour of any party, either on an issue or generally, unless the court is unable to find the facts necessary to decide the issues of fact, or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 case on the former rule for summary trial, the Court of Appeal set out a number of factors a judge should consider in determining whether a determination by way of a summary trial is appropriate. These factors include the amount involved, the complexity of the matter, the cost of a conventional trial in relation to the amount involved, and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paragraph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this case the plaintiffs seek to recover damages for pure economic loss, that is, the cost of repairing defective work. Not all economic loss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recoverable. The Supreme Court of </w:t>
      </w:r>
      <w:r>
        <w:rPr>
          <w:rFonts w:ascii="arial" w:eastAsia="arial" w:hAnsi="arial" w:cs="arial"/>
          <w:i/>
          <w:color w:val="000000"/>
          <w:sz w:val="20"/>
          <w:lang w:val="en-US" w:eastAsia="en-US" w:bidi="ar-SA"/>
        </w:rPr>
        <w:t>Canada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National Railway v. North Pacific Steamship Co.</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identified five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pure economic loss that may be recoverable, including negligent supply of shoddy goods or structures. Design errors fall within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Winnipeg Condominium No. 36 v. Bird Construction Co.</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at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law in Canada has now progressed to the point where it can be said that contractors (as well as subcontractors, architects and engineers) who take part in the design and construction of a building will owe a duty in tort to subsequent purchasers of the building if it can be shown that it was foreseeable that a failure to take reasonable care in constructing the building would create defects that pose a substantial danger to the health and safety of the occupants.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and such defects manifest themselves before any damage to persons or property occurs, they should, in my view, be liable for the reasonable cost of repairing the defects and putting the building back into a non-dangerous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 Hasegawa &amp; Co. Ltd. v. Pepsi Bottling (Canada)</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2002 BCCA 324</w:t>
        </w:r>
      </w:hyperlink>
      <w:r>
        <w:rPr>
          <w:rFonts w:ascii="arial" w:eastAsia="arial" w:hAnsi="arial" w:cs="arial"/>
          <w:color w:val="000000"/>
          <w:sz w:val="20"/>
          <w:lang w:val="en-US" w:eastAsia="en-US" w:bidi="ar-SA"/>
        </w:rPr>
        <w:t xml:space="preserve">, the Court of Appeal reviewed the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case and concluded that for a cause of action to exist in respect of economic loss resulting from a defective product or building, there must be a degree of damages that poses a substantial danger to the health and safety of the occupants or other property. The court stated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however, decided that the kind of harm which may potentially be suffered does indeed determine the existence of the duty of care. It has held that the product manufacturer's duty is to take reasonable care to avoid causing either personal injury or physical danger to property. But the duty does not extend to putting into circulation products which are merely defective or shoddy, if they are not dangerous. There can be no doubt that on the law as presently understood, the potential nature of the harm determines the existence of the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has been followed in British Columbia in </w:t>
      </w:r>
      <w:r>
        <w:rPr>
          <w:rFonts w:ascii="arial" w:eastAsia="arial" w:hAnsi="arial" w:cs="arial"/>
          <w:i/>
          <w:color w:val="000000"/>
          <w:sz w:val="20"/>
          <w:lang w:val="en-US" w:eastAsia="en-US" w:bidi="ar-SA"/>
        </w:rPr>
        <w:t>Clare v. I.J. Manufacturing Ltd.</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2003 BCSC 856</w:t>
        </w:r>
      </w:hyperlink>
      <w:r>
        <w:rPr>
          <w:rFonts w:ascii="arial" w:eastAsia="arial" w:hAnsi="arial" w:cs="arial"/>
          <w:color w:val="000000"/>
          <w:sz w:val="20"/>
          <w:lang w:val="en-US" w:eastAsia="en-US" w:bidi="ar-SA"/>
        </w:rPr>
        <w:t>, where the court, in dismissing a claim against a window manufacturer for damages in tort for defective windows, stated at paragraph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law stands in British Columbia, the plaintiffs, in order to recover in tort, must show that the windows are not only defective but dangerous in accordance with the test in </w:t>
      </w:r>
      <w:r>
        <w:rPr>
          <w:rFonts w:ascii="arial" w:eastAsia="arial" w:hAnsi="arial" w:cs="arial"/>
          <w:i/>
          <w:color w:val="000000"/>
          <w:sz w:val="20"/>
          <w:lang w:val="en-US" w:eastAsia="en-US" w:bidi="ar-SA"/>
        </w:rPr>
        <w:t>Winnipeg Condo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is also followed in </w:t>
      </w:r>
      <w:r>
        <w:rPr>
          <w:rFonts w:ascii="arial" w:eastAsia="arial" w:hAnsi="arial" w:cs="arial"/>
          <w:i/>
          <w:color w:val="000000"/>
          <w:sz w:val="20"/>
          <w:lang w:val="en-US" w:eastAsia="en-US" w:bidi="ar-SA"/>
        </w:rPr>
        <w:t>Kayne v. Strata Plan LMS 2374</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2013 BCSC 51</w:t>
        </w:r>
      </w:hyperlink>
      <w:r>
        <w:rPr>
          <w:rFonts w:ascii="arial" w:eastAsia="arial" w:hAnsi="arial" w:cs="arial"/>
          <w:color w:val="000000"/>
          <w:sz w:val="20"/>
          <w:lang w:val="en-US" w:eastAsia="en-US" w:bidi="ar-SA"/>
        </w:rPr>
        <w:t>, where the court noted at paragraph 167: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with respect to the plaintiffs' claim for pure economic loss, in cases such as this involving allegedly defective construction of a residence (i.e. no damage to anything other than the thing itself), the Supreme Court of Canada has made it clear that the builder does not owe a duty of care to a subsequent purchaser unless the alleged defect is more than just shoddy construction. Rather, it must pose a "real and substantial danger" to persons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rely on an Ontario Court of Appeal case, </w:t>
      </w:r>
      <w:r>
        <w:rPr>
          <w:rFonts w:ascii="arial" w:eastAsia="arial" w:hAnsi="arial" w:cs="arial"/>
          <w:i/>
          <w:color w:val="000000"/>
          <w:sz w:val="20"/>
          <w:lang w:val="en-US" w:eastAsia="en-US" w:bidi="ar-SA"/>
        </w:rPr>
        <w:t>Aurora v. Whirlpool Canada LP</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2013 ONCA 657</w:t>
        </w:r>
      </w:hyperlink>
      <w:r>
        <w:rPr>
          <w:rFonts w:ascii="arial" w:eastAsia="arial" w:hAnsi="arial" w:cs="arial"/>
          <w:color w:val="000000"/>
          <w:sz w:val="20"/>
          <w:lang w:val="en-US" w:eastAsia="en-US" w:bidi="ar-SA"/>
        </w:rPr>
        <w:t xml:space="preserve">, in which the court indicated that the question of whether there can be recovery in tort for economic loss caused by non-dangerous defects is still open. However, I am bound by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Noel Developments Ltd. v. MetroCan Construction (HS) Ltd.</w:t>
      </w:r>
      <w:r>
        <w:rPr>
          <w:rFonts w:ascii="arial" w:eastAsia="arial" w:hAnsi="arial" w:cs="arial"/>
          <w:color w:val="000000"/>
          <w:sz w:val="20"/>
          <w:lang w:val="en-US" w:eastAsia="en-US" w:bidi="ar-SA"/>
        </w:rPr>
        <w:t xml:space="preserve">, which is a 1999 case of the BC Supreme Court, in which the court refused to grant a summary judgment application in a case where some of the parties were being sued for pure economic loss in the context of a construction dispute. However, that case was decided before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and does not assist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the Court of Appeal discussed the policy reasons for limiting recovery at paragraph 57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contends that, under the second part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there is no valid policy reason why liability for pure economic loss should be denied in this case. With respect, I disagree. A legal rule which imposed liability for the manufacture or supply of defective, but non-dangerous, goods would create an implied warranty of product quality for the sale of commercial products, in the absence of contract. Such a rule would be an enormous change in the law, and would indeed create "liability in an indeterminate amount for an indeterminate time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case the plaintiffs have failed to plead that the deficiency alleged posed a real or substantial danger or threat to the health and safety of the occupants of Sundance or any other party. As well, the evidence of the plaintiffs' representative is that there was no danger posed by the alleged deficiencies, no report from a structural engineer or any other party that the deficiencies posed a danger of any kind, and no urgency to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the plaintiffs assert that a lay person's evidence in that regard should not be given much weight, the plaintiffs have not produced any expert report or other evidence that the deficiencies in issue posed any danger or threat to health or safety of anyone. Counsel for the plaintiffs conceded that the deficiencies had been repaired and there was no report or pictures showing the nature of the deficiencies before the repairs were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law is clear that there is no recovery for pure economic loss for deficiencies or shoddy work that do not pose a danger or a threat to the health or safety of persons. The plaintiffs' claim against Ferta is for economic loss, i.e., the cost of the repair of non-dangerous, defective or shoddy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point to an agreement between the plaintiff Aviva Construction Company and the defendant Renascence in which Renascence assigns rights the builder has against subcontractors and suppliers. Even if it was found that this clause included Ferta as a design professional, this is not an action where Aviva is suing in the name of the developer. Rather, it is standing in the shoes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Renascence may well have a claim against Ferta, however, that is not the claim being advanced by the plaintiffs. In this case the plaintiffs are also suing Renascence for the loss and damages they allege were caused by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considered the chambers' record, including the pleadings, and the submissions and the law, I am of the view it is appropriate to grant the application of Ferta and dismiss the plaintiffs' claim against it. Accordingly, the plaintiffs' claim against Ferta is dismissed, with costs to Ferta.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Anything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WALLACE: Scale of costs, My Lady? I would suggest ordinary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Scale B.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Suhandinata v. Hansen, [2002] B.C.J. No. 2635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S015449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204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Pierre Suhandinata and Kurt Roeloffs, plaintiffs, and Barry Hansen, Stuart Hansen, Irene Hansen and Reynold Chan, defendants, and Carlos Simons and Miller Simmons O'Sullivan,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0" w:name="Keywords_48"/>
      <w:bookmarkEnd w:id="310"/>
      <w:r>
        <w:rPr>
          <w:rFonts w:ascii="arial" w:eastAsia="arial" w:hAnsi="arial" w:cs="arial"/>
          <w:b/>
          <w:color w:val="000000"/>
          <w:sz w:val="20"/>
          <w:lang w:val="en-US" w:eastAsia="en-US" w:bidi="ar-SA"/>
        </w:rPr>
        <w:t>Practice — Service — Service of notice, writ or statement of claim out of jurisdiction — Service without leave — Effect of service ex juris without required leave — Setting aside service or order for service ex juris.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1" w:name="Case Summary_45"/>
            <w:bookmarkEnd w:id="3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parties, Simons and O'Sullivan (Simons), for orders setting aside the service ex juris on them in the Turks and Caicos Islands, a declaration that the Court had no jurisdiction over them, and an order that the third party proceedings be stayed. In the main action Suhandinata was seeking to recover an award of costs made by the Supreme Court of the Turks and Caicos Islands upon the dismissal of the Hansens' action involving a shareholder dispute. Simons were the solicitors for the Hansens. Irene Hansen was the only defendant who resided in BC and her assets were located in BC. She was not contacted by Simons prior to the earlier action being commenced and had no knowledge of the action. The first she learned of it was when she was served with the statement of claim in this action. She issued the third party notice against Simons alleging fraud, breach of fiduciary duty or, in the alternative,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relied upon Rule 13(1)(j) for service ex juris of the third party notice on Simons. She argued that if service was not valid the Court should use its discretion and grant leave for the service.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2" w:name="Holdings of Court_36"/>
            <w:bookmarkEnd w:id="312"/>
            <w:r>
              <w:rPr>
                <w:rFonts w:ascii="arial" w:eastAsia="arial" w:hAnsi="arial" w:cs="arial"/>
                <w:color w:val="000000"/>
                <w:sz w:val="20"/>
                <w:lang w:val="en-US" w:eastAsia="en-US" w:bidi="ar-SA"/>
              </w:rPr>
              <w:t>HELD: Application granted and the service ex juris of the third party notice was set aside and the third party proceedings were stayed.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Rule 13(1)(j) did not apply as no other person was served with the third party notice within BC. The service ex juris was defective. The only connection between Simons and BC was that Irene Hansen resided in BC. There was no real and substantial connection based on mere residency. All services were provided in the Turks and Caicos Islands. There was no connection between BC and the causes of action alleged in the third party notice. Accordingly, BC did not have jurisdiction simpliciter and it was unnecessary to consider the question of forum non conveniens.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3" w:name="Legislation Cited_32"/>
      <w:bookmarkEnd w:id="3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13(1)(j), 13(3), 14(6).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4" w:name="Counsel_47"/>
      <w:bookmarkEnd w:id="3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Owen G. Jones, for the third party, Carlos Simons and Miller Simons O'Sullivan. Steven A. Wilson, for the defendant, Irene Hansen.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5" w:name="Judgment_48"/>
      <w:bookmarkEnd w:id="315"/>
      <w:r>
        <w:pict>
          <v:line id="_x0000_s1261"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6" w:name="GEROW J._0"/>
            <w:bookmarkEnd w:id="316"/>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party for the following orders pursuant to Rules 13(10) and 14(6) of the Rules of Court:</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service ex juris on the third party in the Turks and Caicos Islands;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this Court has no jurisdiction or declines jurisdiction over the third parties;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third party proceedings herein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the plaintiffs are seeking to recover an award of costs awarded by the Supreme Court of the Turks and Caicos Islands.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award of costs was in connection with an action brought in the Turks and Caicos Islands (the "TCI action") in which Barry Hansen, Stuart Hansen, Irene Hansen and Reynold Chan were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parties, Carlos Simons and Miller Simons O'Sullivan ("Simons") represented the plaintiffs in the TCI action. The TCI action was initiated by Simons on instructions from Barry Hansen.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28, 1999 Barry Hansen contacted Simons and indicated that he wanted to retain Simons with respect to proposed litigation against, amongst others, Pierre Suhandinata and Kurt Roeloffs. The TCI action involved a shareholders' dispute with respect to a company known as Shanghai Links Executive Community Ltd. ("SLEC"). The defendant Irene Hansen was one of the directors of SLEC.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order of injunction was obtained in the TCI action by the plaintiffs in that action (the defendants herein). That order was subsequently set aside by the Supreme Court of the Turks and Caicos Islands with an award of costs against the plaintiffs in that action (the defendants herein). The plaintiffs in this action seek recovery of that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Irene Hansen was not contacted by Simons prior to the TCI action being commenced. She had no knowledge that an action had been started in the Turks and Caicos Islands with respect to SLEC.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she learned of the TCI action was in September 2001 when she was served with the writ of summons and statement of 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Irene Hansen is the only defendant who resides in this jurisdiction. She resides in Kelowna where she has lived since approximately 1990. Her only assets are located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16, 2000 the registrar of the Supreme Court in the Turks and Caicos Islands issued a certificate of taxation ordering that the plaintiffs in the TCI action pay to the defendants (the plaintiffs in this action), the sum of $128,736.50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Irene Hansen was not served with the application for the taxation hearing, nor was she served with the certificate of taxation after the hearing. She received no demand from the solicitors for the plaintiffs in this action for payment under the certificate of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is that Irene Hansen has had no contact with Simons nor has she received any correspondence from Simons at any time. She has never provided any directions or instructions to Simons. She did not instruct any of the other plaintiffs in the TCI action to provide instructions to Simons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third party notice has been issued by the defendant Irene Hansen against Simons alleging fraud, breach of fiduciary duty or, in the alternative,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TCI action and served pursuant to Rule 13(1)(j)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third parties argue that this Court does not have jurisdiction, or alternatively, should decline jurisdiction over Simons. They claim that Turks and Caicos Islands are more appropriate for the resolution of this claim as any consideration of the allegations against Simons will require measuring the conduct of Simons to the standard of care required of a solicitor engaged in the practice of law in the Turks and Caicos Islands.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well they argue that as a firm practicing law in the Turks and Caicos Islands Simons is subject to both the laws of the Turks and Caicos Islands and the professional and ethical obligations imposed by the legal profession in that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be effective service ex juris pursuant to Rule 13(1)(j) requires the party served to be "a necessary or proper party to a proceeding properly brought against some other person duly served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Challenges to jurisdiction under Rule 14(6) of the Rules of Court involve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whether the court has jurisdiction which has been referred to as jurisdiction simplicter;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jurisdiction simplicter is established, a determination whether the court should exercise or decline that jurisdiction, i.e. a consideration of forum conveniens.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Cook v. Parcel, Mauro, Hultin and Spaanstra </w:t>
      </w:r>
      <w:hyperlink r:id="rId716" w:history="1">
        <w:r>
          <w:rPr>
            <w:rFonts w:ascii="arial" w:eastAsia="arial" w:hAnsi="arial" w:cs="arial"/>
            <w:i/>
            <w:color w:val="0077CC"/>
            <w:sz w:val="20"/>
            <w:u w:val="single"/>
            <w:shd w:val="clear" w:color="auto" w:fill="FFFFFF"/>
            <w:lang w:val="en-US" w:eastAsia="en-US" w:bidi="ar-SA"/>
          </w:rPr>
          <w:t>(1997), 143 D.L.R. (4th) 213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test for jurisdiction simpliciter is whether on the facts there is a real and substantial connection between the Province of British Columbia and either the third party or the subject matter of the third party claim. Cook v. Parcel et 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Jurisdiction simpliciter is a distinct issue from forum non conveniens and the issue of whether there is jurisdiction and whether to decline jurisdiction should be determined sequentially. Jordan v. Schatz </w:t>
      </w:r>
      <w:hyperlink r:id="rId714" w:history="1">
        <w:r>
          <w:rPr>
            <w:rFonts w:ascii="arial" w:eastAsia="arial" w:hAnsi="arial" w:cs="arial"/>
            <w:i/>
            <w:color w:val="0077CC"/>
            <w:sz w:val="20"/>
            <w:u w:val="single"/>
            <w:shd w:val="clear" w:color="auto" w:fill="FFFFFF"/>
            <w:lang w:val="en-US" w:eastAsia="en-US" w:bidi="ar-SA"/>
          </w:rPr>
          <w:t>(2000), 77 B.C.L.R. (3d) 134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Whether a foreign defendant is a "necessary or proper party" to the action depends on whether the same cause of action has been pleaded against both the domestic and foreign defendant and whether there is a good arguable case against both defendants. Jan Poulsen &amp; Co. v. Seaboard Shipping Co. </w:t>
      </w:r>
      <w:hyperlink r:id="rId878" w:history="1">
        <w:r>
          <w:rPr>
            <w:rFonts w:ascii="arial" w:eastAsia="arial" w:hAnsi="arial" w:cs="arial"/>
            <w:i/>
            <w:color w:val="0077CC"/>
            <w:sz w:val="20"/>
            <w:u w:val="single"/>
            <w:shd w:val="clear" w:color="auto" w:fill="FFFFFF"/>
            <w:lang w:val="en-US" w:eastAsia="en-US" w:bidi="ar-SA"/>
          </w:rPr>
          <w:t>(1994), 100 B.C.L.R. (2d) 175</w:t>
        </w:r>
      </w:hyperlink>
      <w:r>
        <w:rPr>
          <w:rFonts w:ascii="arial" w:eastAsia="arial" w:hAnsi="arial" w:cs="arial"/>
          <w:color w:val="000000"/>
          <w:sz w:val="20"/>
          <w:lang w:val="en-US" w:eastAsia="en-US" w:bidi="ar-SA"/>
        </w:rPr>
        <w:t xml:space="preserve"> (S.C.); Nutreco Canada Inc. et al. v. F. Hoffman-La Roche et al., </w:t>
      </w:r>
      <w:hyperlink r:id="rId879" w:history="1">
        <w:r>
          <w:rPr>
            <w:rFonts w:ascii="arial" w:eastAsia="arial" w:hAnsi="arial" w:cs="arial"/>
            <w:i/>
            <w:color w:val="0077CC"/>
            <w:sz w:val="20"/>
            <w:u w:val="single"/>
            <w:shd w:val="clear" w:color="auto" w:fill="FFFFFF"/>
            <w:lang w:val="en-US" w:eastAsia="en-US" w:bidi="ar-SA"/>
          </w:rPr>
          <w:t>[2001] B.C.J. No. 1581</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2001 BCSC 1146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present case the defendant, Irene Hansen, has relied on Rule 13(1)(j) for service ex juris of the third party notice on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is a line of authority in British Columbia that specifically holds that Rule 13(1)(j) is inapplicable to third party proceedings where only one third party is served: Clansmen Resources Ltd. v. Toronto Dominion Bank, </w:t>
      </w:r>
      <w:hyperlink r:id="rId880" w:history="1">
        <w:r>
          <w:rPr>
            <w:rFonts w:ascii="arial" w:eastAsia="arial" w:hAnsi="arial" w:cs="arial"/>
            <w:i/>
            <w:color w:val="0077CC"/>
            <w:sz w:val="20"/>
            <w:u w:val="single"/>
            <w:shd w:val="clear" w:color="auto" w:fill="FFFFFF"/>
            <w:lang w:val="en-US" w:eastAsia="en-US" w:bidi="ar-SA"/>
          </w:rPr>
          <w:t>[1988] B.C.J. No. 138</w:t>
        </w:r>
      </w:hyperlink>
      <w:r>
        <w:rPr>
          <w:rFonts w:ascii="arial" w:eastAsia="arial" w:hAnsi="arial" w:cs="arial"/>
          <w:color w:val="000000"/>
          <w:sz w:val="20"/>
          <w:lang w:val="en-US" w:eastAsia="en-US" w:bidi="ar-SA"/>
        </w:rPr>
        <w:t xml:space="preserve"> (S.C.); Canadian Commercial Bank v. Carpenter </w:t>
      </w:r>
      <w:hyperlink r:id="rId881" w:history="1">
        <w:r>
          <w:rPr>
            <w:rFonts w:ascii="arial" w:eastAsia="arial" w:hAnsi="arial" w:cs="arial"/>
            <w:i/>
            <w:color w:val="0077CC"/>
            <w:sz w:val="20"/>
            <w:u w:val="single"/>
            <w:shd w:val="clear" w:color="auto" w:fill="FFFFFF"/>
            <w:lang w:val="en-US" w:eastAsia="en-US" w:bidi="ar-SA"/>
          </w:rPr>
          <w:t>(1989), 60 D.L.R. (4th) 202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Clansmen Resources Ltd., supra at p. 2 Hamilton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Subrule (j) provides for service ex juris in a case where "a person outside British Columbia is a necessary or proper party to a proceeding properly brought against some other person duly served in British Columbia;" "some other person" in this context means not the defendant but some other third party and as here there is only one third party this rule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other person is served with a third party notice within British Columbia, accordingly I find that service of the third party under Rule 13(1)(j) was defective and must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argues that if service was not valid under Rule 13(1)(j) the Court should use its discretion and grant leave to serve the third party under Rule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question to be addressed in considering whether leave should be granted is whether the Court has jurisdiction simpliciter, i.e., whether there is a "real and substantial connection" between British Columbia and the third parties or the subject matter of the third party claim. Jordan v. Schatz,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 only connection between the third parties and the third party claim and British Columbia is that the defendant initiating the third party claim, Irene Hansen, resides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issue of whether the residency of the plaintiff in the jurisdiction is sufficient to establish a real and substantial connection was considered in Jordan v. Schatz, supra. Mr. Justice Cummings stated that it is well established that there is no real and substantial connection based on bare residency, rather there must be some other or further connecting factor. Factors to be considered are whether the defendant resides in the jurisdiction or whether there was a breach of contract or tortious act or damages suffered in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argues that the damages were suffered in British Columbia in that the defendant, Irene Hansen's assets are here. However the same argument was made and rejected in Jordan v. Schatz,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there is no connection to the Province of British Columbia other than the residency of the defendant, Irene Hansen.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connection between the third parties and this jurisdiction. The third parties have never resided in British Columbia, they do not carry on business in British Columbia and all legal services provided to the defendants, including Irene Hansen, were provided in the Turks and Caicos Islands. The third parties have not had any contact with Irene Hansen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well, there is no connection between British Columbia and the causes of action alleged in the third party notice, i.e., fraud, breach of fiduciary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third parties in conducting the TCI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stated in Jordan v. Schatz, supra,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Jurisdiction simpliciter is not a matter of discretion. Either a court has it or it does not based on the existence of a real and substantial connection between the jurisdiction and the defendant or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Forum non conveniens, which does involve an exercise of discretion by the Court as to whether to assume or decline jurisdiction, is to be considered only after the jurisdiction simpliciter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basis of the pleadings and the material filed, I find there is no real and substantial connection between British Columbia and either the third parties or the causes of action alleged in the third party notice. Accordingly, I have concluded that the British Columbia Supreme Court does not have jurisdiction simpliciter and it is therefore unnecessary for me to consider the question of forums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above reasons, I am granting an order to set aside the service of the third party notice and staying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2" style="position:absolute;z-index:2518958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Bjornson v. Field, [2007] B.C.J. No. 2734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P.B. v. R.V.E., [2007] B.C.J. No. 2305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Browne v. Insurance Corp. of British Columbia, [2003] B.C.J. No. 2012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Bucher v. McClaugherty, [2001] B.C.J. No. 965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Catalyst Management Ltd. v. Walter &amp; SCI Construction (Canada) Ltd., [2005] B.C.J. No. 45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Chaube v. Neja, [2017] B.C.J. No. 1582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Coleman v. Great American Insurance Co., [2010] B.C.J. No. 2514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Collette v. Great Pacific Management Co., [2001] B.C.J. No. 253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Creative Salmon Co. v. Staniford, [2007] B.C.J. No. 73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Cullinane v. Prince George (City), [2000] B.C.J. No. 1488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Desharnais v. Toronto Dominion Bank, [2001] B.C.J. No. 2547</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Jaffer, [2014] B.C.J. No. 82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Economical Mutual Insurance Co. v. Aviva Insurance Co. of Canada, [2010] I.L.R. para. I-5006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Farrant v. Laktin, [2008] B.C.J. No. 320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Ferreras v. Pettie, [2002] B.C.J. No. 2722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Fibercom Systems Inc. v. Rogers Cable Inc., [2005] B.C.J. No. 624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Canada (Attorney General), [2014] B.C.J. No. 541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Canada (Attorney General)Nathan Clark Foote, Elly Foote Plaintiffs v. The AttorneyGeneral of Canada and The Canada Revenue Agency Defendants, 2015 DTC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Foufoulas v. Danvers, [2000] B.C.J. No. 1465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Gobin (Guardian ad litem of) v. British Columbia, [2001] B.C.J. No. 390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J.L.G. v. A.W.W., [2002] B.C.J. No. 1415</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Haughian v. Jiwa, [2011] B.C.J. No. 2294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Herrington v. Kaslo (Village of), [2019] I.L.R. para. G-2818</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Hewson v. British Columbia, [2016] B.C.J. No. 929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v. Landry, [2006] B.C.J. No. 3109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Kain v. Kirkman, [2006] B.C.J. No. 3084</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Kennedy v. Coquitlam (City), [2002] B.C.J. No. 1636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LaFleur v. Royal and SunAlliance Insurance Co. of Canada, [2001] B.C.J. No. 1220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Lemyre v. Stubbert, [2015] B.C.J. No. 843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MacKandy-Gray v. London Drugs Ltd., [2013] B.C.J. No. 2523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MacPhee v. Kao, [2009] I.L.R. para. M-2353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Maocheia v. Amado, [2010] B.C.J. No. 582</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McStravick v. Metzler, [2012] B.C.J. No. 2362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Moojelski v. Edwards, [2009] B.C.J. No. 57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Muir v. 403570 B.C. Ltd., [2003] B.C.J. No. 841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Pacheco v. Degife, [2014] B.C.J. No. 2139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Party Time Liquor Stores Ltd. v. M.M.K. Holdings Ltd., [2016] B.C.J. No. 1557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v. British Columbia, [2003] B.C.J. No. 1466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v. British Columbia, [2010] B.C.J. No. 1363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Roed v. Scheffler, [2009] B.C.J. No. 1095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Ruffle v. Canada (Attorney General), [2007] B.C.J. No. 2147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Schrauwen v. Slater, [2001] B.C.J. No. 1505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Scotford Electrical &amp; Technical Services Ltd. v. Blue Mountain Log Sales Ltd. (c.o.b. North American Wood Treating), [2005] B.C.J. No. 789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Shorson (Guardian ad litem of) v. Rumley, [2016] B.C.J. No. 1099</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 v. A.M., [2015] B.C.J. No. 2829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Skopnik v. BC Rail Ltd., [2007] I.L.R. para. G-2111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Spika v. Port Alberni (City), [2002] B.C.J. No. 980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Stegemann v. Pasemko, [2007] B.C.J. No. 1585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KAS 3575 v. Renascence Enterprises (Shannon Lake) Corp., [2017] B.C.J. No. 1504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Suhandinata v. Hansen, [2002] B.C.J. No. 2635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6"/>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7"/>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5."/>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6."/>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A7E484"/>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AA17DF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F2BF38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102ED83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12722841"/>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16150DE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16C29ED5"/>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1AA8E55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1CD85AC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1E7A179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24AB8D98"/>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274AEDA6"/>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299C952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29ABFCB6"/>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2C2CBAB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E6CDD6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F196C63"/>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3215999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33850A6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33BE995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619375D"/>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940213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B3C6FF2"/>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C9CBA57"/>
    <w:multiLevelType w:val="multilevel"/>
    <w:tmpl w:val="00000001"/>
    <w:lvl w:ilvl="0">
      <w:start w:val="1"/>
      <w:numFmt w:val="decimal"/>
      <w:lvlText w:val="179(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1E1442B"/>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44C298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67FB5E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46DE67FE"/>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9B9323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B823E02"/>
    <w:multiLevelType w:val="multilevel"/>
    <w:tmpl w:val="00000001"/>
    <w:lvl w:ilvl="0">
      <w:start w:val="1"/>
      <w:numFmt w:val="decimal"/>
      <w:lvlText w:val="1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5C15E96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681F405C"/>
    <w:multiLevelType w:val="multilevel"/>
    <w:tmpl w:val="00000001"/>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049BACD"/>
    <w:multiLevelType w:val="multilevel"/>
    <w:tmpl w:val="00000001"/>
    <w:lvl w:ilvl="0">
      <w:start w:val="1"/>
      <w:numFmt w:val="decimal"/>
      <w:lvlText w:val="4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76232827"/>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776E0A6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848DD5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7D5DC6F7"/>
    <w:multiLevelType w:val="multilevel"/>
    <w:tmpl w:val="00000001"/>
    <w:lvl w:ilvl="0">
      <w:start w:val="1"/>
      <w:numFmt w:val="decimal"/>
      <w:lvlText w:val="7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D77FAE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E85E6B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F0C0E3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89"/>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6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53"/>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84"/>
  </w:num>
  <w:num w:numId="55">
    <w:abstractNumId w:val="60"/>
  </w:num>
  <w:num w:numId="56">
    <w:abstractNumId w:val="88"/>
  </w:num>
  <w:num w:numId="57">
    <w:abstractNumId w:val="79"/>
  </w:num>
  <w:num w:numId="58">
    <w:abstractNumId w:val="71"/>
  </w:num>
  <w:num w:numId="59">
    <w:abstractNumId w:val="51"/>
  </w:num>
  <w:num w:numId="60">
    <w:abstractNumId w:val="86"/>
  </w:num>
  <w:num w:numId="61">
    <w:abstractNumId w:val="64"/>
  </w:num>
  <w:num w:numId="62">
    <w:abstractNumId w:val="78"/>
  </w:num>
  <w:num w:numId="63">
    <w:abstractNumId w:val="62"/>
  </w:num>
  <w:num w:numId="64">
    <w:abstractNumId w:val="82"/>
  </w:num>
  <w:num w:numId="65">
    <w:abstractNumId w:val="85"/>
  </w:num>
  <w:num w:numId="66">
    <w:abstractNumId w:val="50"/>
  </w:num>
  <w:num w:numId="67">
    <w:abstractNumId w:val="83"/>
  </w:num>
  <w:num w:numId="68">
    <w:abstractNumId w:val="73"/>
  </w:num>
  <w:num w:numId="69">
    <w:abstractNumId w:val="67"/>
  </w:num>
  <w:num w:numId="70">
    <w:abstractNumId w:val="68"/>
  </w:num>
  <w:num w:numId="71">
    <w:abstractNumId w:val="57"/>
  </w:num>
  <w:num w:numId="72">
    <w:abstractNumId w:val="52"/>
  </w:num>
  <w:num w:numId="73">
    <w:abstractNumId w:val="55"/>
  </w:num>
  <w:num w:numId="74">
    <w:abstractNumId w:val="59"/>
  </w:num>
  <w:num w:numId="75">
    <w:abstractNumId w:val="76"/>
  </w:num>
  <w:num w:numId="76">
    <w:abstractNumId w:val="56"/>
  </w:num>
  <w:num w:numId="77">
    <w:abstractNumId w:val="72"/>
  </w:num>
  <w:num w:numId="78">
    <w:abstractNumId w:val="63"/>
  </w:num>
  <w:num w:numId="79">
    <w:abstractNumId w:val="77"/>
  </w:num>
  <w:num w:numId="80">
    <w:abstractNumId w:val="87"/>
  </w:num>
  <w:num w:numId="81">
    <w:abstractNumId w:val="75"/>
  </w:num>
  <w:num w:numId="82">
    <w:abstractNumId w:val="65"/>
  </w:num>
  <w:num w:numId="83">
    <w:abstractNumId w:val="70"/>
  </w:num>
  <w:num w:numId="84">
    <w:abstractNumId w:val="61"/>
  </w:num>
  <w:num w:numId="85">
    <w:abstractNumId w:val="58"/>
  </w:num>
  <w:num w:numId="86">
    <w:abstractNumId w:val="66"/>
  </w:num>
  <w:num w:numId="87">
    <w:abstractNumId w:val="54"/>
  </w:num>
  <w:num w:numId="88">
    <w:abstractNumId w:val="74"/>
  </w:num>
  <w:num w:numId="89">
    <w:abstractNumId w:val="81"/>
  </w:num>
  <w:num w:numId="90">
    <w:abstractNumId w:val="8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G1-JPP5-223M-00000-00&amp;context=" TargetMode="External" /><Relationship Id="rId100" Type="http://schemas.openxmlformats.org/officeDocument/2006/relationships/hyperlink" Target="https://advance.lexis.com/api/document?collection=cases-ca&amp;id=urn:contentItem:5F81-YGM1-JG02-S13T-00000-00&amp;context=" TargetMode="External" /><Relationship Id="rId101" Type="http://schemas.openxmlformats.org/officeDocument/2006/relationships/hyperlink" Target="https://advance.lexis.com/api/document?collection=cases-ca&amp;id=urn:contentItem:5F8T-N3T1-JJSF-2339-00000-00&amp;context=" TargetMode="External" /><Relationship Id="rId102" Type="http://schemas.openxmlformats.org/officeDocument/2006/relationships/hyperlink" Target="https://advance.lexis.com/api/document?collection=cases-ca&amp;id=urn:contentItem:5F8T-N3V1-JFKM-6070-00000-00&amp;context=" TargetMode="External" /><Relationship Id="rId103" Type="http://schemas.openxmlformats.org/officeDocument/2006/relationships/hyperlink" Target="https://advance.lexis.com/api/document?collection=cases-ca&amp;id=urn:contentItem:5F8T-N3V1-JF75-M3GT-00000-00&amp;context=" TargetMode="External" /><Relationship Id="rId104" Type="http://schemas.openxmlformats.org/officeDocument/2006/relationships/hyperlink" Target="https://advance.lexis.com/api/document?collection=cases-ca&amp;id=urn:contentItem:5F8T-N3V1-JF75-M3VR-00000-00&amp;context=" TargetMode="External" /><Relationship Id="rId105" Type="http://schemas.openxmlformats.org/officeDocument/2006/relationships/hyperlink" Target="https://advance.lexis.com/api/document?collection=cases-ca&amp;id=urn:contentItem:5F8T-N3V1-FC1F-M3WX-00000-00&amp;context=" TargetMode="External" /><Relationship Id="rId106" Type="http://schemas.openxmlformats.org/officeDocument/2006/relationships/hyperlink" Target="https://advance.lexis.com/api/document?collection=cases-ca&amp;id=urn:contentItem:5F8T-N3V1-JF75-M3RK-00000-00&amp;context=" TargetMode="External" /><Relationship Id="rId107" Type="http://schemas.openxmlformats.org/officeDocument/2006/relationships/hyperlink" Target="https://advance.lexis.com/api/document?collection=cases-ca&amp;id=urn:contentItem:5F8P-SCY1-FJTD-G4PC-00000-00&amp;context=" TargetMode="External" /><Relationship Id="rId108" Type="http://schemas.openxmlformats.org/officeDocument/2006/relationships/hyperlink" Target="https://advance.lexis.com/api/document?collection=cases-ca&amp;id=urn:contentItem:5F8P-SD61-JX8W-M368-00000-00&amp;context=" TargetMode="External" /><Relationship Id="rId109" Type="http://schemas.openxmlformats.org/officeDocument/2006/relationships/hyperlink" Target="https://advance.lexis.com/api/document?collection=cases-ca&amp;id=urn:contentItem:5F7T-S751-JX3N-B17S-00000-00&amp;context=" TargetMode="External" /><Relationship Id="rId11" Type="http://schemas.openxmlformats.org/officeDocument/2006/relationships/hyperlink" Target="https://advance.lexis.com/api/document?collection=cases-ca&amp;id=urn:contentItem:5F7T-S701-JF75-M47G-00000-00&amp;context=" TargetMode="External" /><Relationship Id="rId110" Type="http://schemas.openxmlformats.org/officeDocument/2006/relationships/hyperlink" Target="https://advance.lexis.com/api/document?collection=cases-ca&amp;id=urn:contentItem:5F7T-S761-JS5Y-B1F3-00000-00&amp;context=" TargetMode="External" /><Relationship Id="rId111" Type="http://schemas.openxmlformats.org/officeDocument/2006/relationships/header" Target="header16.xml" /><Relationship Id="rId112" Type="http://schemas.openxmlformats.org/officeDocument/2006/relationships/header" Target="header17.xml" /><Relationship Id="rId113" Type="http://schemas.openxmlformats.org/officeDocument/2006/relationships/footer" Target="footer16.xml" /><Relationship Id="rId114" Type="http://schemas.openxmlformats.org/officeDocument/2006/relationships/footer" Target="footer17.xml" /><Relationship Id="rId115" Type="http://schemas.openxmlformats.org/officeDocument/2006/relationships/header" Target="header18.xml" /><Relationship Id="rId116" Type="http://schemas.openxmlformats.org/officeDocument/2006/relationships/footer" Target="footer18.xml" /><Relationship Id="rId117" Type="http://schemas.openxmlformats.org/officeDocument/2006/relationships/hyperlink" Target="https://advance.lexis.com/api/document?collection=cases-ca&amp;id=urn:contentItem:5P8D-XTB1-FGJR-217C-00000-00&amp;context=" TargetMode="External" /><Relationship Id="rId118" Type="http://schemas.openxmlformats.org/officeDocument/2006/relationships/hyperlink" Target="https://advance.lexis.com/api/document?collection=cases-ca&amp;id=urn:contentItem:5R56-8V41-F22N-X3NJ-00000-00&amp;context=" TargetMode="External" /><Relationship Id="rId119" Type="http://schemas.openxmlformats.org/officeDocument/2006/relationships/hyperlink" Target="https://advance.lexis.com/api/document?collection=legislation-ca&amp;id=urn:contentItem:5F41-1FH1-F361-M0J2-00000-00&amp;context=" TargetMode="External" /><Relationship Id="rId12" Type="http://schemas.openxmlformats.org/officeDocument/2006/relationships/hyperlink" Target="https://advance.lexis.com/api/document?collection=cases-ca&amp;id=urn:contentItem:5F7T-S791-FJTD-G2HC-00000-00&amp;context=" TargetMode="External" /><Relationship Id="rId120" Type="http://schemas.openxmlformats.org/officeDocument/2006/relationships/hyperlink" Target="https://advance.lexis.com/api/document?collection=cases-ca&amp;id=urn:contentItem:5F7T-S6V1-F2TK-21YN-00000-00&amp;context=" TargetMode="External" /><Relationship Id="rId121" Type="http://schemas.openxmlformats.org/officeDocument/2006/relationships/hyperlink" Target="https://advance.lexis.com/api/document?collection=cases-ca&amp;id=urn:contentItem:5F7T-S6W1-F8SS-62X1-00000-00&amp;context=" TargetMode="External" /><Relationship Id="rId122" Type="http://schemas.openxmlformats.org/officeDocument/2006/relationships/hyperlink" Target="https://advance.lexis.com/api/document?collection=cases-ca&amp;id=urn:contentItem:5F7T-S7N1-JJ1H-X2X1-00000-00&amp;context=" TargetMode="External" /><Relationship Id="rId123" Type="http://schemas.openxmlformats.org/officeDocument/2006/relationships/hyperlink" Target="https://advance.lexis.com/api/document?collection=cases-ca&amp;id=urn:contentItem:5F7T-S6X1-K054-G1TV-00000-00&amp;context=" TargetMode="External" /><Relationship Id="rId124" Type="http://schemas.openxmlformats.org/officeDocument/2006/relationships/hyperlink" Target="https://advance.lexis.com/api/document?collection=cases-ca&amp;id=urn:contentItem:5F7T-S751-JCJ5-24NS-00000-00&amp;context=" TargetMode="External" /><Relationship Id="rId125" Type="http://schemas.openxmlformats.org/officeDocument/2006/relationships/hyperlink" Target="https://advance.lexis.com/api/document?collection=cases-ca&amp;id=urn:contentItem:5F7T-S7D1-F7ND-G0K1-00000-00&amp;context=" TargetMode="External" /><Relationship Id="rId126" Type="http://schemas.openxmlformats.org/officeDocument/2006/relationships/hyperlink" Target="https://advance.lexis.com/api/document?collection=cases-ca&amp;id=urn:contentItem:5F7T-S7M1-F4W2-6258-00000-00&amp;context=" TargetMode="External" /><Relationship Id="rId127" Type="http://schemas.openxmlformats.org/officeDocument/2006/relationships/hyperlink" Target="https://advance.lexis.com/api/document?collection=cases-ca&amp;id=urn:contentItem:5F7T-S761-JCBX-S0YP-00000-00&amp;context=" TargetMode="External" /><Relationship Id="rId128" Type="http://schemas.openxmlformats.org/officeDocument/2006/relationships/hyperlink" Target="https://advance.lexis.com/api/document?collection=cases-ca&amp;id=urn:contentItem:5F7T-S7N1-F06F-24VH-00000-00&amp;context=" TargetMode="External" /><Relationship Id="rId129" Type="http://schemas.openxmlformats.org/officeDocument/2006/relationships/header" Target="header19.xml" /><Relationship Id="rId13" Type="http://schemas.openxmlformats.org/officeDocument/2006/relationships/hyperlink" Target="https://advance.lexis.com/api/document?collection=cases-ca&amp;id=urn:contentItem:5F7T-S751-JNS1-M1PC-00000-00&amp;context=" TargetMode="External" /><Relationship Id="rId130" Type="http://schemas.openxmlformats.org/officeDocument/2006/relationships/header" Target="header20.xml" /><Relationship Id="rId131" Type="http://schemas.openxmlformats.org/officeDocument/2006/relationships/footer" Target="footer19.xml" /><Relationship Id="rId132" Type="http://schemas.openxmlformats.org/officeDocument/2006/relationships/footer" Target="footer20.xml" /><Relationship Id="rId133" Type="http://schemas.openxmlformats.org/officeDocument/2006/relationships/header" Target="header21.xml" /><Relationship Id="rId134" Type="http://schemas.openxmlformats.org/officeDocument/2006/relationships/footer" Target="footer21.xml" /><Relationship Id="rId135" Type="http://schemas.openxmlformats.org/officeDocument/2006/relationships/hyperlink" Target="https://advance.lexis.com/api/document?collection=cases-ca&amp;id=urn:contentItem:5F7T-S7K1-JNY7-X4NT-00000-00&amp;context=" TargetMode="External" /><Relationship Id="rId136" Type="http://schemas.openxmlformats.org/officeDocument/2006/relationships/hyperlink" Target="https://advance.lexis.com/api/document?collection=cases-ca&amp;id=urn:contentItem:5K6Y-81M1-F81W-23TW-00000-00&amp;context=" TargetMode="External" /><Relationship Id="rId137" Type="http://schemas.openxmlformats.org/officeDocument/2006/relationships/hyperlink" Target="https://advance.lexis.com/api/document?collection=legislation-ca&amp;id=urn:contentItem:5X64-9P71-F016-S10V-00000-00&amp;context=" TargetMode="External" /><Relationship Id="rId138" Type="http://schemas.openxmlformats.org/officeDocument/2006/relationships/hyperlink" Target="https://advance.lexis.com/api/document?collection=legislation-ca&amp;id=urn:contentItem:5F41-1FK1-JSXV-G0KK-00000-00&amp;context=" TargetMode="External" /><Relationship Id="rId139" Type="http://schemas.openxmlformats.org/officeDocument/2006/relationships/hyperlink" Target="https://advance.lexis.com/api/document?collection=cases-ca&amp;id=urn:contentItem:5F7T-S7F1-DXWW-24GN-00000-00&amp;context=" TargetMode="External" /><Relationship Id="rId14" Type="http://schemas.openxmlformats.org/officeDocument/2006/relationships/hyperlink" Target="https://advance.lexis.com/api/document?collection=cases-ca&amp;id=urn:contentItem:5F7T-S751-JX3N-B0NW-00000-00&amp;context=" TargetMode="External" /><Relationship Id="rId140" Type="http://schemas.openxmlformats.org/officeDocument/2006/relationships/hyperlink" Target="https://advance.lexis.com/api/document?collection=cases-ca&amp;id=urn:contentItem:5F7T-S7F1-FJTD-G3JH-00000-00&amp;context=" TargetMode="External" /><Relationship Id="rId141" Type="http://schemas.openxmlformats.org/officeDocument/2006/relationships/hyperlink" Target="https://advance.lexis.com/api/document?collection=cases-ca&amp;id=urn:contentItem:5F8P-SF91-JGPY-X4X6-00000-00&amp;context=" TargetMode="External" /><Relationship Id="rId142" Type="http://schemas.openxmlformats.org/officeDocument/2006/relationships/hyperlink" Target="https://advance.lexis.com/api/document?collection=cases-ca&amp;id=urn:contentItem:5F7T-S7C1-JXG3-X0D4-00000-00&amp;context=" TargetMode="External" /><Relationship Id="rId143" Type="http://schemas.openxmlformats.org/officeDocument/2006/relationships/hyperlink" Target="https://advance.lexis.com/api/document?collection=cases-ca&amp;id=urn:contentItem:5F7T-S6W1-F7ND-G2MW-00000-00&amp;context=" TargetMode="External" /><Relationship Id="rId144" Type="http://schemas.openxmlformats.org/officeDocument/2006/relationships/hyperlink" Target="https://advance.lexis.com/api/document?collection=cases-ca&amp;id=urn:contentItem:5F8T-N3T1-JFKM-6545-00000-00&amp;context=" TargetMode="External" /><Relationship Id="rId145" Type="http://schemas.openxmlformats.org/officeDocument/2006/relationships/hyperlink" Target="https://advance.lexis.com/api/document?collection=cases-ca&amp;id=urn:contentItem:5F8T-N3V1-FC1F-M44Y-00000-00&amp;context=" TargetMode="External" /><Relationship Id="rId146" Type="http://schemas.openxmlformats.org/officeDocument/2006/relationships/hyperlink" Target="https://advance.lexis.com/api/document?collection=cases-ca&amp;id=urn:contentItem:5F8T-N3V1-JTGH-B1J4-00000-00&amp;context=" TargetMode="External" /><Relationship Id="rId147" Type="http://schemas.openxmlformats.org/officeDocument/2006/relationships/hyperlink" Target="https://advance.lexis.com/api/document?collection=cases-ca&amp;id=urn:contentItem:5F8T-N3V1-FC1F-M48M-00000-00&amp;context=" TargetMode="External" /><Relationship Id="rId148" Type="http://schemas.openxmlformats.org/officeDocument/2006/relationships/hyperlink" Target="https://advance.lexis.com/api/document?collection=cases-ca&amp;id=urn:contentItem:5F8T-N3V1-JTGH-B16V-00000-00&amp;context=" TargetMode="External" /><Relationship Id="rId149" Type="http://schemas.openxmlformats.org/officeDocument/2006/relationships/hyperlink" Target="https://advance.lexis.com/api/document?collection=cases-ca&amp;id=urn:contentItem:5F8T-N3T1-JGHR-M1TY-00000-00&amp;context=" TargetMode="External" /><Relationship Id="rId15" Type="http://schemas.openxmlformats.org/officeDocument/2006/relationships/hyperlink" Target="https://advance.lexis.com/api/document?collection=cases-ca&amp;id=urn:contentItem:5F7T-S711-JG02-S1W7-00000-00&amp;context=" TargetMode="External" /><Relationship Id="rId150" Type="http://schemas.openxmlformats.org/officeDocument/2006/relationships/hyperlink" Target="https://advance.lexis.com/api/document?collection=cases-ca&amp;id=urn:contentItem:5F8T-N3V1-JFKM-609S-00000-00&amp;context=" TargetMode="External" /><Relationship Id="rId151" Type="http://schemas.openxmlformats.org/officeDocument/2006/relationships/hyperlink" Target="https://advance.lexis.com/api/document?collection=cases-ca&amp;id=urn:contentItem:5F81-VJX1-JYYX-604T-00000-00&amp;context=" TargetMode="External" /><Relationship Id="rId152" Type="http://schemas.openxmlformats.org/officeDocument/2006/relationships/hyperlink" Target="https://advance.lexis.com/api/document?collection=cases-ca&amp;id=urn:contentItem:5F8T-N3V1-FC1F-M47R-00000-00&amp;context=" TargetMode="External" /><Relationship Id="rId153" Type="http://schemas.openxmlformats.org/officeDocument/2006/relationships/hyperlink" Target="https://advance.lexis.com/api/document?collection=cases-ca&amp;id=urn:contentItem:5F8T-N3R1-FJDY-X2T2-00000-00&amp;context=" TargetMode="External" /><Relationship Id="rId154" Type="http://schemas.openxmlformats.org/officeDocument/2006/relationships/hyperlink" Target="https://advance.lexis.com/api/document?collection=cases-ca&amp;id=urn:contentItem:5F7T-S731-JC0G-63HR-00000-00&amp;context=" TargetMode="External" /><Relationship Id="rId155" Type="http://schemas.openxmlformats.org/officeDocument/2006/relationships/hyperlink" Target="https://advance.lexis.com/api/document?collection=cases-ca&amp;id=urn:contentItem:5F81-VJX1-FGY5-M3B7-00000-00&amp;context="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collection=cases-ca&amp;id=urn:contentItem:5F7T-S771-JSJC-X041-00000-00&amp;context="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cases-ca&amp;id=urn:contentItem:5F7T-S771-JJD0-G1DB-00000-00&amp;context=" TargetMode="External" /><Relationship Id="rId163" Type="http://schemas.openxmlformats.org/officeDocument/2006/relationships/hyperlink" Target="https://advance.lexis.com/api/document?collection=legislation-ca&amp;id=urn:contentItem:5TBM-3RN1-FBV7-B0M1-00000-00&amp;context=" TargetMode="External" /><Relationship Id="rId164" Type="http://schemas.openxmlformats.org/officeDocument/2006/relationships/hyperlink" Target="https://advance.lexis.com/api/document?collection=cases-ca&amp;id=urn:contentItem:5F7T-S7C1-FCSB-S26B-00000-00&amp;context=" TargetMode="External" /><Relationship Id="rId165" Type="http://schemas.openxmlformats.org/officeDocument/2006/relationships/hyperlink" Target="https://advance.lexis.com/api/document?collection=cases-ca&amp;id=urn:contentItem:5F81-VJX1-JP9P-G4HJ-00000-00&amp;context=" TargetMode="External" /><Relationship Id="rId166" Type="http://schemas.openxmlformats.org/officeDocument/2006/relationships/hyperlink" Target="https://advance.lexis.com/api/document?collection=cases-ca&amp;id=urn:contentItem:5F7T-S751-JP4G-614D-00000-00&amp;context=" TargetMode="External" /><Relationship Id="rId167" Type="http://schemas.openxmlformats.org/officeDocument/2006/relationships/hyperlink" Target="https://advance.lexis.com/api/document?collection=cases-ca&amp;id=urn:contentItem:5F81-VJX1-F5KY-B45D-00000-00&amp;context=" TargetMode="External" /><Relationship Id="rId168" Type="http://schemas.openxmlformats.org/officeDocument/2006/relationships/hyperlink" Target="https://advance.lexis.com/api/document?collection=cases-ca&amp;id=urn:contentItem:5F7T-S751-FJDY-X419-00000-00&amp;context=" TargetMode="External" /><Relationship Id="rId169" Type="http://schemas.openxmlformats.org/officeDocument/2006/relationships/hyperlink" Target="https://advance.lexis.com/api/document?collection=cases-ca&amp;id=urn:contentItem:5F7T-S771-F2TK-22T7-00000-00&amp;context=" TargetMode="External" /><Relationship Id="rId17" Type="http://schemas.openxmlformats.org/officeDocument/2006/relationships/hyperlink" Target="https://advance.lexis.com/api/document?collection=cases-ca&amp;id=urn:contentItem:5F7T-S751-JG02-S24M-00000-00&amp;context=" TargetMode="External" /><Relationship Id="rId170" Type="http://schemas.openxmlformats.org/officeDocument/2006/relationships/hyperlink" Target="https://advance.lexis.com/api/document?collection=cases-ca&amp;id=urn:contentItem:5F8T-N3V1-JFKM-609G-00000-00&amp;context=" TargetMode="External" /><Relationship Id="rId171" Type="http://schemas.openxmlformats.org/officeDocument/2006/relationships/hyperlink" Target="https://advance.lexis.com/api/document?collection=cases-ca&amp;id=urn:contentItem:5F7T-S6X1-K0BB-S0MB-00000-00&amp;context=" TargetMode="External" /><Relationship Id="rId172" Type="http://schemas.openxmlformats.org/officeDocument/2006/relationships/hyperlink" Target="https://advance.lexis.com/api/document?collection=cases-ca&amp;id=urn:contentItem:5F7T-S771-JSJC-X025-00000-00&amp;context=" TargetMode="External" /><Relationship Id="rId173" Type="http://schemas.openxmlformats.org/officeDocument/2006/relationships/hyperlink" Target="https://advance.lexis.com/api/document?collection=cases-ca&amp;id=urn:contentItem:5F7T-S751-JX3N-B12X-00000-00&amp;context=" TargetMode="External" /><Relationship Id="rId174" Type="http://schemas.openxmlformats.org/officeDocument/2006/relationships/hyperlink" Target="https://advance.lexis.com/api/document?collection=cases-ca&amp;id=urn:contentItem:5F7T-S7G1-JBT7-X4B6-00000-00&amp;context=" TargetMode="External" /><Relationship Id="rId175" Type="http://schemas.openxmlformats.org/officeDocument/2006/relationships/hyperlink" Target="https://advance.lexis.com/api/document?collection=cases-ca&amp;id=urn:contentItem:5F7T-S711-JB2B-S0W5-00000-00&amp;context=" TargetMode="External" /><Relationship Id="rId176" Type="http://schemas.openxmlformats.org/officeDocument/2006/relationships/hyperlink" Target="https://advance.lexis.com/api/document?collection=cases-ca&amp;id=urn:contentItem:5F7T-S751-JG02-S224-00000-00&amp;context=" TargetMode="External" /><Relationship Id="rId177" Type="http://schemas.openxmlformats.org/officeDocument/2006/relationships/hyperlink" Target="https://advance.lexis.com/api/document?collection=cases-ca&amp;id=urn:contentItem:5F7T-S741-DY89-M39J-00000-00&amp;context=" TargetMode="External" /><Relationship Id="rId178" Type="http://schemas.openxmlformats.org/officeDocument/2006/relationships/hyperlink" Target="https://advance.lexis.com/api/document?collection=cases-ca&amp;id=urn:contentItem:5F7T-S741-F57G-S226-00000-00&amp;context=" TargetMode="External" /><Relationship Id="rId179" Type="http://schemas.openxmlformats.org/officeDocument/2006/relationships/hyperlink" Target="https://advance.lexis.com/api/document?collection=cases-ca&amp;id=urn:contentItem:5F81-VJX1-FFTT-X1XP-00000-00&amp;context=" TargetMode="External" /><Relationship Id="rId18" Type="http://schemas.openxmlformats.org/officeDocument/2006/relationships/hyperlink" Target="https://advance.lexis.com/api/document?collection=cases-ca&amp;id=urn:contentItem:5F7T-S7D1-FFFC-B1DM-00000-00&amp;context=" TargetMode="External" /><Relationship Id="rId180" Type="http://schemas.openxmlformats.org/officeDocument/2006/relationships/hyperlink" Target="https://advance.lexis.com/api/document?collection=cases-ca&amp;id=urn:contentItem:5F81-VJX1-JJYN-B4MB-00000-00&amp;context=" TargetMode="External" /><Relationship Id="rId181" Type="http://schemas.openxmlformats.org/officeDocument/2006/relationships/hyperlink" Target="https://advance.lexis.com/api/document?collection=cases-ca&amp;id=urn:contentItem:5F8P-SGB1-F873-B30M-00000-00&amp;context=" TargetMode="External" /><Relationship Id="rId182" Type="http://schemas.openxmlformats.org/officeDocument/2006/relationships/hyperlink" Target="https://advance.lexis.com/api/document?collection=cases-ca&amp;id=urn:contentItem:5F8P-SD51-F8KH-X49N-00000-00&amp;context=" TargetMode="External" /><Relationship Id="rId183" Type="http://schemas.openxmlformats.org/officeDocument/2006/relationships/hyperlink" Target="https://advance.lexis.com/api/document?collection=cases-ca&amp;id=urn:contentItem:5F81-VJX1-FFTT-X1MM-00000-00&amp;context=" TargetMode="External" /><Relationship Id="rId184" Type="http://schemas.openxmlformats.org/officeDocument/2006/relationships/hyperlink" Target="https://advance.lexis.com/api/document?collection=cases-ca&amp;id=urn:contentItem:5F7T-S761-F81W-224Y-00000-00&amp;context=" TargetMode="External" /><Relationship Id="rId185" Type="http://schemas.openxmlformats.org/officeDocument/2006/relationships/hyperlink" Target="https://advance.lexis.com/api/document?collection=cases-ca&amp;id=urn:contentItem:5F81-VJX1-FFTT-X1TD-00000-00&amp;context=" TargetMode="External" /><Relationship Id="rId186" Type="http://schemas.openxmlformats.org/officeDocument/2006/relationships/hyperlink" Target="https://advance.lexis.com/api/document?collection=cases-ca&amp;id=urn:contentItem:5F81-VJX1-F22N-X1SY-00000-00&amp;context="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hyperlink" Target="https://advance.lexis.com/api/document?collection=cases-ca&amp;id=urn:contentItem:5F7T-S7F1-FJTD-G3JT-00000-00&amp;context=" TargetMode="Externa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cases-ca&amp;id=urn:contentItem:5F7T-S7F1-JFKM-61RY-00000-00&amp;context=" TargetMode="External" /><Relationship Id="rId194" Type="http://schemas.openxmlformats.org/officeDocument/2006/relationships/hyperlink" Target="https://advance.lexis.com/api/document?collection=cases-ca&amp;id=urn:contentItem:5K6Y-81M1-JGPY-X223-00000-00&amp;context=" TargetMode="External" /><Relationship Id="rId195" Type="http://schemas.openxmlformats.org/officeDocument/2006/relationships/hyperlink" Target="https://advance.lexis.com/api/document?collection=legislation-ca&amp;id=urn:contentItem:5VYK-WB61-JXG3-X3FD-00000-00&amp;context=" TargetMode="External" /><Relationship Id="rId196" Type="http://schemas.openxmlformats.org/officeDocument/2006/relationships/hyperlink" Target="https://advance.lexis.com/api/document?collection=cases-ca&amp;id=urn:contentItem:5F81-VJX1-FFTT-X1R0-00000-00&amp;context=" TargetMode="External" /><Relationship Id="rId197" Type="http://schemas.openxmlformats.org/officeDocument/2006/relationships/hyperlink" Target="https://advance.lexis.com/api/document?collection=cases-ca&amp;id=urn:contentItem:5F81-VJX1-JJYN-B4WJ-00000-00&amp;context=" TargetMode="External" /><Relationship Id="rId198" Type="http://schemas.openxmlformats.org/officeDocument/2006/relationships/hyperlink" Target="https://advance.lexis.com/api/document?collection=cases-ca&amp;id=urn:contentItem:5F7T-S781-JSC5-M4GJ-00000-00&amp;context=" TargetMode="External" /><Relationship Id="rId199" Type="http://schemas.openxmlformats.org/officeDocument/2006/relationships/hyperlink" Target="https://advance.lexis.com/api/document?collection=cases-ca&amp;id=urn:contentItem:5F7T-S771-JN14-G2C9-00000-00&amp;context=" TargetMode="External" /><Relationship Id="rId2" Type="http://schemas.openxmlformats.org/officeDocument/2006/relationships/webSettings" Target="webSettings.xml" /><Relationship Id="rId20" Type="http://schemas.openxmlformats.org/officeDocument/2006/relationships/header" Target="header4.xml" /><Relationship Id="rId200" Type="http://schemas.openxmlformats.org/officeDocument/2006/relationships/hyperlink" Target="https://advance.lexis.com/api/document?collection=cases-ca&amp;id=urn:contentItem:5F7T-S7F1-JK4W-M1KT-00000-00&amp;context=" TargetMode="External" /><Relationship Id="rId201" Type="http://schemas.openxmlformats.org/officeDocument/2006/relationships/hyperlink" Target="https://advance.lexis.com/api/document?collection=cases-ca&amp;id=urn:contentItem:5F7T-S7D1-FFFC-B1J9-00000-00&amp;context=" TargetMode="External" /><Relationship Id="rId202" Type="http://schemas.openxmlformats.org/officeDocument/2006/relationships/hyperlink" Target="https://advance.lexis.com/api/document?collection=cases-ca&amp;id=urn:contentItem:5F7T-S6S1-F7G6-61K0-00000-00&amp;context=" TargetMode="External" /><Relationship Id="rId203" Type="http://schemas.openxmlformats.org/officeDocument/2006/relationships/hyperlink" Target="https://advance.lexis.com/api/document?collection=cases-ca&amp;id=urn:contentItem:5F7T-S7C1-F7VM-S3BT-00000-00&amp;context=" TargetMode="External" /><Relationship Id="rId204" Type="http://schemas.openxmlformats.org/officeDocument/2006/relationships/hyperlink" Target="https://advance.lexis.com/api/document?collection=cases-ca&amp;id=urn:contentItem:5F7T-XPW1-F1H1-20PC-00000-00&amp;context=" TargetMode="External" /><Relationship Id="rId205" Type="http://schemas.openxmlformats.org/officeDocument/2006/relationships/hyperlink" Target="https://advance.lexis.com/api/document?collection=cases-ca&amp;id=urn:contentItem:5F7T-S721-JSC5-M3M0-00000-00&amp;context=" TargetMode="External" /><Relationship Id="rId206" Type="http://schemas.openxmlformats.org/officeDocument/2006/relationships/hyperlink" Target="https://advance.lexis.com/api/document?collection=cases-ca&amp;id=urn:contentItem:5F8W-M431-JWXF-2543-00000-00&amp;context=" TargetMode="External" /><Relationship Id="rId207" Type="http://schemas.openxmlformats.org/officeDocument/2006/relationships/header" Target="header28.xml" /><Relationship Id="rId208" Type="http://schemas.openxmlformats.org/officeDocument/2006/relationships/header" Target="header29.xml" /><Relationship Id="rId209" Type="http://schemas.openxmlformats.org/officeDocument/2006/relationships/footer" Target="footer28.xml" /><Relationship Id="rId21" Type="http://schemas.openxmlformats.org/officeDocument/2006/relationships/header" Target="header5.xml" /><Relationship Id="rId210" Type="http://schemas.openxmlformats.org/officeDocument/2006/relationships/footer" Target="footer29.xml" /><Relationship Id="rId211" Type="http://schemas.openxmlformats.org/officeDocument/2006/relationships/header" Target="header30.xml" /><Relationship Id="rId212" Type="http://schemas.openxmlformats.org/officeDocument/2006/relationships/footer" Target="footer30.xml" /><Relationship Id="rId213" Type="http://schemas.openxmlformats.org/officeDocument/2006/relationships/hyperlink" Target="https://advance.lexis.com/api/document?collection=cases-ca&amp;id=urn:contentItem:5F7T-S771-F81W-22HR-00000-00&amp;context=" TargetMode="External" /><Relationship Id="rId214" Type="http://schemas.openxmlformats.org/officeDocument/2006/relationships/hyperlink" Target="https://advance.lexis.com/api/document?collection=cases-ca&amp;id=urn:contentItem:5F7T-S771-JJD0-G134-00000-00&amp;context=" TargetMode="External" /><Relationship Id="rId215" Type="http://schemas.openxmlformats.org/officeDocument/2006/relationships/hyperlink" Target="https://advance.lexis.com/api/document?collection=cases-ca&amp;id=urn:contentItem:5F7T-S711-F27X-60R5-00000-00&amp;context=" TargetMode="External" /><Relationship Id="rId216" Type="http://schemas.openxmlformats.org/officeDocument/2006/relationships/hyperlink" Target="https://advance.lexis.com/api/document?collection=cases-ca&amp;id=urn:contentItem:5F7T-S741-DY89-M3J2-00000-00&amp;context=" TargetMode="External" /><Relationship Id="rId217" Type="http://schemas.openxmlformats.org/officeDocument/2006/relationships/hyperlink" Target="https://advance.lexis.com/api/document?collection=cases-ca&amp;id=urn:contentItem:5F7T-S731-FFFC-B0TP-00000-00&amp;context=" TargetMode="External" /><Relationship Id="rId218" Type="http://schemas.openxmlformats.org/officeDocument/2006/relationships/hyperlink" Target="https://advance.lexis.com/api/document?collection=cases-ca&amp;id=urn:contentItem:5F8P-SCT1-JGPY-X11J-00000-00&amp;context=" TargetMode="External" /><Relationship Id="rId219" Type="http://schemas.openxmlformats.org/officeDocument/2006/relationships/hyperlink" Target="https://advance.lexis.com/api/document?collection=cases-ca&amp;id=urn:contentItem:5F7T-S751-JP4G-61HR-00000-00&amp;context=" TargetMode="External" /><Relationship Id="rId22" Type="http://schemas.openxmlformats.org/officeDocument/2006/relationships/footer" Target="footer4.xml" /><Relationship Id="rId220" Type="http://schemas.openxmlformats.org/officeDocument/2006/relationships/hyperlink" Target="https://advance.lexis.com/api/document?collection=cases-ca&amp;id=urn:contentItem:5F8T-N3R1-FJDY-X38P-00000-00&amp;context=" TargetMode="External" /><Relationship Id="rId221" Type="http://schemas.openxmlformats.org/officeDocument/2006/relationships/hyperlink" Target="https://advance.lexis.com/api/document?collection=cases-ca&amp;id=urn:contentItem:5F81-VJV1-JBM1-M3YP-00000-00&amp;context=" TargetMode="External" /><Relationship Id="rId222" Type="http://schemas.openxmlformats.org/officeDocument/2006/relationships/hyperlink" Target="https://advance.lexis.com/api/document?collection=cases-ca&amp;id=urn:contentItem:5F7T-XPY1-DY33-B1Y0-00000-00&amp;context=" TargetMode="External" /><Relationship Id="rId223" Type="http://schemas.openxmlformats.org/officeDocument/2006/relationships/hyperlink" Target="https://advance.lexis.com/api/document?collection=cases-ca&amp;id=urn:contentItem:5F81-VJW1-JGPY-X4CC-00000-00&amp;context=" TargetMode="External" /><Relationship Id="rId224" Type="http://schemas.openxmlformats.org/officeDocument/2006/relationships/header" Target="header31.xml" /><Relationship Id="rId225" Type="http://schemas.openxmlformats.org/officeDocument/2006/relationships/header" Target="header32.xml" /><Relationship Id="rId226" Type="http://schemas.openxmlformats.org/officeDocument/2006/relationships/footer" Target="footer31.xml" /><Relationship Id="rId227" Type="http://schemas.openxmlformats.org/officeDocument/2006/relationships/footer" Target="footer32.xml" /><Relationship Id="rId228" Type="http://schemas.openxmlformats.org/officeDocument/2006/relationships/header" Target="header33.xml" /><Relationship Id="rId229" Type="http://schemas.openxmlformats.org/officeDocument/2006/relationships/footer" Target="footer33.xml" /><Relationship Id="rId23" Type="http://schemas.openxmlformats.org/officeDocument/2006/relationships/footer" Target="footer5.xml" /><Relationship Id="rId230" Type="http://schemas.openxmlformats.org/officeDocument/2006/relationships/hyperlink" Target="https://advance.lexis.com/api/document?collection=cases-ca&amp;id=urn:contentItem:5F7T-S781-JSC5-M4CR-00000-00&amp;context=" TargetMode="External" /><Relationship Id="rId231" Type="http://schemas.openxmlformats.org/officeDocument/2006/relationships/hyperlink" Target="https://advance.lexis.com/api/document?collection=legislation-ca&amp;id=urn:contentItem:5F41-1FJ1-JPGX-S155-00000-00&amp;context=" TargetMode="External" /><Relationship Id="rId232" Type="http://schemas.openxmlformats.org/officeDocument/2006/relationships/hyperlink" Target="https://advance.lexis.com/api/document?collection=legislation-ca&amp;id=urn:contentItem:5F41-1FG1-F4NT-X0BN-00000-00&amp;context=" TargetMode="External" /><Relationship Id="rId233" Type="http://schemas.openxmlformats.org/officeDocument/2006/relationships/hyperlink" Target="https://advance.lexis.com/api/document?collection=legislation-ca&amp;id=urn:contentItem:5W00-SYR1-JX8W-M4S2-00000-00&amp;context=" TargetMode="External" /><Relationship Id="rId234" Type="http://schemas.openxmlformats.org/officeDocument/2006/relationships/hyperlink" Target="https://advance.lexis.com/api/document?collection=cases-ca&amp;id=urn:contentItem:5F7T-S751-JP4G-613X-00000-00&amp;context=" TargetMode="External" /><Relationship Id="rId235" Type="http://schemas.openxmlformats.org/officeDocument/2006/relationships/hyperlink" Target="https://advance.lexis.com/api/document?collection=cases-ca&amp;id=urn:contentItem:5F8T-N3V1-JF75-M3FN-00000-00&amp;context=" TargetMode="External" /><Relationship Id="rId236" Type="http://schemas.openxmlformats.org/officeDocument/2006/relationships/hyperlink" Target="https://advance.lexis.com/api/document?collection=cases-ca&amp;id=urn:contentItem:5F7T-XPT1-JP4G-63G0-00000-00&amp;context=" TargetMode="External" /><Relationship Id="rId237" Type="http://schemas.openxmlformats.org/officeDocument/2006/relationships/header" Target="header34.xml" /><Relationship Id="rId238" Type="http://schemas.openxmlformats.org/officeDocument/2006/relationships/header" Target="header35.xml" /><Relationship Id="rId239" Type="http://schemas.openxmlformats.org/officeDocument/2006/relationships/footer" Target="footer34.xml" /><Relationship Id="rId24" Type="http://schemas.openxmlformats.org/officeDocument/2006/relationships/header" Target="header6.xml" /><Relationship Id="rId240" Type="http://schemas.openxmlformats.org/officeDocument/2006/relationships/footer" Target="footer35.xml" /><Relationship Id="rId241" Type="http://schemas.openxmlformats.org/officeDocument/2006/relationships/header" Target="header36.xml" /><Relationship Id="rId242" Type="http://schemas.openxmlformats.org/officeDocument/2006/relationships/footer" Target="footer36.xml" /><Relationship Id="rId243" Type="http://schemas.openxmlformats.org/officeDocument/2006/relationships/hyperlink" Target="https://advance.lexis.com/api/document?collection=cases-ca&amp;id=urn:contentItem:5F7T-S7P1-JSJC-X1GG-00000-00&amp;context=" TargetMode="External" /><Relationship Id="rId244" Type="http://schemas.openxmlformats.org/officeDocument/2006/relationships/hyperlink" Target="https://advance.lexis.com/api/document?collection=legislation-ca&amp;id=urn:contentItem:5F41-1FN1-JBDT-B0J5-00000-00&amp;context=" TargetMode="External" /><Relationship Id="rId245" Type="http://schemas.openxmlformats.org/officeDocument/2006/relationships/hyperlink" Target="https://advance.lexis.com/api/document?collection=cases-ca&amp;id=urn:contentItem:5F7T-S7M1-JNCK-22K5-00000-00&amp;context=" TargetMode="External" /><Relationship Id="rId246" Type="http://schemas.openxmlformats.org/officeDocument/2006/relationships/hyperlink" Target="https://advance.lexis.com/api/document?collection=cases-ca&amp;id=urn:contentItem:5F7T-S7M1-F4W2-62JV-00000-00&amp;context=" TargetMode="External" /><Relationship Id="rId247" Type="http://schemas.openxmlformats.org/officeDocument/2006/relationships/hyperlink" Target="https://advance.lexis.com/api/document?collection=cases-ca&amp;id=urn:contentItem:5F7T-S7P1-JCRC-B2GR-00000-00&amp;context=" TargetMode="External" /><Relationship Id="rId248" Type="http://schemas.openxmlformats.org/officeDocument/2006/relationships/hyperlink" Target="https://advance.lexis.com/api/document?collection=cases-ca&amp;id=urn:contentItem:5F7T-S7P1-F2TK-23KM-00000-00&amp;context=" TargetMode="External" /><Relationship Id="rId249" Type="http://schemas.openxmlformats.org/officeDocument/2006/relationships/hyperlink" Target="https://advance.lexis.com/api/document?collection=cases-ca&amp;id=urn:contentItem:5F7T-S731-JC0G-63HG-00000-00&amp;context=" TargetMode="External" /><Relationship Id="rId25" Type="http://schemas.openxmlformats.org/officeDocument/2006/relationships/footer" Target="footer6.xml" /><Relationship Id="rId250" Type="http://schemas.openxmlformats.org/officeDocument/2006/relationships/hyperlink" Target="https://advance.lexis.com/api/document?collection=cases-ca&amp;id=urn:contentItem:5F7T-S7M1-JJK6-S1TR-00000-00&amp;context=" TargetMode="External" /><Relationship Id="rId251" Type="http://schemas.openxmlformats.org/officeDocument/2006/relationships/hyperlink" Target="https://advance.lexis.com/api/document?collection=cases-ca&amp;id=urn:contentItem:5F7T-S7N1-F06F-24BY-00000-00&amp;context=" TargetMode="External" /><Relationship Id="rId252" Type="http://schemas.openxmlformats.org/officeDocument/2006/relationships/hyperlink" Target="https://advance.lexis.com/api/document?collection=cases-ca&amp;id=urn:contentItem:5F7T-S7J1-JNS1-M27D-00000-00&amp;context=" TargetMode="External" /><Relationship Id="rId253" Type="http://schemas.openxmlformats.org/officeDocument/2006/relationships/hyperlink" Target="https://advance.lexis.com/api/document?collection=cases-ca&amp;id=urn:contentItem:5F7T-S7K1-JSJC-X0MN-00000-00&amp;context=" TargetMode="External" /><Relationship Id="rId254" Type="http://schemas.openxmlformats.org/officeDocument/2006/relationships/hyperlink" Target="https://advance.lexis.com/api/document?collection=cases-ca&amp;id=urn:contentItem:5F7T-S731-F1WF-M2CN-00000-00&amp;context=" TargetMode="External" /><Relationship Id="rId255" Type="http://schemas.openxmlformats.org/officeDocument/2006/relationships/hyperlink" Target="https://advance.lexis.com/api/document?collection=cases-ca&amp;id=urn:contentItem:5F7T-S7F1-F7VM-S3VS-00000-00&amp;context=" TargetMode="External" /><Relationship Id="rId256" Type="http://schemas.openxmlformats.org/officeDocument/2006/relationships/hyperlink" Target="https://advance.lexis.com/api/document?collection=cases-ca&amp;id=urn:contentItem:5F7T-S7K1-F528-G2V7-00000-00&amp;context=" TargetMode="External" /><Relationship Id="rId257" Type="http://schemas.openxmlformats.org/officeDocument/2006/relationships/hyperlink" Target="https://advance.lexis.com/api/document?collection=cases-ca&amp;id=urn:contentItem:5F7T-S7H1-FCSB-S3PW-00000-00&amp;context=" TargetMode="External" /><Relationship Id="rId258" Type="http://schemas.openxmlformats.org/officeDocument/2006/relationships/hyperlink" Target="https://advance.lexis.com/api/document?collection=cases-ca&amp;id=urn:contentItem:5F7T-S7J1-JNS1-M223-00000-00&amp;context=" TargetMode="External" /><Relationship Id="rId259" Type="http://schemas.openxmlformats.org/officeDocument/2006/relationships/header" Target="header37.xml" /><Relationship Id="rId26" Type="http://schemas.openxmlformats.org/officeDocument/2006/relationships/hyperlink" Target="https://advance.lexis.com/api/document?collection=cases-ca&amp;id=urn:contentItem:5F7T-S7G1-F5KY-B1S6-00000-00&amp;context=" TargetMode="External" /><Relationship Id="rId260" Type="http://schemas.openxmlformats.org/officeDocument/2006/relationships/header" Target="header38.xml" /><Relationship Id="rId261" Type="http://schemas.openxmlformats.org/officeDocument/2006/relationships/footer" Target="footer37.xml" /><Relationship Id="rId262" Type="http://schemas.openxmlformats.org/officeDocument/2006/relationships/footer" Target="footer38.xml" /><Relationship Id="rId263" Type="http://schemas.openxmlformats.org/officeDocument/2006/relationships/header" Target="header39.xml" /><Relationship Id="rId264" Type="http://schemas.openxmlformats.org/officeDocument/2006/relationships/footer" Target="footer39.xml" /><Relationship Id="rId265" Type="http://schemas.openxmlformats.org/officeDocument/2006/relationships/hyperlink" Target="https://advance.lexis.com/api/document?collection=cases-ca&amp;id=urn:contentItem:5K6Y-81M1-F81W-23WJ-00000-00&amp;context=" TargetMode="External" /><Relationship Id="rId266" Type="http://schemas.openxmlformats.org/officeDocument/2006/relationships/hyperlink" Target="https://advance.lexis.com/api/document?collection=cases-ca&amp;id=urn:contentItem:5F7T-S7K1-F1H1-223M-00000-00&amp;context=" TargetMode="External" /><Relationship Id="rId267" Type="http://schemas.openxmlformats.org/officeDocument/2006/relationships/header" Target="header40.xml" /><Relationship Id="rId268" Type="http://schemas.openxmlformats.org/officeDocument/2006/relationships/header" Target="header41.xml" /><Relationship Id="rId269" Type="http://schemas.openxmlformats.org/officeDocument/2006/relationships/footer" Target="footer40.xml" /><Relationship Id="rId27" Type="http://schemas.openxmlformats.org/officeDocument/2006/relationships/hyperlink" Target="https://advance.lexis.com/api/document?collection=cases-ca&amp;id=urn:contentItem:5F7T-S7F1-DXWW-244B-00000-00&amp;context=" TargetMode="External" /><Relationship Id="rId270" Type="http://schemas.openxmlformats.org/officeDocument/2006/relationships/footer" Target="footer41.xml" /><Relationship Id="rId271" Type="http://schemas.openxmlformats.org/officeDocument/2006/relationships/header" Target="header42.xml" /><Relationship Id="rId272" Type="http://schemas.openxmlformats.org/officeDocument/2006/relationships/footer" Target="footer42.xml" /><Relationship Id="rId273" Type="http://schemas.openxmlformats.org/officeDocument/2006/relationships/hyperlink" Target="https://advance.lexis.com/api/document?collection=cases-ca&amp;id=urn:contentItem:5F7T-S7G1-JWR6-S1R1-00000-00&amp;context=" TargetMode="External" /><Relationship Id="rId274" Type="http://schemas.openxmlformats.org/officeDocument/2006/relationships/hyperlink" Target="https://advance.lexis.com/api/document?collection=cases-ca&amp;id=urn:contentItem:5F8T-N3S1-JBDT-B01P-00000-00&amp;context=" TargetMode="External" /><Relationship Id="rId275" Type="http://schemas.openxmlformats.org/officeDocument/2006/relationships/hyperlink" Target="https://advance.lexis.com/api/document?collection=cases-ca&amp;id=urn:contentItem:5F8T-N3T1-JGHR-M21F-00000-00&amp;context=" TargetMode="External" /><Relationship Id="rId276" Type="http://schemas.openxmlformats.org/officeDocument/2006/relationships/hyperlink" Target="https://advance.lexis.com/api/document?collection=cases-ca&amp;id=urn:contentItem:5F7T-S6Y1-JNY7-X2P6-00000-00&amp;context=" TargetMode="External" /><Relationship Id="rId277" Type="http://schemas.openxmlformats.org/officeDocument/2006/relationships/hyperlink" Target="https://advance.lexis.com/api/document?collection=cases-ca&amp;id=urn:contentItem:5F8T-N3T1-JFKM-6524-00000-00&amp;context=" TargetMode="External" /><Relationship Id="rId278" Type="http://schemas.openxmlformats.org/officeDocument/2006/relationships/hyperlink" Target="https://advance.lexis.com/api/document?collection=analytical-materials-ca&amp;id=urn:contentItem:5HSF-1SC1-JJSF-24S9-00000-00&amp;context=" TargetMode="External" /><Relationship Id="rId279" Type="http://schemas.openxmlformats.org/officeDocument/2006/relationships/hyperlink" Target="https://advance.lexis.com/api/document?collection=cases-ca&amp;id=urn:contentItem:5F7T-S7F1-F7VM-S427-00000-00&amp;context=" TargetMode="External" /><Relationship Id="rId28" Type="http://schemas.openxmlformats.org/officeDocument/2006/relationships/hyperlink" Target="https://advance.lexis.com/api/document?collection=cases-ca&amp;id=urn:contentItem:5F8T-N3T1-JJSF-235C-00000-00&amp;context=" TargetMode="External" /><Relationship Id="rId280" Type="http://schemas.openxmlformats.org/officeDocument/2006/relationships/hyperlink" Target="https://advance.lexis.com/api/document?collection=cases-ca&amp;id=urn:contentItem:5F8T-N3R1-FBV7-B0H9-00000-00&amp;context=" TargetMode="External" /><Relationship Id="rId281" Type="http://schemas.openxmlformats.org/officeDocument/2006/relationships/hyperlink" Target="https://advance.lexis.com/api/document?collection=cases-ca&amp;id=urn:contentItem:5F7T-S7F1-JK4W-M1CF-00000-00&amp;context=" TargetMode="External" /><Relationship Id="rId282" Type="http://schemas.openxmlformats.org/officeDocument/2006/relationships/header" Target="header43.xml" /><Relationship Id="rId283" Type="http://schemas.openxmlformats.org/officeDocument/2006/relationships/header" Target="header44.xml" /><Relationship Id="rId284" Type="http://schemas.openxmlformats.org/officeDocument/2006/relationships/footer" Target="footer43.xml" /><Relationship Id="rId285" Type="http://schemas.openxmlformats.org/officeDocument/2006/relationships/footer" Target="footer44.xml" /><Relationship Id="rId286" Type="http://schemas.openxmlformats.org/officeDocument/2006/relationships/header" Target="header45.xml" /><Relationship Id="rId287" Type="http://schemas.openxmlformats.org/officeDocument/2006/relationships/footer" Target="footer45.xml" /><Relationship Id="rId288" Type="http://schemas.openxmlformats.org/officeDocument/2006/relationships/hyperlink" Target="https://advance.lexis.com/api/document?collection=cases-ca&amp;id=urn:contentItem:5F7T-S7B1-FH4C-X3H6-00000-00&amp;context=" TargetMode="External" /><Relationship Id="rId289" Type="http://schemas.openxmlformats.org/officeDocument/2006/relationships/header" Target="header46.xml" /><Relationship Id="rId29" Type="http://schemas.openxmlformats.org/officeDocument/2006/relationships/hyperlink" Target="https://advance.lexis.com/api/document?collection=cases-ca&amp;id=urn:contentItem:5F7T-S7G1-JBT7-X40C-00000-00&amp;context=" TargetMode="External" /><Relationship Id="rId290" Type="http://schemas.openxmlformats.org/officeDocument/2006/relationships/header" Target="header47.xml" /><Relationship Id="rId291" Type="http://schemas.openxmlformats.org/officeDocument/2006/relationships/footer" Target="footer46.xml" /><Relationship Id="rId292" Type="http://schemas.openxmlformats.org/officeDocument/2006/relationships/footer" Target="footer47.xml" /><Relationship Id="rId293" Type="http://schemas.openxmlformats.org/officeDocument/2006/relationships/header" Target="header48.xml" /><Relationship Id="rId294" Type="http://schemas.openxmlformats.org/officeDocument/2006/relationships/footer" Target="footer48.xml" /><Relationship Id="rId295" Type="http://schemas.openxmlformats.org/officeDocument/2006/relationships/hyperlink" Target="https://advance.lexis.com/api/document?collection=cases-ca&amp;id=urn:contentItem:5F7T-S7D1-DY89-M49W-00000-00&amp;context=" TargetMode="External" /><Relationship Id="rId296" Type="http://schemas.openxmlformats.org/officeDocument/2006/relationships/hyperlink" Target="https://advance.lexis.com/api/document?collection=cases-ca&amp;id=urn:contentItem:5F7T-S7C1-F4NT-X3TF-00000-00&amp;context=" TargetMode="External" /><Relationship Id="rId297" Type="http://schemas.openxmlformats.org/officeDocument/2006/relationships/header" Target="header49.xml" /><Relationship Id="rId298" Type="http://schemas.openxmlformats.org/officeDocument/2006/relationships/header" Target="header50.xml" /><Relationship Id="rId299" Type="http://schemas.openxmlformats.org/officeDocument/2006/relationships/footer" Target="footer49.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21-F5T5-M21X-00000-00&amp;context=" TargetMode="External" /><Relationship Id="rId300" Type="http://schemas.openxmlformats.org/officeDocument/2006/relationships/footer" Target="footer50.xml" /><Relationship Id="rId301" Type="http://schemas.openxmlformats.org/officeDocument/2006/relationships/header" Target="header51.xml" /><Relationship Id="rId302" Type="http://schemas.openxmlformats.org/officeDocument/2006/relationships/footer" Target="footer51.xml" /><Relationship Id="rId303" Type="http://schemas.openxmlformats.org/officeDocument/2006/relationships/hyperlink" Target="https://advance.lexis.com/api/document?collection=cases-ca&amp;id=urn:contentItem:5F7T-S7P1-JP4G-61XV-00000-00&amp;context=" TargetMode="External" /><Relationship Id="rId304" Type="http://schemas.openxmlformats.org/officeDocument/2006/relationships/hyperlink" Target="https://advance.lexis.com/api/document?collection=cases-ca&amp;id=urn:contentItem:5F7H-JFB1-JBT7-X023-00000-00&amp;context=" TargetMode="External" /><Relationship Id="rId305" Type="http://schemas.openxmlformats.org/officeDocument/2006/relationships/hyperlink" Target="https://advance.lexis.com/api/document?collection=cases-ca&amp;id=urn:contentItem:5F7T-S7J1-FGCG-S0JT-00000-00&amp;context=" TargetMode="External" /><Relationship Id="rId306" Type="http://schemas.openxmlformats.org/officeDocument/2006/relationships/hyperlink" Target="https://advance.lexis.com/api/document?collection=cases-ca&amp;id=urn:contentItem:5F82-1SJ1-JCRC-B054-00000-00&amp;context=" TargetMode="External" /><Relationship Id="rId307" Type="http://schemas.openxmlformats.org/officeDocument/2006/relationships/header" Target="header52.xml" /><Relationship Id="rId308" Type="http://schemas.openxmlformats.org/officeDocument/2006/relationships/header" Target="header53.xml" /><Relationship Id="rId309" Type="http://schemas.openxmlformats.org/officeDocument/2006/relationships/footer" Target="footer52.xml" /><Relationship Id="rId31" Type="http://schemas.openxmlformats.org/officeDocument/2006/relationships/hyperlink" Target="https://advance.lexis.com/api/document?collection=cases-ca&amp;id=urn:contentItem:5F7T-S771-JSJC-X00Y-00000-00&amp;context=" TargetMode="External" /><Relationship Id="rId310" Type="http://schemas.openxmlformats.org/officeDocument/2006/relationships/footer" Target="footer53.xml" /><Relationship Id="rId311" Type="http://schemas.openxmlformats.org/officeDocument/2006/relationships/header" Target="header54.xml" /><Relationship Id="rId312" Type="http://schemas.openxmlformats.org/officeDocument/2006/relationships/footer" Target="footer54.xml" /><Relationship Id="rId313" Type="http://schemas.openxmlformats.org/officeDocument/2006/relationships/hyperlink" Target="https://advance.lexis.com/api/document?collection=cases-ca&amp;id=urn:contentItem:5NFD-16J1-JN14-G40V-00000-00&amp;context=" TargetMode="External" /><Relationship Id="rId314" Type="http://schemas.openxmlformats.org/officeDocument/2006/relationships/hyperlink" Target="https://advance.lexis.com/api/document?collection=cases-ca&amp;id=urn:contentItem:5G44-J3J1-JT42-S3KP-00000-00&amp;context=" TargetMode="External" /><Relationship Id="rId315" Type="http://schemas.openxmlformats.org/officeDocument/2006/relationships/hyperlink" Target="https://advance.lexis.com/api/document?collection=cases-ca&amp;id=urn:contentItem:5F7T-S7M1-JNCK-22TG-00000-00&amp;context=" TargetMode="External" /><Relationship Id="rId316" Type="http://schemas.openxmlformats.org/officeDocument/2006/relationships/hyperlink" Target="https://advance.lexis.com/api/document?collection=cases-ca&amp;id=urn:contentItem:5F7T-S7N1-JC5P-G2GF-00000-00&amp;context=" TargetMode="External" /><Relationship Id="rId317" Type="http://schemas.openxmlformats.org/officeDocument/2006/relationships/hyperlink" Target="https://advance.lexis.com/api/document?collection=legislation-ca&amp;id=urn:contentItem:5TRF-XWH1-JPGX-S4GC-00000-00&amp;context=" TargetMode="External" /><Relationship Id="rId318" Type="http://schemas.openxmlformats.org/officeDocument/2006/relationships/hyperlink" Target="https://advance.lexis.com/api/document?collection=cases-ca&amp;id=urn:contentItem:5F7T-S7D1-JS5Y-B21G-00000-00&amp;context=" TargetMode="External" /><Relationship Id="rId319" Type="http://schemas.openxmlformats.org/officeDocument/2006/relationships/hyperlink" Target="https://advance.lexis.com/api/document?collection=cases-ca&amp;id=urn:contentItem:5F7F-5RH1-FD4T-B07J-00000-00&amp;context=" TargetMode="External" /><Relationship Id="rId32" Type="http://schemas.openxmlformats.org/officeDocument/2006/relationships/hyperlink" Target="https://advance.lexis.com/api/document?collection=cases-ca&amp;id=urn:contentItem:5F7T-S781-F06F-23N7-00000-00&amp;context=" TargetMode="External" /><Relationship Id="rId320" Type="http://schemas.openxmlformats.org/officeDocument/2006/relationships/hyperlink" Target="https://advance.lexis.com/api/document?collection=legislation-ca&amp;id=urn:contentItem:5VYK-W9V1-JS0R-23WX-00000-00&amp;context=" TargetMode="External" /><Relationship Id="rId321" Type="http://schemas.openxmlformats.org/officeDocument/2006/relationships/hyperlink" Target="https://advance.lexis.com/api/document?collection=legislation-ca&amp;id=urn:contentItem:5VYK-WB51-JWXF-20Y0-00000-00&amp;context=" TargetMode="External" /><Relationship Id="rId322" Type="http://schemas.openxmlformats.org/officeDocument/2006/relationships/hyperlink" Target="https://advance.lexis.com/api/document?collection=cases-ca&amp;id=urn:contentItem:5F7T-S7M1-JCRC-B1T0-00000-00&amp;context=" TargetMode="External" /><Relationship Id="rId323" Type="http://schemas.openxmlformats.org/officeDocument/2006/relationships/hyperlink" Target="https://advance.lexis.com/api/document?collection=legislation-ca&amp;id=urn:contentItem:5VYK-WB41-F22N-X4VK-00000-00&amp;context=" TargetMode="External" /><Relationship Id="rId324" Type="http://schemas.openxmlformats.org/officeDocument/2006/relationships/hyperlink" Target="https://advance.lexis.com/api/document?collection=cases-ca&amp;id=urn:contentItem:5F8W-M4D1-JC0G-61JT-00000-00&amp;context=" TargetMode="External" /><Relationship Id="rId325" Type="http://schemas.openxmlformats.org/officeDocument/2006/relationships/hyperlink" Target="https://advance.lexis.com/api/document?collection=cases-ca&amp;id=urn:contentItem:5F8W-M4D1-F8D9-M4GT-00000-00&amp;context=" TargetMode="External" /><Relationship Id="rId326" Type="http://schemas.openxmlformats.org/officeDocument/2006/relationships/hyperlink" Target="https://advance.lexis.com/api/document?collection=cases-ca&amp;id=urn:contentItem:5F8T-N3V1-JTGH-B0YX-00000-00&amp;context=" TargetMode="External" /><Relationship Id="rId327" Type="http://schemas.openxmlformats.org/officeDocument/2006/relationships/hyperlink" Target="https://advance.lexis.com/api/document?collection=cases-ca&amp;id=urn:contentItem:5F8W-M411-JS5Y-B3KW-00000-00&amp;context=" TargetMode="External" /><Relationship Id="rId328" Type="http://schemas.openxmlformats.org/officeDocument/2006/relationships/hyperlink" Target="https://advance.lexis.com/api/document?collection=cases-ca&amp;id=urn:contentItem:5F7T-S771-FG68-G0TT-00000-00&amp;context=" TargetMode="External" /><Relationship Id="rId329" Type="http://schemas.openxmlformats.org/officeDocument/2006/relationships/hyperlink" Target="https://advance.lexis.com/api/document?collection=cases-ca&amp;id=urn:contentItem:5F7T-XPX1-FCCX-623J-00000-00&amp;context=" TargetMode="External" /><Relationship Id="rId33" Type="http://schemas.openxmlformats.org/officeDocument/2006/relationships/hyperlink" Target="https://advance.lexis.com/api/document?collection=cases-ca&amp;id=urn:contentItem:5F8T-N3V1-JFKM-60BH-00000-00&amp;context=" TargetMode="External" /><Relationship Id="rId330" Type="http://schemas.openxmlformats.org/officeDocument/2006/relationships/hyperlink" Target="https://advance.lexis.com/api/document?collection=cases-ca&amp;id=urn:contentItem:5F16-93C1-F2MB-S1CG-00000-00&amp;context=" TargetMode="External" /><Relationship Id="rId331" Type="http://schemas.openxmlformats.org/officeDocument/2006/relationships/hyperlink" Target="https://advance.lexis.com/api/document?collection=cases-ca&amp;id=urn:contentItem:5F8P-SFR1-JBDT-B414-00000-00&amp;context=" TargetMode="External" /><Relationship Id="rId332" Type="http://schemas.openxmlformats.org/officeDocument/2006/relationships/hyperlink" Target="https://advance.lexis.com/api/document?collection=cases-ca&amp;id=urn:contentItem:5F7T-S7P1-JNJT-B2DD-00000-00&amp;context=" TargetMode="External" /><Relationship Id="rId333" Type="http://schemas.openxmlformats.org/officeDocument/2006/relationships/hyperlink" Target="https://advance.lexis.com/api/document?collection=cases-ca&amp;id=urn:contentItem:5F81-VJY1-F016-S260-00000-00&amp;context=" TargetMode="External" /><Relationship Id="rId334" Type="http://schemas.openxmlformats.org/officeDocument/2006/relationships/hyperlink" Target="https://advance.lexis.com/api/document?collection=cases-ca&amp;id=urn:contentItem:5F7T-S7N1-JC5P-G27V-00000-00&amp;context=" TargetMode="External" /><Relationship Id="rId335" Type="http://schemas.openxmlformats.org/officeDocument/2006/relationships/hyperlink" Target="https://advance.lexis.com/api/document?collection=cases-ca&amp;id=urn:contentItem:5F8P-SF81-JF75-M1HV-00000-00&amp;context=" TargetMode="External" /><Relationship Id="rId336" Type="http://schemas.openxmlformats.org/officeDocument/2006/relationships/hyperlink" Target="https://advance.lexis.com/api/document?collection=cases-ca&amp;id=urn:contentItem:5F7T-S7M1-JFSV-G3NY-00000-00&amp;context=" TargetMode="External" /><Relationship Id="rId337" Type="http://schemas.openxmlformats.org/officeDocument/2006/relationships/hyperlink" Target="https://advance.lexis.com/api/document?collection=cases-ca&amp;id=urn:contentItem:5F7T-S7N1-JGHR-M3F0-00000-00&amp;context=" TargetMode="External" /><Relationship Id="rId338" Type="http://schemas.openxmlformats.org/officeDocument/2006/relationships/hyperlink" Target="https://advance.lexis.com/api/document?collection=cases-ca&amp;id=urn:contentItem:5F81-VJY1-JPGX-S4PK-00000-00&amp;context=" TargetMode="External" /><Relationship Id="rId339" Type="http://schemas.openxmlformats.org/officeDocument/2006/relationships/hyperlink" Target="https://advance.lexis.com/api/document?collection=cases-ca&amp;id=urn:contentItem:5F7T-S7B1-JCJ5-2033-00000-00&amp;context=" TargetMode="External" /><Relationship Id="rId34" Type="http://schemas.openxmlformats.org/officeDocument/2006/relationships/hyperlink" Target="https://advance.lexis.com/api/document?collection=cases-ca&amp;id=urn:contentItem:5F81-VJX1-JP9P-G4VX-00000-00&amp;context=" TargetMode="External" /><Relationship Id="rId340" Type="http://schemas.openxmlformats.org/officeDocument/2006/relationships/hyperlink" Target="https://advance.lexis.com/api/document?collection=cases-ca&amp;id=urn:contentItem:5F7T-S7C1-F4NT-X32C-00000-00&amp;context=" TargetMode="External" /><Relationship Id="rId341" Type="http://schemas.openxmlformats.org/officeDocument/2006/relationships/hyperlink" Target="https://advance.lexis.com/api/document?collection=cases-ca&amp;id=urn:contentItem:5F7T-S7D1-FBFS-S1W8-00000-00&amp;context=" TargetMode="External" /><Relationship Id="rId342" Type="http://schemas.openxmlformats.org/officeDocument/2006/relationships/hyperlink" Target="https://advance.lexis.com/api/document?collection=cases-ca&amp;id=urn:contentItem:5F7T-S7N1-DXWW-20ND-00000-00&amp;context=" TargetMode="External" /><Relationship Id="rId343" Type="http://schemas.openxmlformats.org/officeDocument/2006/relationships/hyperlink" Target="https://advance.lexis.com/api/document?collection=cases-ca&amp;id=urn:contentItem:5F7T-S7P1-JCRC-B221-00000-00&amp;context=" TargetMode="External" /><Relationship Id="rId344" Type="http://schemas.openxmlformats.org/officeDocument/2006/relationships/hyperlink" Target="https://advance.lexis.com/api/document?collection=cases-ca&amp;id=urn:contentItem:5F7T-S7K1-JX3N-B2V4-00000-00&amp;context=" TargetMode="External" /><Relationship Id="rId345" Type="http://schemas.openxmlformats.org/officeDocument/2006/relationships/hyperlink" Target="https://advance.lexis.com/api/document?collection=cases-ca&amp;id=urn:contentItem:5F7T-S7N1-F06F-24KX-00000-00&amp;context=" TargetMode="External" /><Relationship Id="rId346" Type="http://schemas.openxmlformats.org/officeDocument/2006/relationships/hyperlink" Target="https://advance.lexis.com/api/document?collection=cases-ca&amp;id=urn:contentItem:5F8T-N3V1-FC1F-M4DR-00000-00&amp;context=" TargetMode="External" /><Relationship Id="rId347" Type="http://schemas.openxmlformats.org/officeDocument/2006/relationships/hyperlink" Target="https://advance.lexis.com/api/document?collection=cases-ca&amp;id=urn:contentItem:5F8T-N3V1-FH4C-X211-00000-00&amp;context=" TargetMode="External" /><Relationship Id="rId348" Type="http://schemas.openxmlformats.org/officeDocument/2006/relationships/hyperlink" Target="https://advance.lexis.com/api/document?collection=cases-ca&amp;id=urn:contentItem:5F8T-N3V1-JTGH-B1H7-00000-00&amp;context=" TargetMode="External" /><Relationship Id="rId349" Type="http://schemas.openxmlformats.org/officeDocument/2006/relationships/hyperlink" Target="https://advance.lexis.com/api/document?collection=cases-ca&amp;id=urn:contentItem:5F7T-S7N1-JW09-M0TF-00000-00&amp;context=" TargetMode="External" /><Relationship Id="rId35" Type="http://schemas.openxmlformats.org/officeDocument/2006/relationships/hyperlink" Target="https://advance.lexis.com/api/document?collection=cases-ca&amp;id=urn:contentItem:5F7T-S7F1-JFKM-61KF-00000-00&amp;context=" TargetMode="External" /><Relationship Id="rId350" Type="http://schemas.openxmlformats.org/officeDocument/2006/relationships/hyperlink" Target="https://advance.lexis.com/api/document?collection=cases-ca&amp;id=urn:contentItem:5F8W-M471-F8D9-M3NM-00000-00&amp;context=" TargetMode="External" /><Relationship Id="rId351" Type="http://schemas.openxmlformats.org/officeDocument/2006/relationships/header" Target="header55.xml" /><Relationship Id="rId352" Type="http://schemas.openxmlformats.org/officeDocument/2006/relationships/header" Target="header56.xml" /><Relationship Id="rId353" Type="http://schemas.openxmlformats.org/officeDocument/2006/relationships/footer" Target="footer55.xml" /><Relationship Id="rId354" Type="http://schemas.openxmlformats.org/officeDocument/2006/relationships/footer" Target="footer56.xml" /><Relationship Id="rId355" Type="http://schemas.openxmlformats.org/officeDocument/2006/relationships/header" Target="header57.xml" /><Relationship Id="rId356" Type="http://schemas.openxmlformats.org/officeDocument/2006/relationships/footer" Target="footer57.xml" /><Relationship Id="rId357" Type="http://schemas.openxmlformats.org/officeDocument/2006/relationships/hyperlink" Target="https://advance.lexis.com/api/document?collection=cases-ca&amp;id=urn:contentItem:5F7T-S771-F81W-22H2-00000-00&amp;context=" TargetMode="External" /><Relationship Id="rId358" Type="http://schemas.openxmlformats.org/officeDocument/2006/relationships/header" Target="header58.xml" /><Relationship Id="rId359" Type="http://schemas.openxmlformats.org/officeDocument/2006/relationships/header" Target="header59.xml" /><Relationship Id="rId36" Type="http://schemas.openxmlformats.org/officeDocument/2006/relationships/hyperlink" Target="https://advance.lexis.com/api/document?collection=cases-ca&amp;id=urn:contentItem:5F7T-S7F1-JK4W-M1D7-00000-00&amp;context=" TargetMode="External" /><Relationship Id="rId360" Type="http://schemas.openxmlformats.org/officeDocument/2006/relationships/footer" Target="footer58.xml" /><Relationship Id="rId361" Type="http://schemas.openxmlformats.org/officeDocument/2006/relationships/footer" Target="footer59.xml" /><Relationship Id="rId362" Type="http://schemas.openxmlformats.org/officeDocument/2006/relationships/header" Target="header60.xml" /><Relationship Id="rId363" Type="http://schemas.openxmlformats.org/officeDocument/2006/relationships/footer" Target="footer60.xml" /><Relationship Id="rId364" Type="http://schemas.openxmlformats.org/officeDocument/2006/relationships/hyperlink" Target="https://advance.lexis.com/api/document?collection=cases-ca&amp;id=urn:contentItem:5F7T-S771-JJD0-G1J3-00000-00&amp;context=" TargetMode="External" /><Relationship Id="rId365" Type="http://schemas.openxmlformats.org/officeDocument/2006/relationships/hyperlink" Target="https://advance.lexis.com/api/document?collection=cases-ca&amp;id=urn:contentItem:5F8T-N3V1-FC1F-M3WV-00000-00&amp;context=" TargetMode="External" /><Relationship Id="rId366" Type="http://schemas.openxmlformats.org/officeDocument/2006/relationships/hyperlink" Target="https://advance.lexis.com/api/document?collection=cases-ca&amp;id=urn:contentItem:5F8T-N3T1-JFKM-652N-00000-00&amp;context=" TargetMode="External" /><Relationship Id="rId367" Type="http://schemas.openxmlformats.org/officeDocument/2006/relationships/header" Target="header61.xml" /><Relationship Id="rId368" Type="http://schemas.openxmlformats.org/officeDocument/2006/relationships/header" Target="header62.xml" /><Relationship Id="rId369" Type="http://schemas.openxmlformats.org/officeDocument/2006/relationships/footer" Target="footer61.xml" /><Relationship Id="rId37" Type="http://schemas.openxmlformats.org/officeDocument/2006/relationships/hyperlink" Target="https://advance.lexis.com/api/document?collection=cases-ca&amp;id=urn:contentItem:5F8P-T8W1-DYFH-X3BP-00000-00&amp;context=" TargetMode="External" /><Relationship Id="rId370" Type="http://schemas.openxmlformats.org/officeDocument/2006/relationships/footer" Target="footer62.xml" /><Relationship Id="rId371" Type="http://schemas.openxmlformats.org/officeDocument/2006/relationships/header" Target="header63.xml" /><Relationship Id="rId372" Type="http://schemas.openxmlformats.org/officeDocument/2006/relationships/footer" Target="footer63.xml" /><Relationship Id="rId373" Type="http://schemas.openxmlformats.org/officeDocument/2006/relationships/hyperlink" Target="https://advance.lexis.com/api/document?collection=cases-ca&amp;id=urn:contentItem:5F7T-S7B1-JCJ5-2044-00000-00&amp;context=" TargetMode="External" /><Relationship Id="rId374" Type="http://schemas.openxmlformats.org/officeDocument/2006/relationships/hyperlink" Target="https://advance.lexis.com/api/document?collection=cases-ca&amp;id=urn:contentItem:5F7T-S781-FH4C-X2R5-00000-00&amp;context=" TargetMode="External" /><Relationship Id="rId375" Type="http://schemas.openxmlformats.org/officeDocument/2006/relationships/hyperlink" Target="https://advance.lexis.com/api/document?collection=cases-ca&amp;id=urn:contentItem:5F7T-S781-FH4C-X2R3-00000-00&amp;context=" TargetMode="External" /><Relationship Id="rId376" Type="http://schemas.openxmlformats.org/officeDocument/2006/relationships/hyperlink" Target="https://advance.lexis.com/api/document?collection=cases-ca&amp;id=urn:contentItem:5F7T-S781-FH4C-X2R4-00000-00&amp;context=" TargetMode="External" /><Relationship Id="rId377" Type="http://schemas.openxmlformats.org/officeDocument/2006/relationships/hyperlink" Target="https://advance.lexis.com/api/document?collection=cases-ca&amp;id=urn:contentItem:5F8T-N3V1-FC1F-M486-00000-00&amp;context=" TargetMode="External" /><Relationship Id="rId378" Type="http://schemas.openxmlformats.org/officeDocument/2006/relationships/hyperlink" Target="https://advance.lexis.com/api/document?collection=cases-ca&amp;id=urn:contentItem:5F7T-S751-JG02-S29T-00000-00&amp;context=" TargetMode="External" /><Relationship Id="rId379" Type="http://schemas.openxmlformats.org/officeDocument/2006/relationships/hyperlink" Target="https://advance.lexis.com/api/document?collection=cases-ca&amp;id=urn:contentItem:5F8T-N3V1-FC1F-M497-00000-00&amp;context=" TargetMode="External" /><Relationship Id="rId38" Type="http://schemas.openxmlformats.org/officeDocument/2006/relationships/hyperlink" Target="https://advance.lexis.com/api/document?collection=cases-ca&amp;id=urn:contentItem:5F8T-N3V1-JFKM-608J-00000-00&amp;context=" TargetMode="External" /><Relationship Id="rId380" Type="http://schemas.openxmlformats.org/officeDocument/2006/relationships/hyperlink" Target="https://advance.lexis.com/api/document?collection=cases-ca&amp;id=urn:contentItem:5F7T-S751-JCJ5-24JJ-00000-00&amp;context=" TargetMode="External" /><Relationship Id="rId381" Type="http://schemas.openxmlformats.org/officeDocument/2006/relationships/hyperlink" Target="https://advance.lexis.com/api/document?collection=cases-ca&amp;id=urn:contentItem:5F7T-S781-F900-G0V2-00000-00&amp;context=" TargetMode="External" /><Relationship Id="rId382" Type="http://schemas.openxmlformats.org/officeDocument/2006/relationships/hyperlink" Target="https://advance.lexis.com/api/document?collection=cases-ca&amp;id=urn:contentItem:5F8P-JG61-JPP5-22PX-00000-00&amp;context=" TargetMode="External" /><Relationship Id="rId383" Type="http://schemas.openxmlformats.org/officeDocument/2006/relationships/header" Target="header64.xml" /><Relationship Id="rId384" Type="http://schemas.openxmlformats.org/officeDocument/2006/relationships/header" Target="header65.xml" /><Relationship Id="rId385" Type="http://schemas.openxmlformats.org/officeDocument/2006/relationships/footer" Target="footer64.xml" /><Relationship Id="rId386" Type="http://schemas.openxmlformats.org/officeDocument/2006/relationships/footer" Target="footer65.xml" /><Relationship Id="rId387" Type="http://schemas.openxmlformats.org/officeDocument/2006/relationships/header" Target="header66.xml" /><Relationship Id="rId388" Type="http://schemas.openxmlformats.org/officeDocument/2006/relationships/footer" Target="footer66.xml" /><Relationship Id="rId389" Type="http://schemas.openxmlformats.org/officeDocument/2006/relationships/hyperlink" Target="https://advance.lexis.com/api/document?collection=cases-ca&amp;id=urn:contentItem:5F7T-S7M1-JPP5-22MS-00000-00&amp;context=" TargetMode="External" /><Relationship Id="rId39" Type="http://schemas.openxmlformats.org/officeDocument/2006/relationships/hyperlink" Target="https://advance.lexis.com/api/document?collection=cases-ca&amp;id=urn:contentItem:5F7T-S771-JWBS-61DP-00000-00&amp;context=" TargetMode="External" /><Relationship Id="rId390" Type="http://schemas.openxmlformats.org/officeDocument/2006/relationships/hyperlink" Target="https://advance.lexis.com/api/document?collection=cases-ca&amp;id=urn:contentItem:5F7T-S7M1-JNCK-229X-00000-00&amp;context=" TargetMode="External" /><Relationship Id="rId391" Type="http://schemas.openxmlformats.org/officeDocument/2006/relationships/hyperlink" Target="https://advance.lexis.com/api/document?collection=cases-ca&amp;id=urn:contentItem:5F7T-S7K1-JNY7-X4RT-00000-00&amp;context=" TargetMode="External" /><Relationship Id="rId392" Type="http://schemas.openxmlformats.org/officeDocument/2006/relationships/hyperlink" Target="https://advance.lexis.com/api/document?collection=cases-ca&amp;id=urn:contentItem:5F7T-S7C1-F7VM-S3SP-00000-00&amp;context=" TargetMode="External" /><Relationship Id="rId393" Type="http://schemas.openxmlformats.org/officeDocument/2006/relationships/hyperlink" Target="https://advance.lexis.com/api/document?collection=cases-ca&amp;id=urn:contentItem:5F7T-S7C1-F4NT-X2WP-00000-00&amp;context=" TargetMode="External" /><Relationship Id="rId394" Type="http://schemas.openxmlformats.org/officeDocument/2006/relationships/hyperlink" Target="https://advance.lexis.com/api/document?collection=cases-ca&amp;id=urn:contentItem:5F7T-S7B1-JCJ5-206F-00000-00&amp;context=" TargetMode="External" /><Relationship Id="rId395" Type="http://schemas.openxmlformats.org/officeDocument/2006/relationships/hyperlink" Target="https://advance.lexis.com/api/document?collection=cases-ca&amp;id=urn:contentItem:5F7T-S741-F7VM-S2YV-00000-00&amp;context=" TargetMode="External" /><Relationship Id="rId396" Type="http://schemas.openxmlformats.org/officeDocument/2006/relationships/hyperlink" Target="https://advance.lexis.com/api/document?collection=cases-ca&amp;id=urn:contentItem:5F7T-S761-JX8W-M2NJ-00000-00&amp;context=" TargetMode="External" /><Relationship Id="rId397" Type="http://schemas.openxmlformats.org/officeDocument/2006/relationships/hyperlink" Target="https://advance.lexis.com/api/document?collection=cases-ca&amp;id=urn:contentItem:5F7T-S731-F60C-X122-00000-00&amp;context=" TargetMode="External" /><Relationship Id="rId398" Type="http://schemas.openxmlformats.org/officeDocument/2006/relationships/hyperlink" Target="https://advance.lexis.com/api/document?collection=cases-ca&amp;id=urn:contentItem:5F7T-S7C1-F7VM-S3HM-00000-00&amp;context=" TargetMode="External" /><Relationship Id="rId399" Type="http://schemas.openxmlformats.org/officeDocument/2006/relationships/hyperlink" Target="https://advance.lexis.com/api/document?collection=cases-ca&amp;id=urn:contentItem:5F7T-S721-F4NT-X2TR-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JTGH-B18F-00000-00&amp;context=" TargetMode="External" /><Relationship Id="rId400" Type="http://schemas.openxmlformats.org/officeDocument/2006/relationships/hyperlink" Target="https://advance.lexis.com/api/document?collection=cases-ca&amp;id=urn:contentItem:5F7T-S7K1-F1H1-22BY-00000-00&amp;context=" TargetMode="External" /><Relationship Id="rId401" Type="http://schemas.openxmlformats.org/officeDocument/2006/relationships/hyperlink" Target="https://advance.lexis.com/api/document?collection=cases-ca&amp;id=urn:contentItem:5F7T-S6Y1-FJDY-X23K-00000-00&amp;context=" TargetMode="External" /><Relationship Id="rId402" Type="http://schemas.openxmlformats.org/officeDocument/2006/relationships/hyperlink" Target="https://advance.lexis.com/api/document?collection=cases-ca&amp;id=urn:contentItem:5F7T-S6W1-F5T5-M1WC-00000-00&amp;context=" TargetMode="External" /><Relationship Id="rId403" Type="http://schemas.openxmlformats.org/officeDocument/2006/relationships/hyperlink" Target="https://advance.lexis.com/api/document?collection=cases-ca&amp;id=urn:contentItem:5F7T-S7C1-F4NT-X3JG-00000-00&amp;context=" TargetMode="External" /><Relationship Id="rId404" Type="http://schemas.openxmlformats.org/officeDocument/2006/relationships/hyperlink" Target="https://advance.lexis.com/api/document?collection=cases-ca&amp;id=urn:contentItem:5F7T-S761-FFMK-M18V-00000-00&amp;context=" TargetMode="External" /><Relationship Id="rId405" Type="http://schemas.openxmlformats.org/officeDocument/2006/relationships/hyperlink" Target="https://advance.lexis.com/api/document?collection=cases-ca&amp;id=urn:contentItem:5F7T-S721-FG12-61PJ-00000-00&amp;context=" TargetMode="External" /><Relationship Id="rId406" Type="http://schemas.openxmlformats.org/officeDocument/2006/relationships/hyperlink" Target="https://advance.lexis.com/api/document?collection=cases-ca&amp;id=urn:contentItem:5F7T-S6W1-F7ND-G2GK-00000-00&amp;context=" TargetMode="External" /><Relationship Id="rId407" Type="http://schemas.openxmlformats.org/officeDocument/2006/relationships/hyperlink" Target="https://advance.lexis.com/api/document?collection=cases-ca&amp;id=urn:contentItem:5F7T-S721-F06F-23K9-00000-00&amp;context=" TargetMode="External" /><Relationship Id="rId408" Type="http://schemas.openxmlformats.org/officeDocument/2006/relationships/hyperlink" Target="https://advance.lexis.com/api/document?collection=cases-ca&amp;id=urn:contentItem:5F7T-S731-FG12-62D5-00000-00&amp;context=" TargetMode="External" /><Relationship Id="rId409" Type="http://schemas.openxmlformats.org/officeDocument/2006/relationships/hyperlink" Target="https://advance.lexis.com/api/document?collection=cases-ca&amp;id=urn:contentItem:5F7T-S711-FJDY-X3FC-00000-00&amp;context=" TargetMode="External" /><Relationship Id="rId41" Type="http://schemas.openxmlformats.org/officeDocument/2006/relationships/hyperlink" Target="https://advance.lexis.com/api/document?collection=cases-ca&amp;id=urn:contentItem:5F8T-N3T1-JFKM-655K-00000-00&amp;context=" TargetMode="External" /><Relationship Id="rId410" Type="http://schemas.openxmlformats.org/officeDocument/2006/relationships/hyperlink" Target="https://advance.lexis.com/api/document?collection=cases-ca&amp;id=urn:contentItem:5F7T-S7G1-JWR6-S21H-00000-00&amp;context=" TargetMode="External" /><Relationship Id="rId411" Type="http://schemas.openxmlformats.org/officeDocument/2006/relationships/hyperlink" Target="https://advance.lexis.com/api/document?collection=cases-ca&amp;id=urn:contentItem:5F81-YH41-JX8W-M05P-00000-00&amp;context=" TargetMode="External" /><Relationship Id="rId412" Type="http://schemas.openxmlformats.org/officeDocument/2006/relationships/hyperlink" Target="https://advance.lexis.com/api/document?collection=cases-ca&amp;id=urn:contentItem:5F7T-S771-JJD0-G168-00000-00&amp;context=" TargetMode="External" /><Relationship Id="rId413" Type="http://schemas.openxmlformats.org/officeDocument/2006/relationships/hyperlink" Target="https://advance.lexis.com/api/document?collection=cases-ca&amp;id=urn:contentItem:5F7T-S721-JSC5-M387-00000-00&amp;context=" TargetMode="External" /><Relationship Id="rId414" Type="http://schemas.openxmlformats.org/officeDocument/2006/relationships/hyperlink" Target="https://advance.lexis.com/api/document?collection=cases-ca&amp;id=urn:contentItem:5F7T-S6S1-DXHD-G0S7-00000-00&amp;context=" TargetMode="External" /><Relationship Id="rId415" Type="http://schemas.openxmlformats.org/officeDocument/2006/relationships/header" Target="header67.xml" /><Relationship Id="rId416" Type="http://schemas.openxmlformats.org/officeDocument/2006/relationships/header" Target="header68.xml" /><Relationship Id="rId417" Type="http://schemas.openxmlformats.org/officeDocument/2006/relationships/footer" Target="footer67.xml" /><Relationship Id="rId418" Type="http://schemas.openxmlformats.org/officeDocument/2006/relationships/footer" Target="footer68.xml" /><Relationship Id="rId419" Type="http://schemas.openxmlformats.org/officeDocument/2006/relationships/header" Target="header69.xml" /><Relationship Id="rId42" Type="http://schemas.openxmlformats.org/officeDocument/2006/relationships/hyperlink" Target="https://advance.lexis.com/api/document?collection=cases-ca&amp;id=urn:contentItem:5F8T-N3V1-JF75-M3S6-00000-00&amp;context=" TargetMode="External" /><Relationship Id="rId420" Type="http://schemas.openxmlformats.org/officeDocument/2006/relationships/footer" Target="footer69.xml" /><Relationship Id="rId421" Type="http://schemas.openxmlformats.org/officeDocument/2006/relationships/hyperlink" Target="https://advance.lexis.com/api/document?collection=cases-ca&amp;id=urn:contentItem:5V09-2B61-K054-G0J6-00000-00&amp;context=" TargetMode="External" /><Relationship Id="rId422" Type="http://schemas.openxmlformats.org/officeDocument/2006/relationships/hyperlink" Target="https://advance.lexis.com/api/document?collection=cases-ca&amp;id=urn:contentItem:5SRY-8JT1-JW5H-X4R4-00000-00&amp;context=" TargetMode="External" /><Relationship Id="rId423" Type="http://schemas.openxmlformats.org/officeDocument/2006/relationships/hyperlink" Target="https://advance.lexis.com/api/document?collection=legislation-ca&amp;id=urn:contentItem:5F41-1FJ1-JKPJ-G0P7-00000-00&amp;context=" TargetMode="External" /><Relationship Id="rId424" Type="http://schemas.openxmlformats.org/officeDocument/2006/relationships/hyperlink" Target="https://advance.lexis.com/api/document?collection=cases-ca&amp;id=urn:contentItem:5F7T-S751-JBM1-M29M-00000-00&amp;context=" TargetMode="External" /><Relationship Id="rId425" Type="http://schemas.openxmlformats.org/officeDocument/2006/relationships/hyperlink" Target="https://advance.lexis.com/api/document?collection=cases-ca&amp;id=urn:contentItem:5F8T-N3V1-JF75-M3CF-00000-00&amp;context=" TargetMode="External" /><Relationship Id="rId426" Type="http://schemas.openxmlformats.org/officeDocument/2006/relationships/hyperlink" Target="https://advance.lexis.com/api/document?collection=cases-ca&amp;id=urn:contentItem:5F7T-S7D1-JS5Y-B2M0-00000-00&amp;context=" TargetMode="External" /><Relationship Id="rId427" Type="http://schemas.openxmlformats.org/officeDocument/2006/relationships/hyperlink" Target="https://advance.lexis.com/api/document?collection=cases-ca&amp;id=urn:contentItem:5F8T-N3V1-FC1F-M41J-00000-00&amp;context=" TargetMode="External" /><Relationship Id="rId428" Type="http://schemas.openxmlformats.org/officeDocument/2006/relationships/header" Target="header70.xml" /><Relationship Id="rId429" Type="http://schemas.openxmlformats.org/officeDocument/2006/relationships/header" Target="header71.xml" /><Relationship Id="rId43" Type="http://schemas.openxmlformats.org/officeDocument/2006/relationships/hyperlink" Target="https://advance.lexis.com/api/document?collection=cases-ca&amp;id=urn:contentItem:5F8T-N3V1-FC1F-M47J-00000-00&amp;context=" TargetMode="External" /><Relationship Id="rId430" Type="http://schemas.openxmlformats.org/officeDocument/2006/relationships/footer" Target="footer70.xml" /><Relationship Id="rId431" Type="http://schemas.openxmlformats.org/officeDocument/2006/relationships/footer" Target="footer71.xml" /><Relationship Id="rId432" Type="http://schemas.openxmlformats.org/officeDocument/2006/relationships/header" Target="header72.xml" /><Relationship Id="rId433" Type="http://schemas.openxmlformats.org/officeDocument/2006/relationships/footer" Target="footer72.xml" /><Relationship Id="rId434" Type="http://schemas.openxmlformats.org/officeDocument/2006/relationships/hyperlink" Target="https://advance.lexis.com/api/document?collection=cases-ca&amp;id=urn:contentItem:5JSS-9XD1-F4W2-62Y9-00000-00&amp;context=" TargetMode="External" /><Relationship Id="rId435" Type="http://schemas.openxmlformats.org/officeDocument/2006/relationships/hyperlink" Target="https://advance.lexis.com/api/document?collection=cases-ca&amp;id=urn:contentItem:5F7T-S7N1-JC5P-G29R-00000-00&amp;context=" TargetMode="External" /><Relationship Id="rId436" Type="http://schemas.openxmlformats.org/officeDocument/2006/relationships/hyperlink" Target="https://advance.lexis.com/api/document?collection=cases-ca&amp;id=urn:contentItem:5F7T-S7K1-DY33-B1PS-00000-00&amp;context=" TargetMode="External" /><Relationship Id="rId437" Type="http://schemas.openxmlformats.org/officeDocument/2006/relationships/hyperlink" Target="https://advance.lexis.com/api/document?collection=cases-ca&amp;id=urn:contentItem:5F7T-S7H1-F4GK-M39T-00000-00&amp;context=" TargetMode="External" /><Relationship Id="rId438" Type="http://schemas.openxmlformats.org/officeDocument/2006/relationships/hyperlink" Target="https://advance.lexis.com/api/document?collection=cases-ca&amp;id=urn:contentItem:5F7T-S7D1-FFFC-B1DT-00000-00&amp;context=" TargetMode="External" /><Relationship Id="rId439" Type="http://schemas.openxmlformats.org/officeDocument/2006/relationships/hyperlink" Target="https://advance.lexis.com/api/document?collection=cases-ca&amp;id=urn:contentItem:5F7T-S7F1-FJTD-G3D8-00000-00&amp;context=" TargetMode="External" /><Relationship Id="rId44" Type="http://schemas.openxmlformats.org/officeDocument/2006/relationships/hyperlink" Target="https://advance.lexis.com/api/document?collection=cases-ca&amp;id=urn:contentItem:5F8T-N3V1-JTGH-B153-00000-00&amp;context=" TargetMode="External" /><Relationship Id="rId440" Type="http://schemas.openxmlformats.org/officeDocument/2006/relationships/hyperlink" Target="https://advance.lexis.com/api/document?collection=cases-ca&amp;id=urn:contentItem:5F7T-S711-F5KY-B0W8-00000-00&amp;context=" TargetMode="External" /><Relationship Id="rId441" Type="http://schemas.openxmlformats.org/officeDocument/2006/relationships/hyperlink" Target="https://advance.lexis.com/api/document?collection=cases-ca&amp;id=urn:contentItem:5GCC-XVB1-JGHR-M47K-00000-00&amp;context=" TargetMode="External" /><Relationship Id="rId442" Type="http://schemas.openxmlformats.org/officeDocument/2006/relationships/hyperlink" Target="https://advance.lexis.com/api/document?collection=cases-ca&amp;id=urn:contentItem:5F8T-N3V1-FH4C-X252-00000-00&amp;context=" TargetMode="External" /><Relationship Id="rId443" Type="http://schemas.openxmlformats.org/officeDocument/2006/relationships/hyperlink" Target="https://advance.lexis.com/api/document?collection=cases-ca&amp;id=urn:contentItem:5F7T-S7N1-JGHR-M38N-00000-00&amp;context=" TargetMode="External" /><Relationship Id="rId444" Type="http://schemas.openxmlformats.org/officeDocument/2006/relationships/hyperlink" Target="https://advance.lexis.com/api/document?collection=cases-ca&amp;id=urn:contentItem:5F7T-S7H1-JFSV-G34D-00000-00&amp;context=" TargetMode="External" /><Relationship Id="rId445" Type="http://schemas.openxmlformats.org/officeDocument/2006/relationships/hyperlink" Target="https://advance.lexis.com/api/document?collection=cases-ca&amp;id=urn:contentItem:5F7T-S7M1-JPP5-22TG-00000-00&amp;context=" TargetMode="External" /><Relationship Id="rId446" Type="http://schemas.openxmlformats.org/officeDocument/2006/relationships/hyperlink" Target="https://advance.lexis.com/api/document?collection=cases-ca&amp;id=urn:contentItem:5F7T-S7P1-F2TK-23C8-00000-00&amp;context=" TargetMode="External" /><Relationship Id="rId447" Type="http://schemas.openxmlformats.org/officeDocument/2006/relationships/hyperlink" Target="https://advance.lexis.com/api/document?collection=cases-ca&amp;id=urn:contentItem:5F8T-N3V1-JTGH-B1C7-00000-00&amp;context=" TargetMode="External" /><Relationship Id="rId448" Type="http://schemas.openxmlformats.org/officeDocument/2006/relationships/hyperlink" Target="https://advance.lexis.com/api/document?collection=cases-ca&amp;id=urn:contentItem:5F8T-N3V1-JTGH-B19N-00000-00&amp;context=" TargetMode="External" /><Relationship Id="rId449" Type="http://schemas.openxmlformats.org/officeDocument/2006/relationships/hyperlink" Target="https://advance.lexis.com/api/document?collection=cases-ca&amp;id=urn:contentItem:5F8P-SFM1-JCBX-S2TX-00000-00&amp;context=" TargetMode="External" /><Relationship Id="rId45" Type="http://schemas.openxmlformats.org/officeDocument/2006/relationships/hyperlink" Target="https://advance.lexis.com/api/document?collection=cases-ca&amp;id=urn:contentItem:5F7T-S7F1-F7VM-S46D-00000-00&amp;context=" TargetMode="External" /><Relationship Id="rId450" Type="http://schemas.openxmlformats.org/officeDocument/2006/relationships/hyperlink" Target="https://advance.lexis.com/api/document?collection=cases-ca&amp;id=urn:contentItem:5F8T-N3V1-FH4C-X20M-00000-00&amp;context=" TargetMode="External" /><Relationship Id="rId451" Type="http://schemas.openxmlformats.org/officeDocument/2006/relationships/hyperlink" Target="https://advance.lexis.com/api/document?collection=cases-ca&amp;id=urn:contentItem:5F7T-S771-JN14-G27W-00000-00&amp;context=" TargetMode="External" /><Relationship Id="rId452" Type="http://schemas.openxmlformats.org/officeDocument/2006/relationships/header" Target="header73.xml" /><Relationship Id="rId453" Type="http://schemas.openxmlformats.org/officeDocument/2006/relationships/header" Target="header74.xml" /><Relationship Id="rId454" Type="http://schemas.openxmlformats.org/officeDocument/2006/relationships/footer" Target="footer73.xml" /><Relationship Id="rId455" Type="http://schemas.openxmlformats.org/officeDocument/2006/relationships/footer" Target="footer74.xml" /><Relationship Id="rId456" Type="http://schemas.openxmlformats.org/officeDocument/2006/relationships/header" Target="header75.xml" /><Relationship Id="rId457" Type="http://schemas.openxmlformats.org/officeDocument/2006/relationships/footer" Target="footer75.xml" /><Relationship Id="rId458" Type="http://schemas.openxmlformats.org/officeDocument/2006/relationships/hyperlink" Target="https://advance.lexis.com/api/document?collection=cases-ca&amp;id=urn:contentItem:5F7T-S7F1-JBT7-X327-00000-00&amp;context=" TargetMode="External" /><Relationship Id="rId459" Type="http://schemas.openxmlformats.org/officeDocument/2006/relationships/hyperlink" Target="https://advance.lexis.com/api/document?collection=legislation-ca&amp;id=urn:contentItem:5F41-1FH1-F361-M0H9-00000-00&amp;context=" TargetMode="External" /><Relationship Id="rId46" Type="http://schemas.openxmlformats.org/officeDocument/2006/relationships/hyperlink" Target="https://advance.lexis.com/api/document?collection=cases-ca&amp;id=urn:contentItem:5F7T-S741-FJM6-61BF-00000-00&amp;context=" TargetMode="External" /><Relationship Id="rId460" Type="http://schemas.openxmlformats.org/officeDocument/2006/relationships/hyperlink" Target="https://advance.lexis.com/api/document?collection=cases-ca&amp;id=urn:contentItem:5F8T-N3R1-JJSF-22WM-00000-00&amp;context=" TargetMode="External" /><Relationship Id="rId461" Type="http://schemas.openxmlformats.org/officeDocument/2006/relationships/hyperlink" Target="https://advance.lexis.com/api/document?collection=cases-ca&amp;id=urn:contentItem:5F8T-N3R1-JJSF-22YK-00000-00&amp;context=" TargetMode="External" /><Relationship Id="rId462" Type="http://schemas.openxmlformats.org/officeDocument/2006/relationships/hyperlink" Target="https://advance.lexis.com/api/document?collection=cases-ca&amp;id=urn:contentItem:5F7T-S7C1-JCJ5-20R7-00000-00&amp;context=" TargetMode="External" /><Relationship Id="rId463" Type="http://schemas.openxmlformats.org/officeDocument/2006/relationships/hyperlink" Target="https://advance.lexis.com/api/document?collection=cases-ca&amp;id=urn:contentItem:5F7T-S6X1-FCCX-60HC-00000-00&amp;context=" TargetMode="External" /><Relationship Id="rId464" Type="http://schemas.openxmlformats.org/officeDocument/2006/relationships/hyperlink" Target="https://advance.lexis.com/api/document?collection=cases-ca&amp;id=urn:contentItem:5F7T-S7D1-FCSB-S349-00000-00&amp;context=" TargetMode="External" /><Relationship Id="rId465" Type="http://schemas.openxmlformats.org/officeDocument/2006/relationships/hyperlink" Target="https://advance.lexis.com/api/document?collection=cases-ca&amp;id=urn:contentItem:5F7T-S711-JG02-S1W6-00000-00&amp;context=" TargetMode="External" /><Relationship Id="rId466" Type="http://schemas.openxmlformats.org/officeDocument/2006/relationships/hyperlink" Target="https://advance.lexis.com/api/document?collection=cases-ca&amp;id=urn:contentItem:5F8T-N3R1-JNS1-M0YN-00000-00&amp;context=" TargetMode="External" /><Relationship Id="rId467" Type="http://schemas.openxmlformats.org/officeDocument/2006/relationships/hyperlink" Target="https://advance.lexis.com/api/document?collection=cases-ca&amp;id=urn:contentItem:5F7T-S7D1-FFFC-B1JH-00000-00&amp;context=" TargetMode="External" /><Relationship Id="rId468" Type="http://schemas.openxmlformats.org/officeDocument/2006/relationships/hyperlink" Target="https://advance.lexis.com/api/document?collection=cases-ca&amp;id=urn:contentItem:5F7T-S7D1-F7ND-G0NM-00000-00&amp;context=" TargetMode="External" /><Relationship Id="rId469" Type="http://schemas.openxmlformats.org/officeDocument/2006/relationships/hyperlink" Target="https://advance.lexis.com/api/document?collection=cases-ca&amp;id=urn:contentItem:5F7T-S771-JSJC-X0FG-00000-00&amp;context=" TargetMode="External" /><Relationship Id="rId47" Type="http://schemas.openxmlformats.org/officeDocument/2006/relationships/hyperlink" Target="https://advance.lexis.com/api/document?collection=cases-ca&amp;id=urn:contentItem:5F7T-S751-JP4G-6155-00000-00&amp;context=" TargetMode="External" /><Relationship Id="rId470" Type="http://schemas.openxmlformats.org/officeDocument/2006/relationships/hyperlink" Target="https://advance.lexis.com/api/document?collection=cases-ca&amp;id=urn:contentItem:5F7T-S751-JP4G-611N-00000-00&amp;context=" TargetMode="External" /><Relationship Id="rId471" Type="http://schemas.openxmlformats.org/officeDocument/2006/relationships/hyperlink" Target="https://advance.lexis.com/api/document?collection=cases-ca&amp;id=urn:contentItem:5F7T-S701-JBT7-X291-00000-00&amp;context=" TargetMode="External" /><Relationship Id="rId472" Type="http://schemas.openxmlformats.org/officeDocument/2006/relationships/hyperlink" Target="https://advance.lexis.com/api/document?collection=cases-ca&amp;id=urn:contentItem:5F7T-S761-F81W-21M6-00000-00&amp;context=" TargetMode="External" /><Relationship Id="rId473" Type="http://schemas.openxmlformats.org/officeDocument/2006/relationships/hyperlink" Target="https://advance.lexis.com/api/document?collection=cases-ca&amp;id=urn:contentItem:5F7T-S711-JC0G-630Y-00000-00&amp;context=" TargetMode="External" /><Relationship Id="rId474" Type="http://schemas.openxmlformats.org/officeDocument/2006/relationships/hyperlink" Target="https://advance.lexis.com/api/document?collection=cases-ca&amp;id=urn:contentItem:5F7T-S731-JC0G-63BT-00000-00&amp;context=" TargetMode="External" /><Relationship Id="rId475" Type="http://schemas.openxmlformats.org/officeDocument/2006/relationships/hyperlink" Target="https://advance.lexis.com/api/document?collection=cases-ca&amp;id=urn:contentItem:5F7T-S7C1-JCJ5-20BM-00000-00&amp;context=" TargetMode="External" /><Relationship Id="rId476" Type="http://schemas.openxmlformats.org/officeDocument/2006/relationships/hyperlink" Target="https://advance.lexis.com/api/document?collection=cases-ca&amp;id=urn:contentItem:5F7T-S7C1-F7VM-S3SK-00000-00&amp;context=" TargetMode="External" /><Relationship Id="rId477" Type="http://schemas.openxmlformats.org/officeDocument/2006/relationships/hyperlink" Target="https://advance.lexis.com/api/document?collection=cases-ca&amp;id=urn:contentItem:5F7T-S701-JBT7-X23F-00000-00&amp;context=" TargetMode="External" /><Relationship Id="rId478" Type="http://schemas.openxmlformats.org/officeDocument/2006/relationships/hyperlink" Target="https://advance.lexis.com/api/document?collection=cases-ca&amp;id=urn:contentItem:5F7T-S731-FFFC-B0K2-00000-00&amp;context=" TargetMode="External" /><Relationship Id="rId479" Type="http://schemas.openxmlformats.org/officeDocument/2006/relationships/hyperlink" Target="https://advance.lexis.com/api/document?collection=cases-ca&amp;id=urn:contentItem:5F7T-S781-F06F-23W0-00000-00&amp;context=" TargetMode="External" /><Relationship Id="rId48" Type="http://schemas.openxmlformats.org/officeDocument/2006/relationships/hyperlink" Target="https://advance.lexis.com/api/document?collection=cases-ca&amp;id=urn:contentItem:5F7T-S751-JG02-S2JF-00000-00&amp;context=" TargetMode="External" /><Relationship Id="rId480" Type="http://schemas.openxmlformats.org/officeDocument/2006/relationships/hyperlink" Target="https://advance.lexis.com/api/document?collection=cases-ca&amp;id=urn:contentItem:5F7T-S7C1-JXG3-X0C3-00000-00&amp;context=" TargetMode="External" /><Relationship Id="rId481" Type="http://schemas.openxmlformats.org/officeDocument/2006/relationships/header" Target="header76.xml" /><Relationship Id="rId482" Type="http://schemas.openxmlformats.org/officeDocument/2006/relationships/header" Target="header77.xml" /><Relationship Id="rId483" Type="http://schemas.openxmlformats.org/officeDocument/2006/relationships/footer" Target="footer76.xml" /><Relationship Id="rId484" Type="http://schemas.openxmlformats.org/officeDocument/2006/relationships/footer" Target="footer77.xml" /><Relationship Id="rId485" Type="http://schemas.openxmlformats.org/officeDocument/2006/relationships/header" Target="header78.xml" /><Relationship Id="rId486" Type="http://schemas.openxmlformats.org/officeDocument/2006/relationships/footer" Target="footer78.xml" /><Relationship Id="rId487" Type="http://schemas.openxmlformats.org/officeDocument/2006/relationships/hyperlink" Target="https://advance.lexis.com/api/document?collection=cases-ca&amp;id=urn:contentItem:5F7T-S7F1-JBT7-X30W-00000-00&amp;context=" TargetMode="External" /><Relationship Id="rId488" Type="http://schemas.openxmlformats.org/officeDocument/2006/relationships/header" Target="header79.xml" /><Relationship Id="rId489" Type="http://schemas.openxmlformats.org/officeDocument/2006/relationships/header" Target="header80.xml" /><Relationship Id="rId49" Type="http://schemas.openxmlformats.org/officeDocument/2006/relationships/hyperlink" Target="https://advance.lexis.com/api/document?collection=cases-ca&amp;id=urn:contentItem:5F7T-S761-FGJR-22F2-00000-00&amp;context=" TargetMode="External" /><Relationship Id="rId490" Type="http://schemas.openxmlformats.org/officeDocument/2006/relationships/footer" Target="footer79.xml" /><Relationship Id="rId491" Type="http://schemas.openxmlformats.org/officeDocument/2006/relationships/footer" Target="footer80.xml" /><Relationship Id="rId492" Type="http://schemas.openxmlformats.org/officeDocument/2006/relationships/header" Target="header81.xml" /><Relationship Id="rId493" Type="http://schemas.openxmlformats.org/officeDocument/2006/relationships/footer" Target="footer81.xml" /><Relationship Id="rId494" Type="http://schemas.openxmlformats.org/officeDocument/2006/relationships/hyperlink" Target="https://advance.lexis.com/api/document?collection=cases-ca&amp;id=urn:contentItem:5F7T-S791-JCJ5-24XG-00000-00&amp;context=" TargetMode="External" /><Relationship Id="rId495" Type="http://schemas.openxmlformats.org/officeDocument/2006/relationships/hyperlink" Target="https://advance.lexis.com/api/document?collection=cases-ca&amp;id=urn:contentItem:5F7T-S741-F57G-S1TD-00000-00&amp;context=" TargetMode="External" /><Relationship Id="rId496" Type="http://schemas.openxmlformats.org/officeDocument/2006/relationships/hyperlink" Target="https://advance.lexis.com/api/document?collection=cases-ca&amp;id=urn:contentItem:5F7T-S761-JCBX-S10D-00000-00&amp;context=" TargetMode="External" /><Relationship Id="rId497" Type="http://schemas.openxmlformats.org/officeDocument/2006/relationships/header" Target="header82.xml" /><Relationship Id="rId498" Type="http://schemas.openxmlformats.org/officeDocument/2006/relationships/header" Target="header83.xml" /><Relationship Id="rId499" Type="http://schemas.openxmlformats.org/officeDocument/2006/relationships/footer" Target="footer82.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71-F81W-22DP-00000-00&amp;context=" TargetMode="External" /><Relationship Id="rId500" Type="http://schemas.openxmlformats.org/officeDocument/2006/relationships/footer" Target="footer83.xml" /><Relationship Id="rId501" Type="http://schemas.openxmlformats.org/officeDocument/2006/relationships/header" Target="header84.xml" /><Relationship Id="rId502" Type="http://schemas.openxmlformats.org/officeDocument/2006/relationships/footer" Target="footer84.xml" /><Relationship Id="rId503" Type="http://schemas.openxmlformats.org/officeDocument/2006/relationships/hyperlink" Target="https://advance.lexis.com/api/document?collection=cases-ca&amp;id=urn:contentItem:5F7T-S781-F7G6-63NN-00000-00&amp;context=" TargetMode="External" /><Relationship Id="rId504" Type="http://schemas.openxmlformats.org/officeDocument/2006/relationships/hyperlink" Target="https://advance.lexis.com/api/document?collection=legislation-ca&amp;id=urn:contentItem:5F41-1FJ1-JKPJ-G0P5-00000-00&amp;context=" TargetMode="External" /><Relationship Id="rId505" Type="http://schemas.openxmlformats.org/officeDocument/2006/relationships/hyperlink" Target="https://advance.lexis.com/api/document?collection=cases-ca&amp;id=urn:contentItem:5F7T-S6T1-F361-M02B-00000-00&amp;context=" TargetMode="External" /><Relationship Id="rId506" Type="http://schemas.openxmlformats.org/officeDocument/2006/relationships/hyperlink" Target="https://advance.lexis.com/api/document?collection=cases-ca&amp;id=urn:contentItem:5F7T-S731-FG12-62SN-00000-00&amp;context=" TargetMode="External" /><Relationship Id="rId507" Type="http://schemas.openxmlformats.org/officeDocument/2006/relationships/hyperlink" Target="https://advance.lexis.com/api/document?collection=legislation-ca&amp;id=urn:contentItem:5F41-1FG1-JJYN-B0DY-00000-00&amp;context=" TargetMode="External" /><Relationship Id="rId508" Type="http://schemas.openxmlformats.org/officeDocument/2006/relationships/hyperlink" Target="https://advance.lexis.com/api/document?collection=cases-ca&amp;id=urn:contentItem:5F7T-S6T1-F2F4-G1FF-00000-00&amp;context=" TargetMode="External" /><Relationship Id="rId509" Type="http://schemas.openxmlformats.org/officeDocument/2006/relationships/hyperlink" Target="https://advance.lexis.com/api/document?collection=cases-ca&amp;id=urn:contentItem:5F7T-S731-FFFC-B0KN-00000-00&amp;context=" TargetMode="External" /><Relationship Id="rId51" Type="http://schemas.openxmlformats.org/officeDocument/2006/relationships/hyperlink" Target="https://advance.lexis.com/api/document?collection=cases-ca&amp;id=urn:contentItem:5F7T-S781-F7G6-63RS-00000-00&amp;context=" TargetMode="External" /><Relationship Id="rId510" Type="http://schemas.openxmlformats.org/officeDocument/2006/relationships/header" Target="header85.xml" /><Relationship Id="rId511" Type="http://schemas.openxmlformats.org/officeDocument/2006/relationships/header" Target="header86.xml" /><Relationship Id="rId512" Type="http://schemas.openxmlformats.org/officeDocument/2006/relationships/footer" Target="footer85.xml" /><Relationship Id="rId513" Type="http://schemas.openxmlformats.org/officeDocument/2006/relationships/footer" Target="footer86.xml" /><Relationship Id="rId514" Type="http://schemas.openxmlformats.org/officeDocument/2006/relationships/header" Target="header87.xml" /><Relationship Id="rId515" Type="http://schemas.openxmlformats.org/officeDocument/2006/relationships/footer" Target="footer87.xml" /><Relationship Id="rId516" Type="http://schemas.openxmlformats.org/officeDocument/2006/relationships/hyperlink" Target="https://advance.lexis.com/api/document?collection=cases-ca&amp;id=urn:contentItem:5GCC-XVC1-JSRM-60VY-00000-00&amp;context=" TargetMode="External" /><Relationship Id="rId517" Type="http://schemas.openxmlformats.org/officeDocument/2006/relationships/hyperlink" Target="https://advance.lexis.com/api/document?collection=cases-ca&amp;id=urn:contentItem:5F7T-S7M1-JNCK-22RP-00000-00&amp;context=" TargetMode="External" /><Relationship Id="rId518" Type="http://schemas.openxmlformats.org/officeDocument/2006/relationships/hyperlink" Target="https://advance.lexis.com/api/document?collection=cases-ca&amp;id=urn:contentItem:5F7T-S7N1-DXWW-206B-00000-00&amp;context=" TargetMode="External" /><Relationship Id="rId519" Type="http://schemas.openxmlformats.org/officeDocument/2006/relationships/hyperlink" Target="https://advance.lexis.com/api/document?collection=cases-ca&amp;id=urn:contentItem:5F7T-S6V1-JFKM-6133-00000-00&amp;context=" TargetMode="External" /><Relationship Id="rId52" Type="http://schemas.openxmlformats.org/officeDocument/2006/relationships/hyperlink" Target="https://advance.lexis.com/api/document?collection=cases-ca&amp;id=urn:contentItem:5F7T-S7C1-FCSB-S20R-00000-00&amp;context=" TargetMode="External" /><Relationship Id="rId520" Type="http://schemas.openxmlformats.org/officeDocument/2006/relationships/hyperlink" Target="https://advance.lexis.com/api/document?collection=cases-ca&amp;id=urn:contentItem:5F7T-S7C1-JSRM-60TP-00000-00&amp;context=" TargetMode="External" /><Relationship Id="rId521" Type="http://schemas.openxmlformats.org/officeDocument/2006/relationships/hyperlink" Target="https://advance.lexis.com/api/document?collection=cases-ca&amp;id=urn:contentItem:5F7T-S7K1-F1H1-22C1-00000-00&amp;context=" TargetMode="External" /><Relationship Id="rId522" Type="http://schemas.openxmlformats.org/officeDocument/2006/relationships/hyperlink" Target="https://advance.lexis.com/api/document?collection=cases-ca&amp;id=urn:contentItem:5F7T-S7D1-FBFS-S1M7-00000-00&amp;context=" TargetMode="External" /><Relationship Id="rId523" Type="http://schemas.openxmlformats.org/officeDocument/2006/relationships/hyperlink" Target="https://advance.lexis.com/api/document?collection=cases-ca&amp;id=urn:contentItem:5F7T-S7C1-F4NT-X2XT-00000-00&amp;context=" TargetMode="External" /><Relationship Id="rId524" Type="http://schemas.openxmlformats.org/officeDocument/2006/relationships/hyperlink" Target="https://advance.lexis.com/api/document?collection=cases-ca&amp;id=urn:contentItem:5F7T-S7D1-JG02-S2KV-00000-00&amp;context=" TargetMode="External" /><Relationship Id="rId525" Type="http://schemas.openxmlformats.org/officeDocument/2006/relationships/hyperlink" Target="https://advance.lexis.com/api/document?collection=cases-ca&amp;id=urn:contentItem:5F7T-S7N1-F57G-S2DN-00000-00&amp;context=" TargetMode="External" /><Relationship Id="rId526" Type="http://schemas.openxmlformats.org/officeDocument/2006/relationships/hyperlink" Target="https://advance.lexis.com/api/document?collection=cases-ca&amp;id=urn:contentItem:5F7T-S7P1-JBDT-B176-00000-00&amp;context=" TargetMode="External" /><Relationship Id="rId527" Type="http://schemas.openxmlformats.org/officeDocument/2006/relationships/hyperlink" Target="https://advance.lexis.com/api/document?collection=cases-ca&amp;id=urn:contentItem:5F7T-S7K1-DY33-B1KK-00000-00&amp;context=" TargetMode="External" /><Relationship Id="rId528" Type="http://schemas.openxmlformats.org/officeDocument/2006/relationships/hyperlink" Target="https://advance.lexis.com/api/document?collection=cases-ca&amp;id=urn:contentItem:5F7T-S7N1-F57G-S24K-00000-00&amp;context=" TargetMode="External" /><Relationship Id="rId529" Type="http://schemas.openxmlformats.org/officeDocument/2006/relationships/hyperlink" Target="https://advance.lexis.com/api/document?collection=cases-ca&amp;id=urn:contentItem:5F7T-S721-F8D9-M0VV-00000-00&amp;context=" TargetMode="External" /><Relationship Id="rId53" Type="http://schemas.openxmlformats.org/officeDocument/2006/relationships/hyperlink" Target="https://advance.lexis.com/api/document?collection=cases-ca&amp;id=urn:contentItem:5F8T-N3V1-JFKM-607N-00000-00&amp;context=" TargetMode="External" /><Relationship Id="rId530" Type="http://schemas.openxmlformats.org/officeDocument/2006/relationships/hyperlink" Target="https://advance.lexis.com/api/document?collection=cases-ca&amp;id=urn:contentItem:5F7T-S701-JK4W-M10J-00000-00&amp;context=" TargetMode="External" /><Relationship Id="rId531" Type="http://schemas.openxmlformats.org/officeDocument/2006/relationships/hyperlink" Target="https://advance.lexis.com/api/document?collection=cases-ca&amp;id=urn:contentItem:5F7T-S7P1-JP4G-61N4-00000-00&amp;context=" TargetMode="External" /><Relationship Id="rId532" Type="http://schemas.openxmlformats.org/officeDocument/2006/relationships/hyperlink" Target="https://advance.lexis.com/api/document?collection=cases-ca&amp;id=urn:contentItem:5F7T-S7P1-F2TK-23R4-00000-00&amp;context=" TargetMode="External" /><Relationship Id="rId533" Type="http://schemas.openxmlformats.org/officeDocument/2006/relationships/hyperlink" Target="https://advance.lexis.com/api/document?collection=cases-ca&amp;id=urn:contentItem:5F7T-S7N1-DXWW-20CB-00000-00&amp;context=" TargetMode="External" /><Relationship Id="rId534" Type="http://schemas.openxmlformats.org/officeDocument/2006/relationships/hyperlink" Target="https://advance.lexis.com/api/document?collection=cases-ca&amp;id=urn:contentItem:5F7T-S7N1-F57G-S2D4-00000-00&amp;context=" TargetMode="External" /><Relationship Id="rId535" Type="http://schemas.openxmlformats.org/officeDocument/2006/relationships/hyperlink" Target="https://advance.lexis.com/api/document?collection=cases-ca&amp;id=urn:contentItem:5F7T-S7N1-F06F-24BC-00000-00&amp;context=" TargetMode="External" /><Relationship Id="rId536" Type="http://schemas.openxmlformats.org/officeDocument/2006/relationships/header" Target="header88.xml" /><Relationship Id="rId537" Type="http://schemas.openxmlformats.org/officeDocument/2006/relationships/header" Target="header89.xml" /><Relationship Id="rId538" Type="http://schemas.openxmlformats.org/officeDocument/2006/relationships/footer" Target="footer88.xml" /><Relationship Id="rId539" Type="http://schemas.openxmlformats.org/officeDocument/2006/relationships/footer" Target="footer89.xml" /><Relationship Id="rId54" Type="http://schemas.openxmlformats.org/officeDocument/2006/relationships/hyperlink" Target="https://advance.lexis.com/api/document?collection=cases-ca&amp;id=urn:contentItem:5F7T-S711-JNY7-X30K-00000-00&amp;context=" TargetMode="External" /><Relationship Id="rId540" Type="http://schemas.openxmlformats.org/officeDocument/2006/relationships/header" Target="header90.xml" /><Relationship Id="rId541" Type="http://schemas.openxmlformats.org/officeDocument/2006/relationships/footer" Target="footer90.xml" /><Relationship Id="rId542" Type="http://schemas.openxmlformats.org/officeDocument/2006/relationships/hyperlink" Target="https://advance.lexis.com/api/document?collection=cases-ca&amp;id=urn:contentItem:5F7T-S7P1-JG02-S42S-00000-00&amp;context=" TargetMode="External" /><Relationship Id="rId543" Type="http://schemas.openxmlformats.org/officeDocument/2006/relationships/hyperlink" Target="https://advance.lexis.com/api/document?collection=cases-ca&amp;id=urn:contentItem:5F7T-S6Y1-JP9P-G1KG-00000-00&amp;context=" TargetMode="External" /><Relationship Id="rId544" Type="http://schemas.openxmlformats.org/officeDocument/2006/relationships/hyperlink" Target="https://advance.lexis.com/api/document?collection=cases-ca&amp;id=urn:contentItem:5F16-9371-F5DR-232D-00000-00&amp;context=" TargetMode="External" /><Relationship Id="rId545" Type="http://schemas.openxmlformats.org/officeDocument/2006/relationships/hyperlink" Target="https://advance.lexis.com/api/document?collection=cases-ca&amp;id=urn:contentItem:5F8N-K711-JJ6S-62F7-00000-00&amp;context=" TargetMode="External" /><Relationship Id="rId546" Type="http://schemas.openxmlformats.org/officeDocument/2006/relationships/hyperlink" Target="https://advance.lexis.com/api/document?collection=cases-ca&amp;id=urn:contentItem:5F7T-S7C1-JSRM-60P3-00000-00&amp;context=" TargetMode="External" /><Relationship Id="rId547" Type="http://schemas.openxmlformats.org/officeDocument/2006/relationships/hyperlink" Target="https://advance.lexis.com/api/document?collection=cases-ca&amp;id=urn:contentItem:5F7T-S7K1-DY33-B18G-00000-00&amp;context=" TargetMode="External" /><Relationship Id="rId548" Type="http://schemas.openxmlformats.org/officeDocument/2006/relationships/header" Target="header91.xml" /><Relationship Id="rId549" Type="http://schemas.openxmlformats.org/officeDocument/2006/relationships/header" Target="header92.xml" /><Relationship Id="rId55" Type="http://schemas.openxmlformats.org/officeDocument/2006/relationships/hyperlink" Target="https://advance.lexis.com/api/document?collection=cases-ca&amp;id=urn:contentItem:5F7T-S6W1-JYYX-61TX-00000-00&amp;context=" TargetMode="External" /><Relationship Id="rId550" Type="http://schemas.openxmlformats.org/officeDocument/2006/relationships/footer" Target="footer91.xml" /><Relationship Id="rId551" Type="http://schemas.openxmlformats.org/officeDocument/2006/relationships/footer" Target="footer92.xml" /><Relationship Id="rId552" Type="http://schemas.openxmlformats.org/officeDocument/2006/relationships/header" Target="header93.xml" /><Relationship Id="rId553" Type="http://schemas.openxmlformats.org/officeDocument/2006/relationships/footer" Target="footer93.xml" /><Relationship Id="rId554" Type="http://schemas.openxmlformats.org/officeDocument/2006/relationships/hyperlink" Target="https://advance.lexis.com/api/document?collection=cases-ca&amp;id=urn:contentItem:5K6Y-81M1-DXHD-G2T2-00000-00&amp;context=" TargetMode="External" /><Relationship Id="rId555" Type="http://schemas.openxmlformats.org/officeDocument/2006/relationships/hyperlink" Target="https://advance.lexis.com/api/document?collection=cases-ca&amp;id=urn:contentItem:5F7T-S7J1-FGCG-S04R-00000-00&amp;context=" TargetMode="External" /><Relationship Id="rId556" Type="http://schemas.openxmlformats.org/officeDocument/2006/relationships/hyperlink" Target="https://advance.lexis.com/api/document?collection=cases-ca&amp;id=urn:contentItem:5F7T-S7B1-JCJ5-200M-00000-00&amp;context=" TargetMode="External" /><Relationship Id="rId557" Type="http://schemas.openxmlformats.org/officeDocument/2006/relationships/hyperlink" Target="https://advance.lexis.com/api/document?collection=cases-ca&amp;id=urn:contentItem:5F7T-S7G1-JWR6-S1H2-00000-00&amp;context=" TargetMode="External" /><Relationship Id="rId558" Type="http://schemas.openxmlformats.org/officeDocument/2006/relationships/hyperlink" Target="https://advance.lexis.com/api/document?collection=cases-ca&amp;id=urn:contentItem:5F7T-S761-F81W-2248-00000-00&amp;context=" TargetMode="External" /><Relationship Id="rId559" Type="http://schemas.openxmlformats.org/officeDocument/2006/relationships/hyperlink" Target="https://advance.lexis.com/api/document?collection=cases-ca&amp;id=urn:contentItem:5F7T-S761-JX8W-M2YT-00000-00&amp;context=" TargetMode="External" /><Relationship Id="rId56" Type="http://schemas.openxmlformats.org/officeDocument/2006/relationships/hyperlink" Target="https://advance.lexis.com/api/document?collection=cases-ca&amp;id=urn:contentItem:5F8T-N3V1-JF75-M3K1-00000-00&amp;context=" TargetMode="External" /><Relationship Id="rId560" Type="http://schemas.openxmlformats.org/officeDocument/2006/relationships/hyperlink" Target="https://advance.lexis.com/api/document?collection=cases-ca&amp;id=urn:contentItem:5F8T-N3V1-JF75-M39V-00000-00&amp;context=" TargetMode="External" /><Relationship Id="rId561" Type="http://schemas.openxmlformats.org/officeDocument/2006/relationships/hyperlink" Target="https://advance.lexis.com/api/document?collection=cases-ca&amp;id=urn:contentItem:5F7T-S751-JX3N-B0V9-00000-00&amp;context=" TargetMode="External" /><Relationship Id="rId562" Type="http://schemas.openxmlformats.org/officeDocument/2006/relationships/hyperlink" Target="https://advance.lexis.com/api/document?collection=cases-ca&amp;id=urn:contentItem:5F7T-S721-F5T5-M236-00000-00&amp;context=" TargetMode="External" /><Relationship Id="rId563" Type="http://schemas.openxmlformats.org/officeDocument/2006/relationships/header" Target="header94.xml" /><Relationship Id="rId564" Type="http://schemas.openxmlformats.org/officeDocument/2006/relationships/header" Target="header95.xml" /><Relationship Id="rId565" Type="http://schemas.openxmlformats.org/officeDocument/2006/relationships/footer" Target="footer94.xml" /><Relationship Id="rId566" Type="http://schemas.openxmlformats.org/officeDocument/2006/relationships/footer" Target="footer95.xml" /><Relationship Id="rId567" Type="http://schemas.openxmlformats.org/officeDocument/2006/relationships/header" Target="header96.xml" /><Relationship Id="rId568" Type="http://schemas.openxmlformats.org/officeDocument/2006/relationships/footer" Target="footer96.xml" /><Relationship Id="rId569" Type="http://schemas.openxmlformats.org/officeDocument/2006/relationships/hyperlink" Target="https://advance.lexis.com/api/document?collection=cases-ca&amp;id=urn:contentItem:5F7T-S7K1-JKHB-62MV-00000-00&amp;context=" TargetMode="External" /><Relationship Id="rId57" Type="http://schemas.openxmlformats.org/officeDocument/2006/relationships/hyperlink" Target="https://advance.lexis.com/api/document?collection=cases-ca&amp;id=urn:contentItem:5F8T-N3T1-JT99-200H-00000-00&amp;context=" TargetMode="External" /><Relationship Id="rId570" Type="http://schemas.openxmlformats.org/officeDocument/2006/relationships/hyperlink" Target="https://advance.lexis.com/api/document?collection=cases-ca&amp;id=urn:contentItem:5F7T-S6X1-F7G6-6238-00000-00&amp;context=" TargetMode="External" /><Relationship Id="rId571" Type="http://schemas.openxmlformats.org/officeDocument/2006/relationships/hyperlink" Target="https://advance.lexis.com/api/document?collection=cases-ca&amp;id=urn:contentItem:5F7T-S7C1-JXG3-X03J-00000-00&amp;context=" TargetMode="External" /><Relationship Id="rId572" Type="http://schemas.openxmlformats.org/officeDocument/2006/relationships/hyperlink" Target="https://advance.lexis.com/api/document?collection=cases-ca&amp;id=urn:contentItem:5F7T-S7H1-K054-G2BW-00000-00&amp;context=" TargetMode="External" /><Relationship Id="rId573" Type="http://schemas.openxmlformats.org/officeDocument/2006/relationships/header" Target="header97.xml" /><Relationship Id="rId574" Type="http://schemas.openxmlformats.org/officeDocument/2006/relationships/header" Target="header98.xml" /><Relationship Id="rId575" Type="http://schemas.openxmlformats.org/officeDocument/2006/relationships/footer" Target="footer97.xml" /><Relationship Id="rId576" Type="http://schemas.openxmlformats.org/officeDocument/2006/relationships/footer" Target="footer98.xml" /><Relationship Id="rId577" Type="http://schemas.openxmlformats.org/officeDocument/2006/relationships/header" Target="header99.xml" /><Relationship Id="rId578" Type="http://schemas.openxmlformats.org/officeDocument/2006/relationships/footer" Target="footer99.xml" /><Relationship Id="rId579" Type="http://schemas.openxmlformats.org/officeDocument/2006/relationships/hyperlink" Target="https://advance.lexis.com/api/document?collection=cases-ca&amp;id=urn:contentItem:5F7T-S7N1-JWR6-S2NP-00000-00&amp;context=" TargetMode="External" /><Relationship Id="rId58" Type="http://schemas.openxmlformats.org/officeDocument/2006/relationships/hyperlink" Target="https://advance.lexis.com/api/document?collection=cases-ca&amp;id=urn:contentItem:5F8T-N3S1-JT99-255N-00000-00&amp;context=" TargetMode="External" /><Relationship Id="rId580" Type="http://schemas.openxmlformats.org/officeDocument/2006/relationships/hyperlink" Target="https://advance.lexis.com/api/document?collection=cases-ca&amp;id=urn:contentItem:5F7T-S741-F57G-S1K3-00000-00&amp;context=" TargetMode="External" /><Relationship Id="rId581" Type="http://schemas.openxmlformats.org/officeDocument/2006/relationships/hyperlink" Target="https://advance.lexis.com/api/document?collection=cases-ca&amp;id=urn:contentItem:5F7T-S7G1-FCYK-2093-00000-00&amp;context=" TargetMode="External" /><Relationship Id="rId582" Type="http://schemas.openxmlformats.org/officeDocument/2006/relationships/hyperlink" Target="https://advance.lexis.com/api/document?collection=cases-ca&amp;id=urn:contentItem:5F7T-S7D1-JN6B-S17P-00000-00&amp;context=" TargetMode="External" /><Relationship Id="rId583" Type="http://schemas.openxmlformats.org/officeDocument/2006/relationships/header" Target="header100.xml" /><Relationship Id="rId584" Type="http://schemas.openxmlformats.org/officeDocument/2006/relationships/header" Target="header101.xml" /><Relationship Id="rId585" Type="http://schemas.openxmlformats.org/officeDocument/2006/relationships/footer" Target="footer100.xml" /><Relationship Id="rId586" Type="http://schemas.openxmlformats.org/officeDocument/2006/relationships/footer" Target="footer101.xml" /><Relationship Id="rId587" Type="http://schemas.openxmlformats.org/officeDocument/2006/relationships/header" Target="header102.xml" /><Relationship Id="rId588" Type="http://schemas.openxmlformats.org/officeDocument/2006/relationships/footer" Target="footer102.xml" /><Relationship Id="rId589" Type="http://schemas.openxmlformats.org/officeDocument/2006/relationships/hyperlink" Target="https://advance.lexis.com/api/document?collection=cases-ca&amp;id=urn:contentItem:5F7T-S7H1-JCRC-B0XN-00000-00&amp;context=" TargetMode="External" /><Relationship Id="rId59" Type="http://schemas.openxmlformats.org/officeDocument/2006/relationships/hyperlink" Target="https://advance.lexis.com/api/document?collection=cases-ca&amp;id=urn:contentItem:5F8T-N3S1-JBDT-B032-00000-00&amp;context=" TargetMode="External" /><Relationship Id="rId590" Type="http://schemas.openxmlformats.org/officeDocument/2006/relationships/hyperlink" Target="https://advance.lexis.com/api/document?collection=cases-ca&amp;id=urn:contentItem:5K6Y-81M1-DXHD-G2SG-00000-00&amp;context=" TargetMode="External" /><Relationship Id="rId591" Type="http://schemas.openxmlformats.org/officeDocument/2006/relationships/header" Target="header103.xml" /><Relationship Id="rId592" Type="http://schemas.openxmlformats.org/officeDocument/2006/relationships/header" Target="header104.xml" /><Relationship Id="rId593" Type="http://schemas.openxmlformats.org/officeDocument/2006/relationships/footer" Target="footer103.xml" /><Relationship Id="rId594" Type="http://schemas.openxmlformats.org/officeDocument/2006/relationships/footer" Target="footer104.xml" /><Relationship Id="rId595" Type="http://schemas.openxmlformats.org/officeDocument/2006/relationships/header" Target="header105.xml" /><Relationship Id="rId596" Type="http://schemas.openxmlformats.org/officeDocument/2006/relationships/footer" Target="footer105.xml" /><Relationship Id="rId597" Type="http://schemas.openxmlformats.org/officeDocument/2006/relationships/hyperlink" Target="https://advance.lexis.com/api/document?collection=cases-ca&amp;id=urn:contentItem:5F7T-S7C1-FCSB-S2JS-00000-00&amp;context=" TargetMode="External" /><Relationship Id="rId598" Type="http://schemas.openxmlformats.org/officeDocument/2006/relationships/hyperlink" Target="https://advance.lexis.com/api/document?collection=cases-ca&amp;id=urn:contentItem:5F7T-S781-JSC5-M45J-00000-00&amp;context=" TargetMode="External" /><Relationship Id="rId599" Type="http://schemas.openxmlformats.org/officeDocument/2006/relationships/hyperlink" Target="https://advance.lexis.com/api/document?collection=cases-ca&amp;id=urn:contentItem:5F7T-S741-F2F4-G26N-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R1-JNS1-M0NC-00000-00&amp;context=" TargetMode="External" /><Relationship Id="rId600" Type="http://schemas.openxmlformats.org/officeDocument/2006/relationships/hyperlink" Target="https://advance.lexis.com/api/document?collection=cases-ca&amp;id=urn:contentItem:5F7T-S7H1-JFKM-62NN-00000-00&amp;context=" TargetMode="External" /><Relationship Id="rId601" Type="http://schemas.openxmlformats.org/officeDocument/2006/relationships/hyperlink" Target="https://advance.lexis.com/api/document?collection=cases-ca&amp;id=urn:contentItem:5F7T-S771-JJD0-G10T-00000-00&amp;context=" TargetMode="External" /><Relationship Id="rId602" Type="http://schemas.openxmlformats.org/officeDocument/2006/relationships/hyperlink" Target="https://advance.lexis.com/api/document?collection=cases-ca&amp;id=urn:contentItem:5F7T-S771-JWBS-61PW-00000-00&amp;context=" TargetMode="External" /><Relationship Id="rId603" Type="http://schemas.openxmlformats.org/officeDocument/2006/relationships/hyperlink" Target="https://advance.lexis.com/api/document?collection=cases-ca&amp;id=urn:contentItem:5F7T-S771-F2TK-22JD-00000-00&amp;context=" TargetMode="External" /><Relationship Id="rId604" Type="http://schemas.openxmlformats.org/officeDocument/2006/relationships/hyperlink" Target="https://advance.lexis.com/api/document?collection=cases-ca&amp;id=urn:contentItem:5F7T-S761-F7ND-G4DM-00000-00&amp;context=" TargetMode="External" /><Relationship Id="rId605" Type="http://schemas.openxmlformats.org/officeDocument/2006/relationships/header" Target="header106.xml" /><Relationship Id="rId606" Type="http://schemas.openxmlformats.org/officeDocument/2006/relationships/header" Target="header107.xml" /><Relationship Id="rId607" Type="http://schemas.openxmlformats.org/officeDocument/2006/relationships/footer" Target="footer106.xml" /><Relationship Id="rId608" Type="http://schemas.openxmlformats.org/officeDocument/2006/relationships/footer" Target="footer107.xml" /><Relationship Id="rId609" Type="http://schemas.openxmlformats.org/officeDocument/2006/relationships/header" Target="header108.xml" /><Relationship Id="rId61" Type="http://schemas.openxmlformats.org/officeDocument/2006/relationships/hyperlink" Target="https://advance.lexis.com/api/document?collection=cases-ca&amp;id=urn:contentItem:5F8N-K731-JS0R-2437-00000-00&amp;context=" TargetMode="External" /><Relationship Id="rId610" Type="http://schemas.openxmlformats.org/officeDocument/2006/relationships/footer" Target="footer108.xml" /><Relationship Id="rId611" Type="http://schemas.openxmlformats.org/officeDocument/2006/relationships/hyperlink" Target="https://advance.lexis.com/api/document?collection=cases-ca&amp;id=urn:contentItem:5GCC-XVB1-JSXV-G04R-00000-00&amp;context=" TargetMode="External" /><Relationship Id="rId612" Type="http://schemas.openxmlformats.org/officeDocument/2006/relationships/hyperlink" Target="https://advance.lexis.com/api/document?collection=legislation-ca&amp;id=urn:contentItem:5F41-1FP1-JXNB-60TC-00000-00&amp;context=" TargetMode="External" /><Relationship Id="rId613" Type="http://schemas.openxmlformats.org/officeDocument/2006/relationships/hyperlink" Target="https://advance.lexis.com/api/document?collection=legislation-ca&amp;id=urn:contentItem:5F41-1FJ1-JBDT-B066-00000-00&amp;context=" TargetMode="External" /><Relationship Id="rId614" Type="http://schemas.openxmlformats.org/officeDocument/2006/relationships/hyperlink" Target="https://advance.lexis.com/api/document?collection=cases-ca&amp;id=urn:contentItem:5F8T-N3V1-JFKM-60C8-00000-00&amp;context=" TargetMode="External" /><Relationship Id="rId615" Type="http://schemas.openxmlformats.org/officeDocument/2006/relationships/hyperlink" Target="https://advance.lexis.com/api/document?collection=cases-ca&amp;id=urn:contentItem:5F8T-N3V1-JTGH-B1B9-00000-00&amp;context=" TargetMode="External" /><Relationship Id="rId616" Type="http://schemas.openxmlformats.org/officeDocument/2006/relationships/hyperlink" Target="https://advance.lexis.com/api/document?collection=cases-ca&amp;id=urn:contentItem:5F8T-N3T1-JJSF-23K3-00000-00&amp;context=" TargetMode="External" /><Relationship Id="rId617" Type="http://schemas.openxmlformats.org/officeDocument/2006/relationships/hyperlink" Target="https://advance.lexis.com/api/document?collection=cases-ca&amp;id=urn:contentItem:5F8T-N3T1-JJSF-239W-00000-00&amp;context=" TargetMode="External" /><Relationship Id="rId618" Type="http://schemas.openxmlformats.org/officeDocument/2006/relationships/hyperlink" Target="https://advance.lexis.com/api/document?collection=cases-ca&amp;id=urn:contentItem:5F7T-S6T1-K054-G145-00000-00&amp;context=" TargetMode="External" /><Relationship Id="rId619" Type="http://schemas.openxmlformats.org/officeDocument/2006/relationships/hyperlink" Target="https://advance.lexis.com/api/document?collection=cases-ca&amp;id=urn:contentItem:5F8T-N3R1-JJSF-230K-00000-00&amp;context=" TargetMode="External" /><Relationship Id="rId62" Type="http://schemas.openxmlformats.org/officeDocument/2006/relationships/hyperlink" Target="https://advance.lexis.com/api/document?collection=cases-ca&amp;id=urn:contentItem:5F8T-N3P1-F81W-220P-00000-00&amp;context=" TargetMode="External" /><Relationship Id="rId620" Type="http://schemas.openxmlformats.org/officeDocument/2006/relationships/hyperlink" Target="https://advance.lexis.com/api/document?collection=cases-ca&amp;id=urn:contentItem:5F7T-S7H1-JFSV-G2P5-00000-00&amp;context=" TargetMode="External" /><Relationship Id="rId621" Type="http://schemas.openxmlformats.org/officeDocument/2006/relationships/hyperlink" Target="https://advance.lexis.com/api/document?collection=cases-ca&amp;id=urn:contentItem:5F7T-S7K1-F1H1-228H-00000-00&amp;context=" TargetMode="External" /><Relationship Id="rId622" Type="http://schemas.openxmlformats.org/officeDocument/2006/relationships/hyperlink" Target="https://advance.lexis.com/api/document?collection=cases-ca&amp;id=urn:contentItem:5F7T-S7M1-JNCK-22T4-00000-00&amp;context=" TargetMode="External" /><Relationship Id="rId623" Type="http://schemas.openxmlformats.org/officeDocument/2006/relationships/hyperlink" Target="https://advance.lexis.com/api/document?collection=cases-ca&amp;id=urn:contentItem:5F7T-S761-JCBX-S0YS-00000-00&amp;context=" TargetMode="External" /><Relationship Id="rId624" Type="http://schemas.openxmlformats.org/officeDocument/2006/relationships/hyperlink" Target="https://advance.lexis.com/api/document?collection=cases-ca&amp;id=urn:contentItem:5F8P-T8W1-JT42-S020-00000-00&amp;context=" TargetMode="External" /><Relationship Id="rId625" Type="http://schemas.openxmlformats.org/officeDocument/2006/relationships/hyperlink" Target="https://advance.lexis.com/api/document?collection=cases-ca&amp;id=urn:contentItem:5F16-9351-JNY7-X38J-00000-00&amp;context=" TargetMode="External" /><Relationship Id="rId626" Type="http://schemas.openxmlformats.org/officeDocument/2006/relationships/hyperlink" Target="https://advance.lexis.com/api/document?collection=cases-ca&amp;id=urn:contentItem:5F7T-S7J1-FGCG-S0JS-00000-00&amp;context=" TargetMode="External" /><Relationship Id="rId627" Type="http://schemas.openxmlformats.org/officeDocument/2006/relationships/hyperlink" Target="https://advance.lexis.com/api/document?collection=cases-ca&amp;id=urn:contentItem:5F7T-S7M1-JJK6-S1T1-00000-00&amp;context=" TargetMode="External" /><Relationship Id="rId628" Type="http://schemas.openxmlformats.org/officeDocument/2006/relationships/hyperlink" Target="https://advance.lexis.com/api/document?collection=cases-ca&amp;id=urn:contentItem:5F7T-S7H1-F016-S3RV-00000-00&amp;context=" TargetMode="External" /><Relationship Id="rId629" Type="http://schemas.openxmlformats.org/officeDocument/2006/relationships/hyperlink" Target="https://advance.lexis.com/api/document?collection=cases-ca&amp;id=urn:contentItem:5F7T-S771-JTGH-B1KH-00000-00&amp;context=" TargetMode="External" /><Relationship Id="rId63" Type="http://schemas.openxmlformats.org/officeDocument/2006/relationships/hyperlink" Target="https://advance.lexis.com/api/document?collection=cases-ca&amp;id=urn:contentItem:5F7T-XPV1-F4W2-62N4-00000-00&amp;context=" TargetMode="External" /><Relationship Id="rId630" Type="http://schemas.openxmlformats.org/officeDocument/2006/relationships/hyperlink" Target="https://advance.lexis.com/api/document?collection=cases-ca&amp;id=urn:contentItem:5F7T-S7G1-F5KY-B19R-00000-00&amp;context=" TargetMode="External" /><Relationship Id="rId631" Type="http://schemas.openxmlformats.org/officeDocument/2006/relationships/hyperlink" Target="https://advance.lexis.com/api/document?collection=cases-ca&amp;id=urn:contentItem:5F7T-S7M1-F4W2-62BF-00000-00&amp;context=" TargetMode="External" /><Relationship Id="rId632" Type="http://schemas.openxmlformats.org/officeDocument/2006/relationships/hyperlink" Target="https://advance.lexis.com/api/document?collection=cases-ca&amp;id=urn:contentItem:5F8T-N3S1-JT99-250W-00000-00&amp;context=" TargetMode="External" /><Relationship Id="rId633" Type="http://schemas.openxmlformats.org/officeDocument/2006/relationships/hyperlink" Target="https://advance.lexis.com/api/document?collection=cases-ca&amp;id=urn:contentItem:5F7T-S7N1-DXWW-20CN-00000-00&amp;context=" TargetMode="External" /><Relationship Id="rId634" Type="http://schemas.openxmlformats.org/officeDocument/2006/relationships/hyperlink" Target="https://advance.lexis.com/api/document?collection=cases-ca&amp;id=urn:contentItem:5F7T-S7B1-F7ND-G50F-00000-00&amp;context=" TargetMode="External" /><Relationship Id="rId635" Type="http://schemas.openxmlformats.org/officeDocument/2006/relationships/hyperlink" Target="https://advance.lexis.com/api/document?collection=cases-ca&amp;id=urn:contentItem:5F8P-SG31-JF75-M2R4-00000-00&amp;context=" TargetMode="External" /><Relationship Id="rId636" Type="http://schemas.openxmlformats.org/officeDocument/2006/relationships/hyperlink" Target="https://advance.lexis.com/api/document?collection=cases-ca&amp;id=urn:contentItem:5F7T-S701-JF75-M4N2-00000-00&amp;context=" TargetMode="External" /><Relationship Id="rId637" Type="http://schemas.openxmlformats.org/officeDocument/2006/relationships/hyperlink" Target="https://advance.lexis.com/api/document?collection=cases-ca&amp;id=urn:contentItem:5F7T-S6W1-JB7K-21F4-00000-00&amp;context=" TargetMode="External" /><Relationship Id="rId638" Type="http://schemas.openxmlformats.org/officeDocument/2006/relationships/hyperlink" Target="https://advance.lexis.com/api/document?collection=cases-ca&amp;id=urn:contentItem:5F7T-S771-JN14-G2PR-00000-00&amp;context=" TargetMode="External" /><Relationship Id="rId639" Type="http://schemas.openxmlformats.org/officeDocument/2006/relationships/hyperlink" Target="https://advance.lexis.com/api/document?collection=cases-ca&amp;id=urn:contentItem:5F7T-S731-F1WF-M2HD-00000-00&amp;context=" TargetMode="External" /><Relationship Id="rId64" Type="http://schemas.openxmlformats.org/officeDocument/2006/relationships/hyperlink" Target="https://advance.lexis.com/api/document?collection=cases-ca&amp;id=urn:contentItem:5F7T-S6S1-JNY7-X22P-00000-00&amp;context=" TargetMode="External" /><Relationship Id="rId640" Type="http://schemas.openxmlformats.org/officeDocument/2006/relationships/hyperlink" Target="https://advance.lexis.com/api/document?collection=cases-ca&amp;id=urn:contentItem:5F7T-S731-DY33-B0YN-00000-00&amp;context=" TargetMode="External" /><Relationship Id="rId641" Type="http://schemas.openxmlformats.org/officeDocument/2006/relationships/hyperlink" Target="https://advance.lexis.com/api/document?collection=cases-ca&amp;id=urn:contentItem:5F7T-S7N1-JW09-M12P-00000-00&amp;context=" TargetMode="External" /><Relationship Id="rId642" Type="http://schemas.openxmlformats.org/officeDocument/2006/relationships/hyperlink" Target="https://advance.lexis.com/api/document?collection=cases-ca&amp;id=urn:contentItem:5F7T-S7K1-JSJC-X168-00000-00&amp;context=" TargetMode="External" /><Relationship Id="rId643" Type="http://schemas.openxmlformats.org/officeDocument/2006/relationships/hyperlink" Target="https://advance.lexis.com/api/document?collection=cases-ca&amp;id=urn:contentItem:5F7T-S7J1-JNS1-M2FW-00000-00&amp;context=" TargetMode="External" /><Relationship Id="rId644" Type="http://schemas.openxmlformats.org/officeDocument/2006/relationships/hyperlink" Target="https://advance.lexis.com/api/document?collection=cases-ca&amp;id=urn:contentItem:5F7T-S6X1-F7ND-G3DV-00000-00&amp;context=" TargetMode="External" /><Relationship Id="rId645" Type="http://schemas.openxmlformats.org/officeDocument/2006/relationships/hyperlink" Target="https://advance.lexis.com/api/document?collection=cases-ca&amp;id=urn:contentItem:5F7T-S781-F27X-616N-00000-00&amp;context=" TargetMode="External" /><Relationship Id="rId646" Type="http://schemas.openxmlformats.org/officeDocument/2006/relationships/header" Target="header109.xml" /><Relationship Id="rId647" Type="http://schemas.openxmlformats.org/officeDocument/2006/relationships/header" Target="header110.xml" /><Relationship Id="rId648" Type="http://schemas.openxmlformats.org/officeDocument/2006/relationships/footer" Target="footer109.xml" /><Relationship Id="rId649" Type="http://schemas.openxmlformats.org/officeDocument/2006/relationships/footer" Target="footer110.xml" /><Relationship Id="rId65" Type="http://schemas.openxmlformats.org/officeDocument/2006/relationships/header" Target="header7.xml" /><Relationship Id="rId650" Type="http://schemas.openxmlformats.org/officeDocument/2006/relationships/header" Target="header111.xml" /><Relationship Id="rId651" Type="http://schemas.openxmlformats.org/officeDocument/2006/relationships/footer" Target="footer111.xml" /><Relationship Id="rId652" Type="http://schemas.openxmlformats.org/officeDocument/2006/relationships/hyperlink" Target="https://advance.lexis.com/api/document?collection=cases-ca&amp;id=urn:contentItem:5KBJ-4H81-FJM6-639C-00000-00&amp;context=" TargetMode="External" /><Relationship Id="rId653" Type="http://schemas.openxmlformats.org/officeDocument/2006/relationships/hyperlink" Target="https://advance.lexis.com/api/document?collection=cases-ca&amp;id=urn:contentItem:5F7T-S7P1-JG02-S3YC-00000-00&amp;context=" TargetMode="External" /><Relationship Id="rId654" Type="http://schemas.openxmlformats.org/officeDocument/2006/relationships/hyperlink" Target="https://advance.lexis.com/api/document?collection=cases-ca&amp;id=urn:contentItem:5F8T-N3V1-FH4C-X1XK-00000-00&amp;context=" TargetMode="External" /><Relationship Id="rId655" Type="http://schemas.openxmlformats.org/officeDocument/2006/relationships/hyperlink" Target="https://advance.lexis.com/api/document?collection=cases-ca&amp;id=urn:contentItem:5F7T-S7N1-JW09-M0YW-00000-00&amp;context=" TargetMode="External" /><Relationship Id="rId656" Type="http://schemas.openxmlformats.org/officeDocument/2006/relationships/hyperlink" Target="https://advance.lexis.com/api/document?collection=cases-ca&amp;id=urn:contentItem:5F7T-S7N1-DXWW-20MK-00000-00&amp;context=" TargetMode="External" /><Relationship Id="rId657" Type="http://schemas.openxmlformats.org/officeDocument/2006/relationships/hyperlink" Target="https://advance.lexis.com/api/document?collection=cases-ca&amp;id=urn:contentItem:5F7T-S701-F8KH-X15H-00000-00&amp;context=" TargetMode="External" /><Relationship Id="rId658" Type="http://schemas.openxmlformats.org/officeDocument/2006/relationships/hyperlink" Target="https://advance.lexis.com/api/document?collection=cases-ca&amp;id=urn:contentItem:5FX0-MRR1-JSJC-X155-00000-00&amp;context=" TargetMode="External" /><Relationship Id="rId659" Type="http://schemas.openxmlformats.org/officeDocument/2006/relationships/header" Target="header112.xml" /><Relationship Id="rId66" Type="http://schemas.openxmlformats.org/officeDocument/2006/relationships/header" Target="header8.xml" /><Relationship Id="rId660" Type="http://schemas.openxmlformats.org/officeDocument/2006/relationships/header" Target="header113.xml" /><Relationship Id="rId661" Type="http://schemas.openxmlformats.org/officeDocument/2006/relationships/footer" Target="footer112.xml" /><Relationship Id="rId662" Type="http://schemas.openxmlformats.org/officeDocument/2006/relationships/footer" Target="footer113.xml" /><Relationship Id="rId663" Type="http://schemas.openxmlformats.org/officeDocument/2006/relationships/header" Target="header114.xml" /><Relationship Id="rId664" Type="http://schemas.openxmlformats.org/officeDocument/2006/relationships/footer" Target="footer114.xml" /><Relationship Id="rId665" Type="http://schemas.openxmlformats.org/officeDocument/2006/relationships/hyperlink" Target="https://advance.lexis.com/api/document?collection=cases-ca&amp;id=urn:contentItem:5F7T-S7C1-JS0R-227M-00000-00&amp;context=" TargetMode="External" /><Relationship Id="rId666" Type="http://schemas.openxmlformats.org/officeDocument/2006/relationships/hyperlink" Target="https://advance.lexis.com/api/document?collection=legislation-ca&amp;id=urn:contentItem:5F41-1FK1-F2TK-2152-00000-00&amp;context=" TargetMode="External" /><Relationship Id="rId667" Type="http://schemas.openxmlformats.org/officeDocument/2006/relationships/hyperlink" Target="https://advance.lexis.com/api/document?collection=legislation-ca&amp;id=urn:contentItem:5F41-1FG1-F4NT-X094-00000-00&amp;context=" TargetMode="External" /><Relationship Id="rId668" Type="http://schemas.openxmlformats.org/officeDocument/2006/relationships/hyperlink" Target="https://advance.lexis.com/api/document?collection=cases-ca&amp;id=urn:contentItem:5F7T-S711-F27X-60GG-00000-00&amp;context=" TargetMode="External" /><Relationship Id="rId669" Type="http://schemas.openxmlformats.org/officeDocument/2006/relationships/hyperlink" Target="https://advance.lexis.com/api/document?collection=cases-ca&amp;id=urn:contentItem:5F7T-S741-F7VM-S35M-00000-00&amp;context=" TargetMode="External" /><Relationship Id="rId67" Type="http://schemas.openxmlformats.org/officeDocument/2006/relationships/footer" Target="footer7.xml" /><Relationship Id="rId670" Type="http://schemas.openxmlformats.org/officeDocument/2006/relationships/hyperlink" Target="https://advance.lexis.com/api/document?collection=cases-ca&amp;id=urn:contentItem:5F81-YGM1-F5KY-B510-00000-00&amp;context=" TargetMode="External" /><Relationship Id="rId671" Type="http://schemas.openxmlformats.org/officeDocument/2006/relationships/hyperlink" Target="https://advance.lexis.com/api/document?collection=cases-ca&amp;id=urn:contentItem:5F8T-N3V1-FC1F-M4CH-00000-00&amp;context=" TargetMode="External" /><Relationship Id="rId672" Type="http://schemas.openxmlformats.org/officeDocument/2006/relationships/hyperlink" Target="https://advance.lexis.com/api/document?collection=cases-ca&amp;id=urn:contentItem:5F8N-K6X1-JWJ0-G06J-00000-00&amp;context=" TargetMode="External" /><Relationship Id="rId673" Type="http://schemas.openxmlformats.org/officeDocument/2006/relationships/hyperlink" Target="https://advance.lexis.com/api/document?collection=cases-ca&amp;id=urn:contentItem:5F8N-K6X1-JF75-M3SF-00000-00&amp;context=" TargetMode="External" /><Relationship Id="rId674" Type="http://schemas.openxmlformats.org/officeDocument/2006/relationships/hyperlink" Target="https://advance.lexis.com/api/document?collection=cases-ca&amp;id=urn:contentItem:5F8P-SDC1-FK0M-S3XN-00000-00&amp;context=" TargetMode="External" /><Relationship Id="rId675" Type="http://schemas.openxmlformats.org/officeDocument/2006/relationships/hyperlink" Target="https://advance.lexis.com/api/document?collection=cases-ca&amp;id=urn:contentItem:5F81-YGM1-JG02-S15P-00000-00&amp;context=" TargetMode="External" /><Relationship Id="rId676" Type="http://schemas.openxmlformats.org/officeDocument/2006/relationships/header" Target="header115.xml" /><Relationship Id="rId677" Type="http://schemas.openxmlformats.org/officeDocument/2006/relationships/header" Target="header116.xml" /><Relationship Id="rId678" Type="http://schemas.openxmlformats.org/officeDocument/2006/relationships/footer" Target="footer115.xml" /><Relationship Id="rId679" Type="http://schemas.openxmlformats.org/officeDocument/2006/relationships/footer" Target="footer116.xml" /><Relationship Id="rId68" Type="http://schemas.openxmlformats.org/officeDocument/2006/relationships/footer" Target="footer8.xml" /><Relationship Id="rId680" Type="http://schemas.openxmlformats.org/officeDocument/2006/relationships/header" Target="header117.xml" /><Relationship Id="rId681" Type="http://schemas.openxmlformats.org/officeDocument/2006/relationships/footer" Target="footer117.xml" /><Relationship Id="rId682" Type="http://schemas.openxmlformats.org/officeDocument/2006/relationships/hyperlink" Target="https://advance.lexis.com/api/document?collection=cases-ca&amp;id=urn:contentItem:5F7T-S7K1-F1H1-22HY-00000-00&amp;context=" TargetMode="External" /><Relationship Id="rId683" Type="http://schemas.openxmlformats.org/officeDocument/2006/relationships/hyperlink" Target="https://advance.lexis.com/api/document?collection=legislation-ca&amp;id=urn:contentItem:5F41-1FK1-F2TK-215Y-00000-00&amp;context=" TargetMode="External" /><Relationship Id="rId684" Type="http://schemas.openxmlformats.org/officeDocument/2006/relationships/hyperlink" Target="https://advance.lexis.com/api/document?collection=cases-ca&amp;id=urn:contentItem:5F7T-S761-JX8W-M2NN-00000-00&amp;context=" TargetMode="External" /><Relationship Id="rId685" Type="http://schemas.openxmlformats.org/officeDocument/2006/relationships/hyperlink" Target="https://advance.lexis.com/api/document?collection=cases-ca&amp;id=urn:contentItem:5F7T-S7D1-DY89-M47G-00000-00&amp;context=" TargetMode="External" /><Relationship Id="rId686" Type="http://schemas.openxmlformats.org/officeDocument/2006/relationships/hyperlink" Target="https://advance.lexis.com/api/document?collection=cases-ca&amp;id=urn:contentItem:5F7T-S7D1-JS5Y-B21X-00000-00&amp;context=" TargetMode="External" /><Relationship Id="rId687" Type="http://schemas.openxmlformats.org/officeDocument/2006/relationships/hyperlink" Target="https://advance.lexis.com/api/document?collection=cases-ca&amp;id=urn:contentItem:5F7T-S7D1-FFFC-B14B-00000-00&amp;context=" TargetMode="External" /><Relationship Id="rId688" Type="http://schemas.openxmlformats.org/officeDocument/2006/relationships/hyperlink" Target="https://advance.lexis.com/api/document?collection=cases-ca&amp;id=urn:contentItem:5F7T-S771-FG68-G103-00000-00&amp;context=" TargetMode="External" /><Relationship Id="rId689" Type="http://schemas.openxmlformats.org/officeDocument/2006/relationships/hyperlink" Target="https://advance.lexis.com/api/document?collection=cases-ca&amp;id=urn:contentItem:5F7T-S761-JX8W-M2NW-00000-00&amp;context=" TargetMode="External" /><Relationship Id="rId69" Type="http://schemas.openxmlformats.org/officeDocument/2006/relationships/header" Target="header9.xml" /><Relationship Id="rId690" Type="http://schemas.openxmlformats.org/officeDocument/2006/relationships/hyperlink" Target="https://advance.lexis.com/api/document?collection=cases-ca&amp;id=urn:contentItem:5F81-VJX1-FFTT-X1KB-00000-00&amp;context=" TargetMode="External" /><Relationship Id="rId691" Type="http://schemas.openxmlformats.org/officeDocument/2006/relationships/hyperlink" Target="https://advance.lexis.com/api/document?collection=cases-ca&amp;id=urn:contentItem:5F81-VJX1-FFTT-X1MT-00000-00&amp;context=" TargetMode="External" /><Relationship Id="rId692" Type="http://schemas.openxmlformats.org/officeDocument/2006/relationships/hyperlink" Target="https://advance.lexis.com/api/document?collection=cases-ca&amp;id=urn:contentItem:5F82-1SD1-JFKM-60FX-00000-00&amp;context=" TargetMode="External" /><Relationship Id="rId693" Type="http://schemas.openxmlformats.org/officeDocument/2006/relationships/hyperlink" Target="https://advance.lexis.com/api/document?collection=cases-ca&amp;id=urn:contentItem:5F8P-SD81-JX8W-M4JF-00000-00&amp;context=" TargetMode="External" /><Relationship Id="rId694" Type="http://schemas.openxmlformats.org/officeDocument/2006/relationships/hyperlink" Target="https://advance.lexis.com/api/document?collection=cases-ca&amp;id=urn:contentItem:5F7T-S7J1-JNS1-M20R-00000-00&amp;context=" TargetMode="External" /><Relationship Id="rId695" Type="http://schemas.openxmlformats.org/officeDocument/2006/relationships/hyperlink" Target="https://advance.lexis.com/api/document?collection=cases-ca&amp;id=urn:contentItem:5F8N-K741-JGBH-B1B3-00000-00&amp;context=" TargetMode="External" /><Relationship Id="rId696" Type="http://schemas.openxmlformats.org/officeDocument/2006/relationships/hyperlink" Target="https://advance.lexis.com/api/document?collection=cases-ca&amp;id=urn:contentItem:5F7T-S7F1-JX3N-B1KN-00000-00&amp;context=" TargetMode="External" /><Relationship Id="rId697" Type="http://schemas.openxmlformats.org/officeDocument/2006/relationships/hyperlink" Target="https://advance.lexis.com/api/document?collection=cases-ca&amp;id=urn:contentItem:5F7T-S771-JWBS-61X0-00000-00&amp;context=" TargetMode="External" /><Relationship Id="rId698" Type="http://schemas.openxmlformats.org/officeDocument/2006/relationships/hyperlink" Target="https://advance.lexis.com/api/document?collection=cases-ca&amp;id=urn:contentItem:5F8P-SDP1-JJ1H-X1SP-00000-00&amp;context=" TargetMode="External" /><Relationship Id="rId699" Type="http://schemas.openxmlformats.org/officeDocument/2006/relationships/hyperlink" Target="https://advance.lexis.com/api/document?collection=cases-ca&amp;id=urn:contentItem:5F7T-S751-FJDY-X3RY-00000-00&amp;context=" TargetMode="External" /><Relationship Id="rId7" Type="http://schemas.openxmlformats.org/officeDocument/2006/relationships/footer" Target="footer2.xml" /><Relationship Id="rId70" Type="http://schemas.openxmlformats.org/officeDocument/2006/relationships/footer" Target="footer9.xml" /><Relationship Id="rId700" Type="http://schemas.openxmlformats.org/officeDocument/2006/relationships/header" Target="header118.xml" /><Relationship Id="rId701" Type="http://schemas.openxmlformats.org/officeDocument/2006/relationships/header" Target="header119.xml" /><Relationship Id="rId702" Type="http://schemas.openxmlformats.org/officeDocument/2006/relationships/footer" Target="footer118.xml" /><Relationship Id="rId703" Type="http://schemas.openxmlformats.org/officeDocument/2006/relationships/footer" Target="footer119.xml" /><Relationship Id="rId704" Type="http://schemas.openxmlformats.org/officeDocument/2006/relationships/header" Target="header120.xml" /><Relationship Id="rId705" Type="http://schemas.openxmlformats.org/officeDocument/2006/relationships/footer" Target="footer120.xml" /><Relationship Id="rId706" Type="http://schemas.openxmlformats.org/officeDocument/2006/relationships/hyperlink" Target="https://advance.lexis.com/api/document?collection=cases-ca&amp;id=urn:contentItem:5F7T-S7J1-JNS1-M2JF-00000-00&amp;context=" TargetMode="External" /><Relationship Id="rId707" Type="http://schemas.openxmlformats.org/officeDocument/2006/relationships/hyperlink" Target="https://advance.lexis.com/api/document?collection=legislation-ca&amp;id=urn:contentItem:5F41-1FM1-FGJR-216G-00000-00&amp;context=" TargetMode="External" /><Relationship Id="rId708" Type="http://schemas.openxmlformats.org/officeDocument/2006/relationships/hyperlink" Target="https://advance.lexis.com/api/document?collection=legislation-ca&amp;id=urn:contentItem:5F98-N4T1-JF75-M39J-00000-00&amp;context=" TargetMode="External" /><Relationship Id="rId709" Type="http://schemas.openxmlformats.org/officeDocument/2006/relationships/hyperlink" Target="https://advance.lexis.com/api/document?collection=cases-ca&amp;id=urn:contentItem:5F7T-S7H1-FCSB-S3JT-00000-00&amp;context=" TargetMode="External" /><Relationship Id="rId71" Type="http://schemas.openxmlformats.org/officeDocument/2006/relationships/hyperlink" Target="https://advance.lexis.com/api/document?collection=cases-ca&amp;id=urn:contentItem:5F7T-S7C1-JCJ5-20N6-00000-00&amp;context=" TargetMode="External" /><Relationship Id="rId710" Type="http://schemas.openxmlformats.org/officeDocument/2006/relationships/hyperlink" Target="https://advance.lexis.com/api/document?collection=cases-ca&amp;id=urn:contentItem:5F7T-S7H1-JFSV-G2N9-00000-00&amp;context=" TargetMode="External" /><Relationship Id="rId711" Type="http://schemas.openxmlformats.org/officeDocument/2006/relationships/hyperlink" Target="https://advance.lexis.com/api/document?collection=cases-ca&amp;id=urn:contentItem:5F8T-N3S1-JBDT-B09R-00000-00&amp;context=" TargetMode="External" /><Relationship Id="rId712" Type="http://schemas.openxmlformats.org/officeDocument/2006/relationships/hyperlink" Target="https://advance.lexis.com/api/document?collection=cases-ca&amp;id=urn:contentItem:5F8P-SDD1-JFSV-G32B-00000-00&amp;context=" TargetMode="External" /><Relationship Id="rId713" Type="http://schemas.openxmlformats.org/officeDocument/2006/relationships/hyperlink" Target="https://advance.lexis.com/api/document?collection=cases-ca&amp;id=urn:contentItem:5F81-VJX1-JKPJ-G1YC-00000-00&amp;context=" TargetMode="External" /><Relationship Id="rId714" Type="http://schemas.openxmlformats.org/officeDocument/2006/relationships/hyperlink" Target="https://advance.lexis.com/api/document?collection=cases-ca&amp;id=urn:contentItem:5F7T-S771-F81W-228H-00000-00&amp;context=" TargetMode="External" /><Relationship Id="rId715" Type="http://schemas.openxmlformats.org/officeDocument/2006/relationships/hyperlink" Target="https://advance.lexis.com/api/document?collection=cases-ca&amp;id=urn:contentItem:5F8T-N3V1-JFKM-601H-00000-00&amp;context=" TargetMode="External" /><Relationship Id="rId716" Type="http://schemas.openxmlformats.org/officeDocument/2006/relationships/hyperlink" Target="https://advance.lexis.com/api/document?collection=cases-ca&amp;id=urn:contentItem:5F7T-S741-F1H1-21G3-00000-00&amp;context=" TargetMode="External" /><Relationship Id="rId717" Type="http://schemas.openxmlformats.org/officeDocument/2006/relationships/hyperlink" Target="https://advance.lexis.com/api/document?collection=cases-ca&amp;id=urn:contentItem:5F7T-S701-JJ6S-61SS-00000-00&amp;context=" TargetMode="External" /><Relationship Id="rId718" Type="http://schemas.openxmlformats.org/officeDocument/2006/relationships/hyperlink" Target="https://advance.lexis.com/api/document?collection=cases-ca&amp;id=urn:contentItem:5F7T-S711-F5KY-B0SS-00000-00&amp;context=" TargetMode="External" /><Relationship Id="rId719" Type="http://schemas.openxmlformats.org/officeDocument/2006/relationships/header" Target="header121.xml" /><Relationship Id="rId72" Type="http://schemas.openxmlformats.org/officeDocument/2006/relationships/hyperlink" Target="https://advance.lexis.com/api/document?collection=legislation-ca&amp;id=urn:contentItem:5VYK-47Y1-F06F-21ND-00000-00&amp;context=" TargetMode="External" /><Relationship Id="rId720" Type="http://schemas.openxmlformats.org/officeDocument/2006/relationships/header" Target="header122.xml" /><Relationship Id="rId721" Type="http://schemas.openxmlformats.org/officeDocument/2006/relationships/footer" Target="footer121.xml" /><Relationship Id="rId722" Type="http://schemas.openxmlformats.org/officeDocument/2006/relationships/footer" Target="footer122.xml" /><Relationship Id="rId723" Type="http://schemas.openxmlformats.org/officeDocument/2006/relationships/header" Target="header123.xml" /><Relationship Id="rId724" Type="http://schemas.openxmlformats.org/officeDocument/2006/relationships/footer" Target="footer123.xml" /><Relationship Id="rId725" Type="http://schemas.openxmlformats.org/officeDocument/2006/relationships/hyperlink" Target="https://advance.lexis.com/api/document?collection=cases-ca&amp;id=urn:contentItem:5F7T-S7G1-F5KY-B1HR-00000-00&amp;context=" TargetMode="External" /><Relationship Id="rId726" Type="http://schemas.openxmlformats.org/officeDocument/2006/relationships/hyperlink" Target="https://advance.lexis.com/api/document?collection=cases-ca&amp;id=urn:contentItem:5F7T-S7D1-FBFS-S1WC-00000-00&amp;context=" TargetMode="External" /><Relationship Id="rId727" Type="http://schemas.openxmlformats.org/officeDocument/2006/relationships/hyperlink" Target="https://advance.lexis.com/api/document?collection=cases-ca&amp;id=urn:contentItem:5F8W-M451-JW5H-X0SH-00000-00&amp;context=" TargetMode="External" /><Relationship Id="rId728" Type="http://schemas.openxmlformats.org/officeDocument/2006/relationships/hyperlink" Target="https://advance.lexis.com/api/document?collection=cases-ca&amp;id=urn:contentItem:5F8W-M441-JP4G-64H1-00000-00&amp;context=" TargetMode="External" /><Relationship Id="rId729" Type="http://schemas.openxmlformats.org/officeDocument/2006/relationships/hyperlink" Target="https://advance.lexis.com/api/document?collection=cases-ca&amp;id=urn:contentItem:5F7T-S7D1-FFFC-B1FW-00000-00&amp;context=" TargetMode="External" /><Relationship Id="rId73" Type="http://schemas.openxmlformats.org/officeDocument/2006/relationships/hyperlink" Target="https://advance.lexis.com/api/document?collection=cases-ca&amp;id=urn:contentItem:5F7T-S701-F8KH-X18G-00000-00&amp;context=" TargetMode="External" /><Relationship Id="rId730" Type="http://schemas.openxmlformats.org/officeDocument/2006/relationships/hyperlink" Target="https://advance.lexis.com/api/document?collection=cases-ca&amp;id=urn:contentItem:5F7T-S6Y1-JSC5-M348-00000-00&amp;context=" TargetMode="External" /><Relationship Id="rId731" Type="http://schemas.openxmlformats.org/officeDocument/2006/relationships/hyperlink" Target="https://advance.lexis.com/api/document?collection=cases-ca&amp;id=urn:contentItem:5F7T-S6X1-F7ND-G3F1-00000-00&amp;context=" TargetMode="External" /><Relationship Id="rId732" Type="http://schemas.openxmlformats.org/officeDocument/2006/relationships/hyperlink" Target="https://advance.lexis.com/api/document?collection=cases-ca&amp;id=urn:contentItem:5F7T-S771-JWBS-619Y-00000-00&amp;context=" TargetMode="External" /><Relationship Id="rId733" Type="http://schemas.openxmlformats.org/officeDocument/2006/relationships/hyperlink" Target="https://advance.lexis.com/api/document?collection=legislation-ca&amp;id=urn:contentItem:5VYK-WB61-JN14-G522-00000-00&amp;context=" TargetMode="External" /><Relationship Id="rId734" Type="http://schemas.openxmlformats.org/officeDocument/2006/relationships/hyperlink" Target="https://advance.lexis.com/api/document?collection=cases-ca&amp;id=urn:contentItem:5F7T-S791-JCJ5-250J-00000-00&amp;context=" TargetMode="External" /><Relationship Id="rId735" Type="http://schemas.openxmlformats.org/officeDocument/2006/relationships/hyperlink" Target="https://advance.lexis.com/api/document?collection=cases-ca&amp;id=urn:contentItem:5F7T-S701-JF75-M4DT-00000-00&amp;context=" TargetMode="External" /><Relationship Id="rId736" Type="http://schemas.openxmlformats.org/officeDocument/2006/relationships/hyperlink" Target="https://advance.lexis.com/api/document?collection=cases-ca&amp;id=urn:contentItem:5F7T-S761-F81W-21RK-00000-00&amp;context=" TargetMode="External" /><Relationship Id="rId737" Type="http://schemas.openxmlformats.org/officeDocument/2006/relationships/hyperlink" Target="https://advance.lexis.com/api/document?collection=cases-ca&amp;id=urn:contentItem:5F7T-S731-F016-S3D3-00000-00&amp;context=" TargetMode="External" /><Relationship Id="rId738" Type="http://schemas.openxmlformats.org/officeDocument/2006/relationships/hyperlink" Target="https://advance.lexis.com/api/document?collection=cases-ca&amp;id=urn:contentItem:5F7T-S751-JCJ5-24CV-00000-00&amp;context=" TargetMode="External" /><Relationship Id="rId739" Type="http://schemas.openxmlformats.org/officeDocument/2006/relationships/hyperlink" Target="https://advance.lexis.com/api/document?collection=cases-ca&amp;id=urn:contentItem:5F8T-N3T1-JJSF-2361-00000-00&amp;context=" TargetMode="External" /><Relationship Id="rId74" Type="http://schemas.openxmlformats.org/officeDocument/2006/relationships/hyperlink" Target="https://advance.lexis.com/api/document?collection=cases-ca&amp;id=urn:contentItem:5F7T-S711-JB2B-S11F-00000-00&amp;context=" TargetMode="External" /><Relationship Id="rId740" Type="http://schemas.openxmlformats.org/officeDocument/2006/relationships/hyperlink" Target="https://advance.lexis.com/api/document?collection=cases-ca&amp;id=urn:contentItem:5F7T-S701-JJ6S-61W2-00000-00&amp;context=" TargetMode="External" /><Relationship Id="rId741" Type="http://schemas.openxmlformats.org/officeDocument/2006/relationships/header" Target="header124.xml" /><Relationship Id="rId742" Type="http://schemas.openxmlformats.org/officeDocument/2006/relationships/header" Target="header125.xml" /><Relationship Id="rId743" Type="http://schemas.openxmlformats.org/officeDocument/2006/relationships/footer" Target="footer124.xml" /><Relationship Id="rId744" Type="http://schemas.openxmlformats.org/officeDocument/2006/relationships/footer" Target="footer125.xml" /><Relationship Id="rId745" Type="http://schemas.openxmlformats.org/officeDocument/2006/relationships/header" Target="header126.xml" /><Relationship Id="rId746" Type="http://schemas.openxmlformats.org/officeDocument/2006/relationships/footer" Target="footer126.xml" /><Relationship Id="rId747" Type="http://schemas.openxmlformats.org/officeDocument/2006/relationships/hyperlink" Target="https://advance.lexis.com/api/document?collection=cases-ca&amp;id=urn:contentItem:5F7T-S781-F06F-23R8-00000-00&amp;context=" TargetMode="External" /><Relationship Id="rId748" Type="http://schemas.openxmlformats.org/officeDocument/2006/relationships/hyperlink" Target="https://advance.lexis.com/api/document?collection=cases-ca&amp;id=urn:contentItem:5F7T-S701-JGPY-X1V0-00000-00&amp;context=" TargetMode="External" /><Relationship Id="rId749" Type="http://schemas.openxmlformats.org/officeDocument/2006/relationships/hyperlink" Target="https://advance.lexis.com/api/document?collection=cases-ca&amp;id=urn:contentItem:5F7T-S771-F361-M1JD-00000-00&amp;context=" TargetMode="External" /><Relationship Id="rId75" Type="http://schemas.openxmlformats.org/officeDocument/2006/relationships/hyperlink" Target="https://advance.lexis.com/api/document?collection=cases-ca&amp;id=urn:contentItem:5F7T-S701-JGPY-X1H5-00000-00&amp;context=" TargetMode="External" /><Relationship Id="rId750" Type="http://schemas.openxmlformats.org/officeDocument/2006/relationships/hyperlink" Target="https://advance.lexis.com/api/document?collection=cases-ca&amp;id=urn:contentItem:5F7T-S731-DY33-B109-00000-00&amp;context=" TargetMode="External" /><Relationship Id="rId751" Type="http://schemas.openxmlformats.org/officeDocument/2006/relationships/hyperlink" Target="https://advance.lexis.com/api/document?collection=cases-ca&amp;id=urn:contentItem:5F7T-S771-JW5H-X208-00000-00&amp;context=" TargetMode="External" /><Relationship Id="rId752" Type="http://schemas.openxmlformats.org/officeDocument/2006/relationships/hyperlink" Target="https://advance.lexis.com/api/document?collection=cases-ca&amp;id=urn:contentItem:5F7T-S751-F361-M158-00000-00&amp;context=" TargetMode="External" /><Relationship Id="rId753" Type="http://schemas.openxmlformats.org/officeDocument/2006/relationships/header" Target="header127.xml" /><Relationship Id="rId754" Type="http://schemas.openxmlformats.org/officeDocument/2006/relationships/header" Target="header128.xml" /><Relationship Id="rId755" Type="http://schemas.openxmlformats.org/officeDocument/2006/relationships/footer" Target="footer127.xml" /><Relationship Id="rId756" Type="http://schemas.openxmlformats.org/officeDocument/2006/relationships/footer" Target="footer128.xml" /><Relationship Id="rId757" Type="http://schemas.openxmlformats.org/officeDocument/2006/relationships/header" Target="header129.xml" /><Relationship Id="rId758" Type="http://schemas.openxmlformats.org/officeDocument/2006/relationships/footer" Target="footer129.xml" /><Relationship Id="rId759" Type="http://schemas.openxmlformats.org/officeDocument/2006/relationships/hyperlink" Target="https://advance.lexis.com/api/document?collection=cases-ca&amp;id=urn:contentItem:5F7T-S7D1-FC6N-X0GX-00000-00&amp;context=" TargetMode="External" /><Relationship Id="rId76" Type="http://schemas.openxmlformats.org/officeDocument/2006/relationships/hyperlink" Target="https://advance.lexis.com/api/document?collection=cases-ca&amp;id=urn:contentItem:5F7T-S711-F4W2-61B3-00000-00&amp;context=" TargetMode="External" /><Relationship Id="rId760" Type="http://schemas.openxmlformats.org/officeDocument/2006/relationships/hyperlink" Target="https://advance.lexis.com/api/document?collection=legislation-ca&amp;id=urn:contentItem:5F41-1FJ1-JBDT-B06F-00000-00&amp;context=" TargetMode="External" /><Relationship Id="rId761" Type="http://schemas.openxmlformats.org/officeDocument/2006/relationships/hyperlink" Target="https://advance.lexis.com/api/document?collection=cases-ca&amp;id=urn:contentItem:5F7T-S741-F1H1-21RG-00000-00&amp;context=" TargetMode="External" /><Relationship Id="rId762" Type="http://schemas.openxmlformats.org/officeDocument/2006/relationships/hyperlink" Target="https://advance.lexis.com/api/document?collection=cases-ca&amp;id=urn:contentItem:5F7T-S771-F361-M1HH-00000-00&amp;context=" TargetMode="External" /><Relationship Id="rId763" Type="http://schemas.openxmlformats.org/officeDocument/2006/relationships/hyperlink" Target="https://advance.lexis.com/api/document?collection=legislation-ca&amp;id=urn:contentItem:5F41-1FM1-FJM6-61MX-00000-00&amp;context=" TargetMode="External" /><Relationship Id="rId764" Type="http://schemas.openxmlformats.org/officeDocument/2006/relationships/hyperlink" Target="https://advance.lexis.com/api/document?collection=cases-ca&amp;id=urn:contentItem:5F7T-S711-F27X-609D-00000-00&amp;context=" TargetMode="External" /><Relationship Id="rId765" Type="http://schemas.openxmlformats.org/officeDocument/2006/relationships/hyperlink" Target="https://advance.lexis.com/api/document?collection=cases-ca&amp;id=urn:contentItem:5F7T-S7C1-F7VM-S3SN-00000-00&amp;context=" TargetMode="External" /><Relationship Id="rId766" Type="http://schemas.openxmlformats.org/officeDocument/2006/relationships/hyperlink" Target="https://advance.lexis.com/api/document?collection=cases-ca&amp;id=urn:contentItem:5F7T-S7C1-F4NT-X44B-00000-00&amp;context=" TargetMode="External" /><Relationship Id="rId767" Type="http://schemas.openxmlformats.org/officeDocument/2006/relationships/hyperlink" Target="https://advance.lexis.com/api/document?collection=cases-ca&amp;id=urn:contentItem:5F7T-S7C1-FGRY-B04H-00000-00&amp;context=" TargetMode="External" /><Relationship Id="rId768" Type="http://schemas.openxmlformats.org/officeDocument/2006/relationships/hyperlink" Target="https://advance.lexis.com/api/document?collection=cases-ca&amp;id=urn:contentItem:5F7T-S781-DYMS-61P7-00000-00&amp;context=" TargetMode="External" /><Relationship Id="rId769" Type="http://schemas.openxmlformats.org/officeDocument/2006/relationships/hyperlink" Target="https://advance.lexis.com/api/document?collection=cases-ca&amp;id=urn:contentItem:5F7T-S721-F06F-235D-00000-00&amp;context=" TargetMode="External" /><Relationship Id="rId77" Type="http://schemas.openxmlformats.org/officeDocument/2006/relationships/hyperlink" Target="https://advance.lexis.com/api/document?collection=cases-ca&amp;id=urn:contentItem:5F7T-S6V1-F956-S051-00000-00&amp;context=" TargetMode="External" /><Relationship Id="rId770" Type="http://schemas.openxmlformats.org/officeDocument/2006/relationships/hyperlink" Target="https://advance.lexis.com/api/document?collection=cases-ca&amp;id=urn:contentItem:5F7T-S781-F06F-2425-00000-00&amp;context=" TargetMode="External" /><Relationship Id="rId771" Type="http://schemas.openxmlformats.org/officeDocument/2006/relationships/hyperlink" Target="https://advance.lexis.com/api/document?collection=cases-ca&amp;id=urn:contentItem:5F81-VJX1-JX3N-B1DY-00000-00&amp;context=" TargetMode="External" /><Relationship Id="rId772" Type="http://schemas.openxmlformats.org/officeDocument/2006/relationships/hyperlink" Target="https://advance.lexis.com/api/document?collection=cases-ca&amp;id=urn:contentItem:5F7T-S761-JGHR-M2VX-00000-00&amp;context=" TargetMode="External" /><Relationship Id="rId773" Type="http://schemas.openxmlformats.org/officeDocument/2006/relationships/hyperlink" Target="https://advance.lexis.com/api/document?collection=cases-ca&amp;id=urn:contentItem:5F7T-S7C1-F30T-B28R-00000-00&amp;context=" TargetMode="External" /><Relationship Id="rId774" Type="http://schemas.openxmlformats.org/officeDocument/2006/relationships/hyperlink" Target="https://advance.lexis.com/api/document?collection=cases-ca&amp;id=urn:contentItem:5F7T-S7C1-JCJ5-20FN-00000-00&amp;context=" TargetMode="External" /><Relationship Id="rId775" Type="http://schemas.openxmlformats.org/officeDocument/2006/relationships/hyperlink" Target="https://advance.lexis.com/api/document?collection=cases-ca&amp;id=urn:contentItem:5F7T-S7C1-F7VM-S3H6-00000-00&amp;context=" TargetMode="External" /><Relationship Id="rId776" Type="http://schemas.openxmlformats.org/officeDocument/2006/relationships/hyperlink" Target="https://advance.lexis.com/api/document?collection=cases-ca&amp;id=urn:contentItem:5F7T-S7B1-FH4C-X3D3-00000-00&amp;context=" TargetMode="External" /><Relationship Id="rId777" Type="http://schemas.openxmlformats.org/officeDocument/2006/relationships/header" Target="header130.xml" /><Relationship Id="rId778" Type="http://schemas.openxmlformats.org/officeDocument/2006/relationships/header" Target="header131.xml" /><Relationship Id="rId779" Type="http://schemas.openxmlformats.org/officeDocument/2006/relationships/footer" Target="footer130.xml" /><Relationship Id="rId78" Type="http://schemas.openxmlformats.org/officeDocument/2006/relationships/hyperlink" Target="https://advance.lexis.com/api/document?collection=cases-ca&amp;id=urn:contentItem:5F7T-S771-F2TK-233J-00000-00&amp;context=" TargetMode="External" /><Relationship Id="rId780" Type="http://schemas.openxmlformats.org/officeDocument/2006/relationships/footer" Target="footer131.xml" /><Relationship Id="rId781" Type="http://schemas.openxmlformats.org/officeDocument/2006/relationships/header" Target="header132.xml" /><Relationship Id="rId782" Type="http://schemas.openxmlformats.org/officeDocument/2006/relationships/footer" Target="footer132.xml" /><Relationship Id="rId783" Type="http://schemas.openxmlformats.org/officeDocument/2006/relationships/hyperlink" Target="https://advance.lexis.com/api/document?collection=cases-ca&amp;id=urn:contentItem:5JY7-RCM1-DXHD-G2T2-00000-00&amp;context=" TargetMode="External" /><Relationship Id="rId784" Type="http://schemas.openxmlformats.org/officeDocument/2006/relationships/hyperlink" Target="https://advance.lexis.com/api/document?collection=legislation-ca&amp;id=urn:contentItem:5F41-1FG1-JJYN-B013-00000-00&amp;context=" TargetMode="External" /><Relationship Id="rId785" Type="http://schemas.openxmlformats.org/officeDocument/2006/relationships/hyperlink" Target="https://advance.lexis.com/api/document?collection=cases-ca&amp;id=urn:contentItem:5F7T-S741-F57G-S1GD-00000-00&amp;context=" TargetMode="External" /><Relationship Id="rId786" Type="http://schemas.openxmlformats.org/officeDocument/2006/relationships/hyperlink" Target="https://advance.lexis.com/api/document?collection=cases-ca&amp;id=urn:contentItem:5F7T-S741-DY89-M3MK-00000-00&amp;context=" TargetMode="External" /><Relationship Id="rId787" Type="http://schemas.openxmlformats.org/officeDocument/2006/relationships/hyperlink" Target="https://advance.lexis.com/api/document?collection=cases-ca&amp;id=urn:contentItem:5J70-PKM1-JPGX-S3WW-00000-00&amp;context=" TargetMode="External" /><Relationship Id="rId788" Type="http://schemas.openxmlformats.org/officeDocument/2006/relationships/hyperlink" Target="https://advance.lexis.com/api/document?collection=cases-ca&amp;id=urn:contentItem:5F7T-S6X1-JTNR-M3X3-00000-00&amp;context=" TargetMode="External" /><Relationship Id="rId789" Type="http://schemas.openxmlformats.org/officeDocument/2006/relationships/hyperlink" Target="https://advance.lexis.com/api/document?collection=cases-ca&amp;id=urn:contentItem:5F7T-S7J1-DXWW-24XK-00000-00&amp;context=" TargetMode="External" /><Relationship Id="rId79" Type="http://schemas.openxmlformats.org/officeDocument/2006/relationships/header" Target="header10.xml" /><Relationship Id="rId790" Type="http://schemas.openxmlformats.org/officeDocument/2006/relationships/hyperlink" Target="https://advance.lexis.com/api/document?collection=cases-ca&amp;id=urn:contentItem:5F7T-S7H1-FCSB-S38N-00000-00&amp;context=" TargetMode="External" /><Relationship Id="rId791" Type="http://schemas.openxmlformats.org/officeDocument/2006/relationships/header" Target="header133.xml" /><Relationship Id="rId792" Type="http://schemas.openxmlformats.org/officeDocument/2006/relationships/header" Target="header134.xml" /><Relationship Id="rId793" Type="http://schemas.openxmlformats.org/officeDocument/2006/relationships/footer" Target="footer133.xml" /><Relationship Id="rId794" Type="http://schemas.openxmlformats.org/officeDocument/2006/relationships/footer" Target="footer134.xml" /><Relationship Id="rId795" Type="http://schemas.openxmlformats.org/officeDocument/2006/relationships/header" Target="header135.xml" /><Relationship Id="rId796" Type="http://schemas.openxmlformats.org/officeDocument/2006/relationships/footer" Target="footer135.xml" /><Relationship Id="rId797" Type="http://schemas.openxmlformats.org/officeDocument/2006/relationships/hyperlink" Target="https://advance.lexis.com/api/document?collection=cases-ca&amp;id=urn:contentItem:5HSD-C7M1-JFSV-G4BP-00000-00&amp;context=" TargetMode="External" /><Relationship Id="rId798" Type="http://schemas.openxmlformats.org/officeDocument/2006/relationships/hyperlink" Target="https://advance.lexis.com/api/document?collection=cases-ca&amp;id=urn:contentItem:5F7T-S7C1-F7VM-S3NT-00000-00&amp;context=" TargetMode="External" /><Relationship Id="rId799" Type="http://schemas.openxmlformats.org/officeDocument/2006/relationships/hyperlink" Target="https://advance.lexis.com/api/document?collection=cases-ca&amp;id=urn:contentItem:5F16-9361-DY89-M26F-00000-00&amp;context=" TargetMode="External" /><Relationship Id="rId8" Type="http://schemas.openxmlformats.org/officeDocument/2006/relationships/header" Target="header3.xml" /><Relationship Id="rId80" Type="http://schemas.openxmlformats.org/officeDocument/2006/relationships/header" Target="header11.xml" /><Relationship Id="rId800" Type="http://schemas.openxmlformats.org/officeDocument/2006/relationships/hyperlink" Target="https://advance.lexis.com/api/document?collection=cases-ca&amp;id=urn:contentItem:5F7T-S7H1-JFKM-62N7-00000-00&amp;context=" TargetMode="External" /><Relationship Id="rId801" Type="http://schemas.openxmlformats.org/officeDocument/2006/relationships/hyperlink" Target="https://advance.lexis.com/api/document?collection=cases-ca&amp;id=urn:contentItem:5F16-9321-FC6N-X1YC-00000-00&amp;context=" TargetMode="External" /><Relationship Id="rId802" Type="http://schemas.openxmlformats.org/officeDocument/2006/relationships/hyperlink" Target="https://advance.lexis.com/api/document?collection=cases-ca&amp;id=urn:contentItem:5F82-1SC1-FJTD-G538-00000-00&amp;context=" TargetMode="External" /><Relationship Id="rId803" Type="http://schemas.openxmlformats.org/officeDocument/2006/relationships/hyperlink" Target="https://advance.lexis.com/api/document?collection=cases-ca&amp;id=urn:contentItem:5F7T-S6X1-K0BB-S05F-00000-00&amp;context=" TargetMode="External" /><Relationship Id="rId804" Type="http://schemas.openxmlformats.org/officeDocument/2006/relationships/hyperlink" Target="https://advance.lexis.com/api/document?collection=cases-ca&amp;id=urn:contentItem:5F8P-SG21-JK4W-M0VM-00000-00&amp;context=" TargetMode="External" /><Relationship Id="rId805" Type="http://schemas.openxmlformats.org/officeDocument/2006/relationships/header" Target="header136.xml" /><Relationship Id="rId806" Type="http://schemas.openxmlformats.org/officeDocument/2006/relationships/header" Target="header137.xml" /><Relationship Id="rId807" Type="http://schemas.openxmlformats.org/officeDocument/2006/relationships/footer" Target="footer136.xml" /><Relationship Id="rId808" Type="http://schemas.openxmlformats.org/officeDocument/2006/relationships/footer" Target="footer137.xml" /><Relationship Id="rId809" Type="http://schemas.openxmlformats.org/officeDocument/2006/relationships/header" Target="header138.xml" /><Relationship Id="rId81" Type="http://schemas.openxmlformats.org/officeDocument/2006/relationships/footer" Target="footer10.xml" /><Relationship Id="rId810" Type="http://schemas.openxmlformats.org/officeDocument/2006/relationships/footer" Target="footer138.xml" /><Relationship Id="rId811" Type="http://schemas.openxmlformats.org/officeDocument/2006/relationships/hyperlink" Target="https://advance.lexis.com/api/document?collection=cases-ca&amp;id=urn:contentItem:5K6Y-81M1-JGPY-X209-00000-00&amp;context=" TargetMode="External" /><Relationship Id="rId812" Type="http://schemas.openxmlformats.org/officeDocument/2006/relationships/hyperlink" Target="https://advance.lexis.com/api/document?collection=cases-ca&amp;id=urn:contentItem:5F7T-S7G1-JNY7-X460-00000-00&amp;context=" TargetMode="External" /><Relationship Id="rId813" Type="http://schemas.openxmlformats.org/officeDocument/2006/relationships/hyperlink" Target="https://advance.lexis.com/api/document?collection=cases-ca&amp;id=urn:contentItem:5K6Y-81M1-DXHD-G29G-00000-00&amp;context=" TargetMode="External" /><Relationship Id="rId814" Type="http://schemas.openxmlformats.org/officeDocument/2006/relationships/hyperlink" Target="https://advance.lexis.com/api/document?collection=cases-ca&amp;id=urn:contentItem:5F7T-S741-F1H1-21H1-00000-00&amp;context=" TargetMode="External" /><Relationship Id="rId815" Type="http://schemas.openxmlformats.org/officeDocument/2006/relationships/hyperlink" Target="https://advance.lexis.com/api/document?collection=cases-ca&amp;id=urn:contentItem:5F7T-S751-JNS1-M1CR-00000-00&amp;context=" TargetMode="External" /><Relationship Id="rId816" Type="http://schemas.openxmlformats.org/officeDocument/2006/relationships/hyperlink" Target="https://advance.lexis.com/api/document?collection=cases-ca&amp;id=urn:contentItem:5F7T-S791-FJTD-G2YV-00000-00&amp;context=" TargetMode="External" /><Relationship Id="rId817" Type="http://schemas.openxmlformats.org/officeDocument/2006/relationships/header" Target="header139.xml" /><Relationship Id="rId818" Type="http://schemas.openxmlformats.org/officeDocument/2006/relationships/header" Target="header140.xml" /><Relationship Id="rId819" Type="http://schemas.openxmlformats.org/officeDocument/2006/relationships/footer" Target="footer139.xml" /><Relationship Id="rId82" Type="http://schemas.openxmlformats.org/officeDocument/2006/relationships/footer" Target="footer11.xml" /><Relationship Id="rId820" Type="http://schemas.openxmlformats.org/officeDocument/2006/relationships/footer" Target="footer140.xml" /><Relationship Id="rId821" Type="http://schemas.openxmlformats.org/officeDocument/2006/relationships/header" Target="header141.xml" /><Relationship Id="rId822" Type="http://schemas.openxmlformats.org/officeDocument/2006/relationships/footer" Target="footer141.xml" /><Relationship Id="rId823" Type="http://schemas.openxmlformats.org/officeDocument/2006/relationships/hyperlink" Target="https://advance.lexis.com/api/document?collection=cases-ca&amp;id=urn:contentItem:5F7T-S781-F900-G13F-00000-00&amp;context=" TargetMode="External" /><Relationship Id="rId824" Type="http://schemas.openxmlformats.org/officeDocument/2006/relationships/hyperlink" Target="https://advance.lexis.com/api/document?collection=cases-ca&amp;id=urn:contentItem:5F7T-S781-F27X-6157-00000-00&amp;context=" TargetMode="External" /><Relationship Id="rId825" Type="http://schemas.openxmlformats.org/officeDocument/2006/relationships/hyperlink" Target="https://advance.lexis.com/api/document?collection=cases-ca&amp;id=urn:contentItem:5F8T-N3T1-JFKM-652P-00000-00&amp;context=" TargetMode="External" /><Relationship Id="rId826" Type="http://schemas.openxmlformats.org/officeDocument/2006/relationships/hyperlink" Target="https://advance.lexis.com/api/document?collection=cases-ca&amp;id=urn:contentItem:5F8P-SCN1-FK0M-S2WF-00000-00&amp;context=" TargetMode="External" /><Relationship Id="rId827" Type="http://schemas.openxmlformats.org/officeDocument/2006/relationships/hyperlink" Target="https://advance.lexis.com/api/document?collection=cases-ca&amp;id=urn:contentItem:5F7T-S711-JNY7-X389-00000-00&amp;context=" TargetMode="External" /><Relationship Id="rId828" Type="http://schemas.openxmlformats.org/officeDocument/2006/relationships/hyperlink" Target="https://advance.lexis.com/api/document?collection=cases-ca&amp;id=urn:contentItem:5F7T-S711-F4GK-M2DM-00000-00&amp;context=" TargetMode="External" /><Relationship Id="rId829" Type="http://schemas.openxmlformats.org/officeDocument/2006/relationships/hyperlink" Target="https://advance.lexis.com/api/document?collection=cases-ca&amp;id=urn:contentItem:5F7T-S761-F81W-21YJ-00000-00&amp;context=" TargetMode="External" /><Relationship Id="rId83" Type="http://schemas.openxmlformats.org/officeDocument/2006/relationships/header" Target="header12.xml" /><Relationship Id="rId830" Type="http://schemas.openxmlformats.org/officeDocument/2006/relationships/hyperlink" Target="https://advance.lexis.com/api/document?collection=cases-ca&amp;id=urn:contentItem:5F81-VJW1-FGY5-M31H-00000-00&amp;context=" TargetMode="External" /><Relationship Id="rId831" Type="http://schemas.openxmlformats.org/officeDocument/2006/relationships/hyperlink" Target="https://advance.lexis.com/api/document?collection=cases-ca&amp;id=urn:contentItem:5F81-VJX1-FGCG-S2RH-00000-00&amp;context=" TargetMode="External" /><Relationship Id="rId832" Type="http://schemas.openxmlformats.org/officeDocument/2006/relationships/hyperlink" Target="https://advance.lexis.com/api/document?collection=cases-ca&amp;id=urn:contentItem:5F7T-S6Y1-DY33-B043-00000-00&amp;context=" TargetMode="External" /><Relationship Id="rId833" Type="http://schemas.openxmlformats.org/officeDocument/2006/relationships/hyperlink" Target="https://advance.lexis.com/api/document?collection=cases-ca&amp;id=urn:contentItem:5F7T-S701-JGPY-X1TR-00000-00&amp;context=" TargetMode="External" /><Relationship Id="rId834" Type="http://schemas.openxmlformats.org/officeDocument/2006/relationships/header" Target="header142.xml" /><Relationship Id="rId835" Type="http://schemas.openxmlformats.org/officeDocument/2006/relationships/header" Target="header143.xml" /><Relationship Id="rId836" Type="http://schemas.openxmlformats.org/officeDocument/2006/relationships/footer" Target="footer142.xml" /><Relationship Id="rId837" Type="http://schemas.openxmlformats.org/officeDocument/2006/relationships/footer" Target="footer143.xml" /><Relationship Id="rId838" Type="http://schemas.openxmlformats.org/officeDocument/2006/relationships/header" Target="header144.xml" /><Relationship Id="rId839" Type="http://schemas.openxmlformats.org/officeDocument/2006/relationships/footer" Target="footer144.xml" /><Relationship Id="rId84" Type="http://schemas.openxmlformats.org/officeDocument/2006/relationships/footer" Target="footer12.xml" /><Relationship Id="rId840" Type="http://schemas.openxmlformats.org/officeDocument/2006/relationships/hyperlink" Target="https://advance.lexis.com/api/document?collection=cases-ca&amp;id=urn:contentItem:5F7T-S7G1-JNY7-X3MY-00000-00&amp;context=" TargetMode="External" /><Relationship Id="rId841" Type="http://schemas.openxmlformats.org/officeDocument/2006/relationships/hyperlink" Target="https://advance.lexis.com/api/document?collection=cases-ca&amp;id=urn:contentItem:5F7T-S7F1-DXWW-24DN-00000-00&amp;context=" TargetMode="External" /><Relationship Id="rId842" Type="http://schemas.openxmlformats.org/officeDocument/2006/relationships/hyperlink" Target="https://advance.lexis.com/api/document?collection=cases-ca&amp;id=urn:contentItem:5F8T-N3S1-JT99-2510-00000-00&amp;context=" TargetMode="External" /><Relationship Id="rId843" Type="http://schemas.openxmlformats.org/officeDocument/2006/relationships/hyperlink" Target="https://advance.lexis.com/api/document?collection=cases-ca&amp;id=urn:contentItem:5F7T-S701-JF75-M4N6-00000-00&amp;context=" TargetMode="External" /><Relationship Id="rId844" Type="http://schemas.openxmlformats.org/officeDocument/2006/relationships/hyperlink" Target="https://advance.lexis.com/api/document?collection=cases-ca&amp;id=urn:contentItem:5F7T-S751-JBM1-M21M-00000-00&amp;context=" TargetMode="External" /><Relationship Id="rId845" Type="http://schemas.openxmlformats.org/officeDocument/2006/relationships/hyperlink" Target="https://advance.lexis.com/api/document?collection=cases-ca&amp;id=urn:contentItem:5F7T-S6S1-FFTT-X0G3-00000-00&amp;context=" TargetMode="External" /><Relationship Id="rId846" Type="http://schemas.openxmlformats.org/officeDocument/2006/relationships/hyperlink" Target="https://advance.lexis.com/api/document?collection=cases-ca&amp;id=urn:contentItem:5F81-WC31-F5KY-B4VS-00000-00&amp;context=" TargetMode="External" /><Relationship Id="rId847" Type="http://schemas.openxmlformats.org/officeDocument/2006/relationships/image" Target="media/image1.png" /><Relationship Id="rId848" Type="http://schemas.openxmlformats.org/officeDocument/2006/relationships/image" Target="media/image2.png" /><Relationship Id="rId849" Type="http://schemas.openxmlformats.org/officeDocument/2006/relationships/image" Target="media/image3.png" /><Relationship Id="rId85" Type="http://schemas.openxmlformats.org/officeDocument/2006/relationships/hyperlink" Target="https://advance.lexis.com/api/document?collection=cases-ca&amp;id=urn:contentItem:5F7T-S781-FH4C-X36Y-00000-00&amp;context=" TargetMode="External" /><Relationship Id="rId850" Type="http://schemas.openxmlformats.org/officeDocument/2006/relationships/image" Target="media/image4.png" /><Relationship Id="rId851" Type="http://schemas.openxmlformats.org/officeDocument/2006/relationships/image" Target="media/image5.png" /><Relationship Id="rId852" Type="http://schemas.openxmlformats.org/officeDocument/2006/relationships/hyperlink" Target="https://advance.lexis.com/api/document?collection=cases-ca&amp;id=urn:contentItem:5F7T-S771-F361-M1PY-00000-00&amp;context=" TargetMode="External" /><Relationship Id="rId853" Type="http://schemas.openxmlformats.org/officeDocument/2006/relationships/hyperlink" Target="https://advance.lexis.com/api/document?collection=cases-ca&amp;id=urn:contentItem:5F7T-S701-JJYN-B2J8-00000-00&amp;context=" TargetMode="External" /><Relationship Id="rId854" Type="http://schemas.openxmlformats.org/officeDocument/2006/relationships/hyperlink" Target="https://advance.lexis.com/api/document?collection=cases-ca&amp;id=urn:contentItem:5F7T-S761-FFMK-M0XH-00000-00&amp;context=" TargetMode="External" /><Relationship Id="rId855" Type="http://schemas.openxmlformats.org/officeDocument/2006/relationships/hyperlink" Target="https://advance.lexis.com/api/document?collection=cases-ca&amp;id=urn:contentItem:5F7T-S741-F2F4-G21G-00000-00&amp;context=" TargetMode="External" /><Relationship Id="rId856" Type="http://schemas.openxmlformats.org/officeDocument/2006/relationships/hyperlink" Target="https://advance.lexis.com/api/document?collection=cases-ca&amp;id=urn:contentItem:5F7T-S6W1-F4GK-M12V-00000-00&amp;context=" TargetMode="External" /><Relationship Id="rId857" Type="http://schemas.openxmlformats.org/officeDocument/2006/relationships/hyperlink" Target="https://advance.lexis.com/api/document?collection=cases-ca&amp;id=urn:contentItem:5F7T-S6X1-FCCX-60WB-00000-00&amp;context=" TargetMode="External" /><Relationship Id="rId858" Type="http://schemas.openxmlformats.org/officeDocument/2006/relationships/header" Target="header145.xml" /><Relationship Id="rId859" Type="http://schemas.openxmlformats.org/officeDocument/2006/relationships/header" Target="header146.xml" /><Relationship Id="rId86" Type="http://schemas.openxmlformats.org/officeDocument/2006/relationships/hyperlink" Target="https://advance.lexis.com/api/document?collection=legislation-ca&amp;id=urn:contentItem:5F41-1FH1-F361-M0G8-00000-00&amp;context=" TargetMode="External" /><Relationship Id="rId860" Type="http://schemas.openxmlformats.org/officeDocument/2006/relationships/footer" Target="footer145.xml" /><Relationship Id="rId861" Type="http://schemas.openxmlformats.org/officeDocument/2006/relationships/footer" Target="footer146.xml" /><Relationship Id="rId862" Type="http://schemas.openxmlformats.org/officeDocument/2006/relationships/header" Target="header147.xml" /><Relationship Id="rId863" Type="http://schemas.openxmlformats.org/officeDocument/2006/relationships/footer" Target="footer147.xml" /><Relationship Id="rId864" Type="http://schemas.openxmlformats.org/officeDocument/2006/relationships/hyperlink" Target="https://advance.lexis.com/api/document?collection=cases-ca&amp;id=urn:contentItem:5P5F-CKX1-DYFH-X09P-00000-00&amp;context=" TargetMode="External" /><Relationship Id="rId865" Type="http://schemas.openxmlformats.org/officeDocument/2006/relationships/hyperlink" Target="https://advance.lexis.com/api/document?collection=cases-ca&amp;id=urn:contentItem:5F7T-S7F1-JBT7-X2R8-00000-00&amp;context=" TargetMode="External" /><Relationship Id="rId866" Type="http://schemas.openxmlformats.org/officeDocument/2006/relationships/hyperlink" Target="https://advance.lexis.com/api/document?collection=cases-ca&amp;id=urn:contentItem:5F8T-N3V1-JTGH-B1BS-00000-00&amp;context=" TargetMode="External" /><Relationship Id="rId867" Type="http://schemas.openxmlformats.org/officeDocument/2006/relationships/hyperlink" Target="https://advance.lexis.com/api/document?collection=cases-ca&amp;id=urn:contentItem:5F7T-S791-FJTD-G2FC-00000-00&amp;context=" TargetMode="External" /><Relationship Id="rId868" Type="http://schemas.openxmlformats.org/officeDocument/2006/relationships/hyperlink" Target="https://advance.lexis.com/api/document?collection=cases-ca&amp;id=urn:contentItem:5F7T-S7C1-JS0R-220M-00000-00&amp;context=" TargetMode="External" /><Relationship Id="rId869" Type="http://schemas.openxmlformats.org/officeDocument/2006/relationships/hyperlink" Target="https://advance.lexis.com/api/document?collection=cases-ca&amp;id=urn:contentItem:5F7T-S7N1-JGHR-M308-00000-00&amp;context=" TargetMode="External" /><Relationship Id="rId87" Type="http://schemas.openxmlformats.org/officeDocument/2006/relationships/hyperlink" Target="https://advance.lexis.com/api/document?collection=cases-ca&amp;id=urn:contentItem:5F7T-S711-JG02-S1HG-00000-00&amp;context=" TargetMode="External" /><Relationship Id="rId870" Type="http://schemas.openxmlformats.org/officeDocument/2006/relationships/hyperlink" Target="https://advance.lexis.com/api/document?collection=cases-ca&amp;id=urn:contentItem:5F81-VJY1-F016-S295-00000-00&amp;context=" TargetMode="External" /><Relationship Id="rId871" Type="http://schemas.openxmlformats.org/officeDocument/2006/relationships/header" Target="header148.xml" /><Relationship Id="rId872" Type="http://schemas.openxmlformats.org/officeDocument/2006/relationships/header" Target="header149.xml" /><Relationship Id="rId873" Type="http://schemas.openxmlformats.org/officeDocument/2006/relationships/footer" Target="footer148.xml" /><Relationship Id="rId874" Type="http://schemas.openxmlformats.org/officeDocument/2006/relationships/footer" Target="footer149.xml" /><Relationship Id="rId875" Type="http://schemas.openxmlformats.org/officeDocument/2006/relationships/header" Target="header150.xml" /><Relationship Id="rId876" Type="http://schemas.openxmlformats.org/officeDocument/2006/relationships/footer" Target="footer150.xml" /><Relationship Id="rId877" Type="http://schemas.openxmlformats.org/officeDocument/2006/relationships/hyperlink" Target="https://advance.lexis.com/api/document?collection=cases-ca&amp;id=urn:contentItem:5F7T-S7B1-FH4C-X3CY-00000-00&amp;context=" TargetMode="External" /><Relationship Id="rId878" Type="http://schemas.openxmlformats.org/officeDocument/2006/relationships/hyperlink" Target="https://advance.lexis.com/api/document?collection=cases-ca&amp;id=urn:contentItem:5F7T-S731-FFFC-B09X-00000-00&amp;context=" TargetMode="External" /><Relationship Id="rId879" Type="http://schemas.openxmlformats.org/officeDocument/2006/relationships/hyperlink" Target="https://advance.lexis.com/api/document?collection=cases-ca&amp;id=urn:contentItem:5F7T-S781-F27X-6184-00000-00&amp;context=" TargetMode="External" /><Relationship Id="rId88" Type="http://schemas.openxmlformats.org/officeDocument/2006/relationships/header" Target="header13.xml" /><Relationship Id="rId880" Type="http://schemas.openxmlformats.org/officeDocument/2006/relationships/hyperlink" Target="https://advance.lexis.com/api/document?collection=cases-ca&amp;id=urn:contentItem:5F7T-S6X1-F06F-22PW-00000-00&amp;context=" TargetMode="External" /><Relationship Id="rId881" Type="http://schemas.openxmlformats.org/officeDocument/2006/relationships/hyperlink" Target="https://advance.lexis.com/api/document?collection=cases-ca&amp;id=urn:contentItem:5F7T-S6Y1-F81W-214R-00000-00&amp;context=" TargetMode="External" /><Relationship Id="rId882" Type="http://schemas.openxmlformats.org/officeDocument/2006/relationships/numbering" Target="numbering.xml" /><Relationship Id="rId883" Type="http://schemas.openxmlformats.org/officeDocument/2006/relationships/styles" Target="styles.xml" /><Relationship Id="rId89" Type="http://schemas.openxmlformats.org/officeDocument/2006/relationships/header" Target="header14.xml" /><Relationship Id="rId9" Type="http://schemas.openxmlformats.org/officeDocument/2006/relationships/footer" Target="footer3.xml" /><Relationship Id="rId90" Type="http://schemas.openxmlformats.org/officeDocument/2006/relationships/footer" Target="footer13.xml" /><Relationship Id="rId91" Type="http://schemas.openxmlformats.org/officeDocument/2006/relationships/footer" Target="footer14.xml" /><Relationship Id="rId92" Type="http://schemas.openxmlformats.org/officeDocument/2006/relationships/header" Target="header15.xml" /><Relationship Id="rId93" Type="http://schemas.openxmlformats.org/officeDocument/2006/relationships/footer" Target="footer15.xml" /><Relationship Id="rId94" Type="http://schemas.openxmlformats.org/officeDocument/2006/relationships/hyperlink" Target="https://advance.lexis.com/api/document?collection=cases-ca&amp;id=urn:contentItem:5F7T-S7D1-JN6B-S0VH-00000-00&amp;context=" TargetMode="External" /><Relationship Id="rId95" Type="http://schemas.openxmlformats.org/officeDocument/2006/relationships/hyperlink" Target="https://advance.lexis.com/api/document?collection=legislation-ca&amp;id=urn:contentItem:5F41-1FG1-FC1F-M0TW-00000-00&amp;context=" TargetMode="External" /><Relationship Id="rId96" Type="http://schemas.openxmlformats.org/officeDocument/2006/relationships/hyperlink" Target="https://advance.lexis.com/api/document?collection=cases-ca&amp;id=urn:contentItem:5F7T-S6Y1-F65M-6050-00000-00&amp;context=" TargetMode="External" /><Relationship Id="rId97" Type="http://schemas.openxmlformats.org/officeDocument/2006/relationships/hyperlink" Target="https://advance.lexis.com/api/document?collection=cases-ca&amp;id=urn:contentItem:5F7T-S751-JP4G-6106-00000-00&amp;context=" TargetMode="External" /><Relationship Id="rId98" Type="http://schemas.openxmlformats.org/officeDocument/2006/relationships/hyperlink" Target="https://advance.lexis.com/api/document?collection=cases-ca&amp;id=urn:contentItem:5F7T-S771-JN14-G2P2-00000-00&amp;context=" TargetMode="External" /><Relationship Id="rId99" Type="http://schemas.openxmlformats.org/officeDocument/2006/relationships/hyperlink" Target="https://advance.lexis.com/api/document?collection=cases-ca&amp;id=urn:contentItem:5F8T-N3V1-FC1F-M469-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Suhandinata v. Hansen, [2002] B.C.J. No. 2635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115044625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