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Logeman v. Rossa, [2006] B.C.J. No. 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S032956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367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Christy Joyce Logeman, plaintiff, and Walter J. Rossa, Ken Dorby, Greater Vancouver Transportation Authority (Translink) and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Determination of whether there should be apportionment of punitive damages and costs — 17.5 per cent of the punitive damages were apportioned to the plaintiff — The jury had found that she was 35 per cent liable for the general damages — The plaintiff started the chain of events leading up to the assault — The defendant restrained the plaintiff while the plaintiff attempted to hit her boyfriend — It seemed that the jury based the award of punitive damages on a finding that the defendant used excessive force and broke the plaintiff's orbit bone with a flashlight — Further, he failed to provide her with medical care when it was clear she had sustained an injury — The punitive conduct occurred after the plaintiff was already restrained and after she had committed her tort — This reduced the apportionment — Since the defendant forced a trial by jury because he failed to admit to assaulting the plaintiff, costs were not apportioned.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whether there should be apportionment of punitive damages and costs -- The plaintiff, Logeman, brought an action against the defendant, Rossa, for damages arising from an assault -- Rossa was employed by the Greater Vancouver Transportation Authority -- Rossa and the defendant, Dorby, restrained Logeman while Logeman attempted to hit her boyfriend -- The jury found that Rossa committed an assault on Logeman by using excessive force in his restraint -- However, they also found that Rossa contributed to the damages because she attacked her boyfriend and hit Rossa and Dorby -- She was 35 per cent at fault -- The issue was whether some of the punitive damages and costs were to be apportioned to Logeman -- Logeman was awarded $20,000 in general damages and $30,000 for punitive damages -- HELD: It seemed that the jury based the award of punitive damages on a finding that Rossa broke Logeman's orbit bone with a flashlight and failed to provide her with medical care when it was clear she had sustained an injury -- Punitive damages could be apportioned -- The punitive conduct occurred after Logeman was already restrained and after she had committed her tort -- However, since she started the chain of events leading up to the assault, 17.5 per cent of the punitive damages were apportioned to Logeman -- Since Rossa forced a trial by jury because he failed to admit to assaulting Logeman, costs were not apportioned.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Legislation Cited"/>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of Appeal Rules, Rule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1" w:history="1">
        <w:r>
          <w:rPr>
            <w:rFonts w:ascii="arial" w:eastAsia="arial" w:hAnsi="arial" w:cs="arial"/>
            <w:i/>
            <w:color w:val="0077CC"/>
            <w:sz w:val="20"/>
            <w:u w:val="single"/>
            <w:shd w:val="clear" w:color="auto" w:fill="FFFFFF"/>
            <w:lang w:val="en-US" w:eastAsia="en-US" w:bidi="ar-SA"/>
          </w:rPr>
          <w:t>R.S.B.C. 1996, c. 333, s. 2</w:t>
        </w:r>
      </w:hyperlink>
      <w:r>
        <w:rPr>
          <w:rFonts w:ascii="arial" w:eastAsia="arial" w:hAnsi="arial" w:cs="arial"/>
          <w:color w:val="000000"/>
          <w:sz w:val="20"/>
          <w:lang w:val="en-US" w:eastAsia="en-US" w:bidi="ar-SA"/>
        </w:rPr>
        <w:t>,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 Spencer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Delaney J. Gopaulsingh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INCLAIR PROWSE J."/>
            <w:bookmarkEnd w:id="5"/>
            <w:r>
              <w:rPr>
                <w:rFonts w:ascii="arial" w:eastAsia="arial" w:hAnsi="arial" w:cs="arial"/>
                <w:b/>
                <w:color w:val="000000"/>
                <w:sz w:val="30"/>
                <w:lang w:val="en-US" w:eastAsia="en-US" w:bidi="ar-SA"/>
              </w:rPr>
              <w:t>SINCLAIR PROWSE J.</w:t>
            </w:r>
          </w:p>
        </w:tc>
      </w:tr>
    </w:tbl>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NATURE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brought claims of assault, false arrest and false imprisonment against the Defendants. The trial was heard by a Jury and focused on the Defendants, Ken Dorby and Walter Rossa. The Defendant, the Greater Vancouver Transportation Authority (Translink), conceded that if the Plaintiff proved her claims against either or both Mr. Dorby or Mr. Rossa, those claims would be proven against it. With respect to the claims against the Attorney General of British Columbia, the parties resolved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their verdict, the Jury dismissed the claim of assault against the Defendant Ken Dorby and the claims of false arrest and false imprisonment against both Mr. Rossa and Mr. Dorby. They found that the Plaintiff had proven her claim of assault against Mr. Rossa. However, the Jury also found that she had acted wrongfully (that is, in a tortious manner) and that her tortious conduct (to the extent of 35%) lead to a chain of events that ultimately resulted in Mr. Rossa's assault against her. The Jury apportioned Mr. Rossa's liability to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far as damages are concerned, the Jury awarded the Plaintiff $20,000 for her non-pecuniary loss, $2,000 for her past income loss and $30,000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hearing pertains to three issues arising from the Jury's verdict - namely, whether the award of punitive damages should be apportioned in accordance with the liability findings, the rate of interest to be applied to the punitive damages award and whether the award of costs should be apportioned in accordance with the liability findings.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APPORTIONMENT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reasons which follow, I am satisfied that a portion of the punitive damages award made in this case is subject to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apportionment of damages arising from tortious conduct (intentional or negligent) is governed by s. 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Cole</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[1996] 2 W.W.R. 567</w:t>
        </w:r>
      </w:hyperlink>
      <w:r>
        <w:rPr>
          <w:rFonts w:ascii="arial" w:eastAsia="arial" w:hAnsi="arial" w:cs="arial"/>
          <w:color w:val="000000"/>
          <w:sz w:val="20"/>
          <w:lang w:val="en-US" w:eastAsia="en-US" w:bidi="ar-SA"/>
        </w:rPr>
        <w:t xml:space="preserve"> (B.C.C.A.). It is this section of this statute that permits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consequence apportionment of damages in negligent tort claims and the defence of contributory fault and the consequent apportionment of damages in intentional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Awarding of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awarding of damage or loss in every action to which section 1 applies is governed by the following rules: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Though the Court as yet does not appear to have specifically addressed the issue of apportionment of punitive damages in intentional tort cases, the issue of apportionment of punitive damages in negligent tort cases has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Specifically, it is by operation of s. 2 of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as that provision does not exclude punitive damages from apportionment (the statute just refers to damages). In </w:t>
      </w:r>
      <w:r>
        <w:rPr>
          <w:rFonts w:ascii="arial" w:eastAsia="arial" w:hAnsi="arial" w:cs="arial"/>
          <w:b/>
          <w:i/>
          <w:color w:val="000000"/>
          <w:sz w:val="20"/>
          <w:lang w:val="en-US" w:eastAsia="en-US" w:bidi="ar-SA"/>
        </w:rPr>
        <w:t>Robitaille v. Vancouver Hockey Club Ltd.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[1981] 3 W.W.R. 481</w:t>
        </w:r>
      </w:hyperlink>
      <w:r>
        <w:rPr>
          <w:rFonts w:ascii="arial" w:eastAsia="arial" w:hAnsi="arial" w:cs="arial"/>
          <w:color w:val="000000"/>
          <w:sz w:val="20"/>
          <w:lang w:val="en-US" w:eastAsia="en-US" w:bidi="ar-SA"/>
        </w:rPr>
        <w:t xml:space="preserve"> (B.C.C.A.), the British Columbia Court of Appeal held that these awards are subject to apportionment provided that the evidence proves that the wrongful conduct of the plaintiff contributed to the conduct of the defendant which led to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Consequently, as it is the same provision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that permits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consequence apportionment of damages in negligent tort claims and the defence of contributory fault and the consequent apportionment of damages in intentional tort claims, and as those provisions have been interpreted to include punitive damage awards in negligent tort claims as being subject to apportionment, I am satisfied that punitive damage awards in intentional tort claims are also subject to apportionment, provided that the evidence proves that the wrongful conduct of the plaintiff contributed to the conduct of the defendant which led to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proviso that punitive damage awards are only subject to apportionment if the evidence proves that the wrongful conduct of the plaintiff contributed to the conduct of the defendant which led to that award is in keeping with the policy underlying apportionment of damages. That is, it is a policy of fairness. It is "to achieve fairness as between the parties, one of whom inflicted the injuries and the other who, in part, brought it on him or herself": </w:t>
      </w:r>
      <w:r>
        <w:rPr>
          <w:rFonts w:ascii="arial" w:eastAsia="arial" w:hAnsi="arial" w:cs="arial"/>
          <w:b/>
          <w:i/>
          <w:color w:val="000000"/>
          <w:sz w:val="20"/>
          <w:lang w:val="en-US" w:eastAsia="en-US" w:bidi="ar-SA"/>
        </w:rPr>
        <w:t>Hurley v. Moore</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107 D.L.R. (4th) 664</w:t>
        </w:r>
      </w:hyperlink>
      <w:r>
        <w:rPr>
          <w:rFonts w:ascii="arial" w:eastAsia="arial" w:hAnsi="arial" w:cs="arial"/>
          <w:color w:val="000000"/>
          <w:sz w:val="20"/>
          <w:lang w:val="en-US" w:eastAsia="en-US" w:bidi="ar-SA"/>
        </w:rPr>
        <w:t xml:space="preserve"> at para. 72 (Nfld.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other words, if a plaintiff acts in a tortious manner and if that conduct contributes to a chain of events that ultimately culminates in a defendant's tortious conduct, for reasons of fairness, a defendant is liable for damages to the extent that his/her own conduct gives rise to the commission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follows from these principles that if the tortious conduct of the plaintiff contributed to a chain of events that ultimately culminated in the tortious conduct of the defendant, and if that tortious conduct of the defendant is a basis for the punitive damages award, that award is subject to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however, the award of punitive damages is due to conduct of a defendant other than the tortious conduct to which a plaintiff contributed, for reasons of fairness that award would not be subject to apportionment as the defendant was fully responsible for that conduct. (Unlike compensatory damage awards, punitive damages may arise from conduct other than the tortious conduct of a defendant. For example, it may be based on the high-handed or indifferent attitude of a defendant after the commission of the tort, conduct to which the prior tortious conduct of a plaintiff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follows from these principles that if a punitive damages award is based on both the conduct of a defendant which is subject to apportionment, and on the conduct which is not subject to apportionment, the Court should adjust, for reasons of fairness, the apportionment of the award to reflect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decide the apportionment, if any, of the punitive damages award in the present case requires a determination of the probable grounds on which the Jury founded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put this analysis in context, in the late evening of November 15, 2002, the Plaintiff and her boyfriend became involved in an altercation arising from the fact that the Plaintiff did not want her boyfriend to come home with her. By way of background, the Plaintiff and her boyfriend had a tumultuous relationship. The boyfriend was on bail on a charge of assaulting the Plaintiff. One of the conditions of this bail was that he not contact her directly or indirectly. In any event, he did contact her earlier that evening and they spent some time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Because he was angry at the Plaintiff for not permitting him to accompany her home that evening, the boyfriend took, and then hid, the Plaintiff's wallet. The loss of her wallet prevented the Plaintiff from getting on the Skytrain because it contained all of her money, her Skytrain pass, and the keys to her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 say the least, the Plaintiff became frustrated and angry with her boyfriend. She was crying and shouting at him. As this was going on, a Skytrain official approached the Plaintiff (either just inside or outside the Skytrain station) and asked whether she would like him to call the Skytrain police. The Plaintiff responded that she would appreciate him doing this as she was unable to locate her wallet. (By this time, the boyfriend had hidden the wallet in some bushes).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Dorby and Mr. Rossa were the members of the Skytrain police who attended to assist the Plaintiff. After their arrival, Mr. Dorby helped the Plaintiff (without success) to look for her wallet. In the meantime, Mr. Rossa interviewed the boyfriend who denied taking the wallet.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the boyfriend did not have the wallet on him (Mr. Rossa searched his backpack), Mr. Rossa and Mr. Dorby told the boyfriend to leave. Meanwhile the Plaintiff continued to search for her wallet. By this time, the Skytrain had shut down for the day. Mr. Rossa and Mr. Dorby advised the Plaintiff that she would have to find another way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just as Mr. Dorby and Mr. Rossa were explaining this situation to the Plaintiff that the boyfriend returned and walked passed the Plaintiff. (He was some distance away from her when he passed, approximately 15-20 feet). As the boyfriend explained in his evidence, the purpose of his return was to taunt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seeing her boyfriend, the Plaintiff (who was at this point extremely angry and frustrated) stepped towards him and swung at him with the bag of shoes that she was carrying in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Rossa then intervened to defend the boyfriend and to restrain the Plaintiff. The Plaintiff resisted this restraint and eventually ended up on the ground with Mr. Rossa holding down the upper part of her body and Mr. Dorby holding down the lower part of her body. She was then handcuffed and arrested for assaulting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Sometime after she swung the bag at her boyfriend, but before she was arrested, the Plaintiff sustained a blowout fracture of the orbit of her left eye. As was explained in the evidence led at trial, there is a very fine bone (about the thickness of papyrus) located inside the eye socket and on which the lower portion of the eyeball sits, thereby holding the eyeball in place. It was this fine bone which was fractured in this incident. As a consequence of this fracture, the eyeball was displaced. This injury is painful and the swelling began almost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she was handcuffed and arrested, Mr, Rossa and Mr. Dorby took the Plaintiff to jail where she was detained for 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no dispute that Mr. Rossa and Mr. Dorby assaulted the Plaintiff (they grabbed at her after she swung her bag at her boyfriend and they then put her on the ground and held her). Further, there was no issue they subsequently arrested and imprisoned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Rather, the Jury had to determine whether Mr. Rossa had proven that he was justified in assaulting the Plaintiff because he was defending the boyfriend against her; whether Mr. Dorby had proven that he was justified in assaulting the Plaintiff because he was defending Mr. Rossa against her; and whether each of them respectively had proven that the force that he used in this defence was not excessive - that is, it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Moreover, if the Jury found that either or both Mr. Rossa and Mr. Dorby had assaulted the Plaintiff, they then had to decide whether the Plaintiff had acted in a tortious manner (Mr. Rossa and Mr. Dorby alleged that she assaulted them) and, if so, to what extent, if any, did her tortious conduct contribute to a chain of events culminating in that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outcome of the claim of false arrest and false imprisonment followed from the determination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verdict of the Jury reveals that they were satisfied that Mr. Rossa had been justified in assaulting the Plaintiff initially because he was defending the boyfriend against her, but that he had used excessive force in that defence; that Mr. Dorby had been justified in assaulting the Plaintiff because he was defending Mr. Rossa against the Plaintiff and that he had not used excessive force in that defence, nor had he assisted Mr. Rossa in his use of excessive force; and that the Plaintiff, as a result of her own tortious conduct, contributed to the extent of 35% for the assault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make this finding of contributory fault, the Jury must have concluded that the acts of the Plaintiff in resisting the efforts of Mr. Rossa to restrain her constituted an assault on him. That is, she herself was acting in a tortious manner. The Plaintiff did not dispute that she struggled against Mr. Rossa from the moment that he grabbed her after she swung out at her boyfriend and that she continued to try to free herself throughout. She conceded in her testimony that she may very well have hit Mr. Rossa with her bag when she flung her arms back when he initially grabbed at her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far as the analysis of their finding that punitive damages should be awarded in this case, to reach this verdict the Jury had to have concluded that Mr. Rossa conducted himself in a malicious, outrageous, indifferent and/or high-handed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that conduct had to have arisen at the time that Mr. Rossa used the excessive force and injured the Plaintiff and/or after he had inflicted injury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the Jury based the award of punitive damages solely on Mr. Rossa s conduct after the infliction of the injury, the punitive damages award should not be apportioned as the Plaintiff's tortious conduct could not have contributed to that conduct as she was restrained at this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however, the Jury based the award of punitive damages in whole or in part on the conduct of Mr. Rossa at the time he inflicted injury on the Plaintiff, the punitive damage award should be apportioned to the extent appropriate to reflect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orbital blowout fracture of the Plaintiff's left eye was her most serious injury. For this reason, I am satisfied that the Jury found that Mr. Rossa inflicted this injury through the excessive use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Whether the Jury probably included the conduct of Mr. Rossa at the time he inflicted this injury on the Plaintiff in their basis for an award of punitive damages turns, in my view, on their probable findings as to the manner in which the excessive force was applied. That is, if the Jury concluded that the manner in which the excessive force was applied was conduct such as a punch, it is unlikely that they included this conduct in their basis for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if the Jury concluded that Mr. Rossa inflicted the injury by hitting the Plaintiff in the eye with the end of a flashlight (as alleged by the Plaintiff), it is probable that they did conclude that conduct to be sufficiently outrageous to call for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contended that her eye injury was caused by Mr. Rossa hitting her in the eye with a flashlight as he and Mr. Dorby were holding her on the ground. She testified that Mr. Rossa, who had one hand on her neck, shone a flashlight into her eyes and told her to be quiet. He then turned the flashlight off and struck her in the eye with one of the ends of the flashlight. She recalled feeling the metal touch her eye area and the pain of the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Rossa and Mr. Dorby contended that they did not know how the Plaintiff's eye injury occurred and that it must have happened accidentally during the altercation. Both Mr. Rossa and Mr. Dorby claimed that Mr. Rossa did not hit the Plaintiff with a flashlight or anything else. In their evidence they speculated that given the commotion, the Plaintiff's injury could have occurred in a number of ways, including an elbow, a knee, the palm of a hand, a punch with a fist or the microphone from Mr. Rossa's radio transmitter.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their verdict of assault, the Jury had to have concluded that, although Mr. Rossa may not have intended to fracture the bone in the Plaintiff's eye socket, he did intend to apply the force that he did - that force was not applied accidentally. For this reason, I am satisfied that the Jury did not find that the manner of the assault was an elbow, a knee or the palm of a hand because any of these manners would have been accidental and would not have resulted in their finding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Furthermore, with respect to the manner of the assault being Mr. Rossa's microphone hitting her eye, again the Jury could not have made that finding and reached their verdict of assault as this would not have been an intentional application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put this conclusion in context, as Mr. Rossa was endeavouring to restrain the Plaintiff and put her on the ground, she grabbed at his jacket to keep from falling. In doing this, she ripped the epaulet on the left shoulder of his jacket. The microphone for his radio was attached to this epaulet. This microphone was connected to the transmitter on his pant's belt by a wire that ran underneath his jacket. Mr. Rossa testified that the dislodging of this microphone may possibly have hit the Plaintiff in the eye, causing her injury. However, as was set out earlier, this would have constituted an accidental application of force. In any event, it is unlikely that the Jury accepted this explanation of how the Plaintiff was injured given that the microphone was located on Mr. Rossa's left shoulder. If this injury had occurred in this manner, it would have been the Plaintiff's right eye that was injured not her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Moreover, I am satisfied that the Jury probably relied upon the evidence of Dr. Courtemanche (the doctor who performed the surgery on the Plaintiff's eye six days after she suffered the injury) that given the absence of any abrasion on her face and the fact that her cheekbone was not fractured, the Plaintiff's injury was not caused by a punch from a fist.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the Jury probably preferred this evidence over the evidence of Dr. Van Lecken (who opined that a pure blowout orbital fracture, which is the injury that the Plaintiff sustained, may be caused by a punch with a fist) because of Dr. Courtemanche's extensive experience in the treatment of these types of injuries and because of the fact that he treated the Plaintiff and actually saw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reasons which follow, I am satisfied that the Jury probably found that Mr. Rossa assaulted the Plaintiff by intentionally hitting her in the eye with the end of a flashlight. The evidence of the Plaintiff was corroborated by the boyfriend who testified that he saw Mr. Rossa hit the Plaintiff with either a flashlight or a baton. (He was not close enough to identify it precisely. He could only see its general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Surprisingly, given the manner in which he conducted himself on the evening of this incident, the boyfriend, in my view, was a very credible witness. He gave his testimony in a candid and straightforward manner, endeavouring to be fair and to avoid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the Plaintiff's description of the manner in which she was assaulted was corroborated by the evidence of Dr. Courtemanche.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suffered a "pure blowout fracture". That is, her injury was confined to the fracture of the small bone within her eye socket that holds the eyeball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Dr. Courtemanche explained in his testimony, a pure blowout fracture is caused by something that is small enough that it does not cause injuries beyond the eye socket and that strikes the eye at the right angle (a slightly downward angle towards the bottom of eye orbit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Courtemanche opined that the end of the larger Translink flashlight (which had been tendered in evidence) is consistent with the size of the object that caused the Plaintiff's injury, and that the downward manner in which the Plaintiff described being struck is consistent the geometry of the angle of the blow that caused her injury. (This flashlight tendered in evidence was the larger of the two flashlights that are, and were on the night of this incident, available to the Translink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for all of these reasons that I am satisfied that the Jury found that Mr. Rossa had assaulted the Plaintiff by hitting her in the eye with the end of a flashlight. Having reached this conclusion, given the viciousness of this manner of assault, I am satisfied that the Jury probably found it to be sufficiently outrageous and malicious that they included it in the basis on which they awarded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also satisfied, however, they probably included Mr. Rossa's conduct after he inflicted this injury in their basis for making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Courtemanche testified that this type of injury is painful because the eye is pulled out of its position and down towards the sinus cavity. Swelling usually occurs immediately. (It certainly occurred quickly in this case as the Plaintiff noticed it moments after when she caught sight of her face in the rear-view mirror of the vehicle in which Mr. Rossa and Mr. Dorby took her to the police station. Furthermore, the injury was visible enough that it was noted from the beginning on the jail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was undisputed that Mr. Rossa was completely indifferent to the injury that he caused the Plaintiff. He ignored her pleas for medical assistance, refusing to look or speak to her as he transported her to the police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these circumstances, it is my view that the Jury probably found this conduct to be sufficiently indifferent and high-handed as to call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summarize, I am satisfied that the Jury probably based their award of punitive damages on the conduct of Mr. Rossa at the time that he assaulted the Plaintiff with the flashlight and injured her eye and at the time after he injured her. Given the seriousness of the conduct at both of these times, it is my view that the Jury probably based their award on them equally. That is, that they based 50% of the punitive damages award on Mr. Rossa's conduct at the time he inflicted injury on the Plaintiff, and 50% of it on Mr. Rossa's conduct after he inflicted injury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that the Plaintiff's tortious conduct could not have led to Mr. Rossa's conduct after he injured her because she was restrained at the time, the portion of the award based on this conduct is not subject to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as the Plaintiff's tortious conduct did contribute to the chain of events culminating in Mr. Rossa's assault of her, the portion of the award based on that conduct is subject to an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reflect these findings, 50% of the punitive damages award will be apportioned by 35% (this is equivalent to apportioning the whole award by 17.5%). After apportionment, the punitive damages award is $24,750.</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INTEREST RATE TO BE APPLIED TO THE PUNITIVE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no dispute that an award of pre-judgment interest should be added to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Relying on the case of </w:t>
      </w:r>
      <w:r>
        <w:rPr>
          <w:rFonts w:ascii="arial" w:eastAsia="arial" w:hAnsi="arial" w:cs="arial"/>
          <w:b/>
          <w:i/>
          <w:color w:val="000000"/>
          <w:sz w:val="20"/>
          <w:lang w:val="en-US" w:eastAsia="en-US" w:bidi="ar-SA"/>
        </w:rPr>
        <w:t>Huff v. Price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Y.(S.) v. C(F.G.)</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(1997), 32 B.C.L.R. (3d) 235</w:t>
        </w:r>
      </w:hyperlink>
      <w:r>
        <w:rPr>
          <w:rFonts w:ascii="arial" w:eastAsia="arial" w:hAnsi="arial" w:cs="arial"/>
          <w:color w:val="000000"/>
          <w:sz w:val="20"/>
          <w:lang w:val="en-US" w:eastAsia="en-US" w:bidi="ar-SA"/>
        </w:rPr>
        <w:t xml:space="preserve"> (S.C.), the Plaintiff contends that the award of interest should be "a minimum of 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on the other hand, contend that the interest should be set in accordance with the provisions of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thus be less than 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case of </w:t>
      </w:r>
      <w:r>
        <w:rPr>
          <w:rFonts w:ascii="arial" w:eastAsia="arial" w:hAnsi="arial" w:cs="arial"/>
          <w:b/>
          <w:i/>
          <w:color w:val="000000"/>
          <w:sz w:val="20"/>
          <w:lang w:val="en-US" w:eastAsia="en-US" w:bidi="ar-SA"/>
        </w:rPr>
        <w:t>Y.(S.)</w:t>
      </w:r>
      <w:r>
        <w:rPr>
          <w:rFonts w:ascii="arial" w:eastAsia="arial" w:hAnsi="arial" w:cs="arial"/>
          <w:color w:val="000000"/>
          <w:sz w:val="20"/>
          <w:lang w:val="en-US" w:eastAsia="en-US" w:bidi="ar-SA"/>
        </w:rPr>
        <w:t xml:space="preserve"> relies upon the decision of </w:t>
      </w:r>
      <w:r>
        <w:rPr>
          <w:rFonts w:ascii="arial" w:eastAsia="arial" w:hAnsi="arial" w:cs="arial"/>
          <w:b/>
          <w:i/>
          <w:color w:val="000000"/>
          <w:sz w:val="20"/>
          <w:lang w:val="en-US" w:eastAsia="en-US" w:bidi="ar-SA"/>
        </w:rPr>
        <w:t>Huff</w:t>
      </w:r>
      <w:r>
        <w:rPr>
          <w:rFonts w:ascii="arial" w:eastAsia="arial" w:hAnsi="arial" w:cs="arial"/>
          <w:color w:val="000000"/>
          <w:sz w:val="20"/>
          <w:lang w:val="en-US" w:eastAsia="en-US" w:bidi="ar-SA"/>
        </w:rPr>
        <w:t xml:space="preserve">. At the time that </w:t>
      </w:r>
      <w:r>
        <w:rPr>
          <w:rFonts w:ascii="arial" w:eastAsia="arial" w:hAnsi="arial" w:cs="arial"/>
          <w:b/>
          <w:i/>
          <w:color w:val="000000"/>
          <w:sz w:val="20"/>
          <w:lang w:val="en-US" w:eastAsia="en-US" w:bidi="ar-SA"/>
        </w:rPr>
        <w:t>Huff</w:t>
      </w:r>
      <w:r>
        <w:rPr>
          <w:rFonts w:ascii="arial" w:eastAsia="arial" w:hAnsi="arial" w:cs="arial"/>
          <w:color w:val="000000"/>
          <w:sz w:val="20"/>
          <w:lang w:val="en-US" w:eastAsia="en-US" w:bidi="ar-SA"/>
        </w:rPr>
        <w:t xml:space="preserve"> was decided,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required a minimum rate of interest and the minimum rate was held to be "a minimum of five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provisions of this statute have since changed and there is no longer a minimum rate: </w:t>
      </w:r>
      <w:r>
        <w:rPr>
          <w:rFonts w:ascii="arial" w:eastAsia="arial" w:hAnsi="arial" w:cs="arial"/>
          <w:b/>
          <w:i/>
          <w:color w:val="000000"/>
          <w:sz w:val="20"/>
          <w:lang w:val="en-US" w:eastAsia="en-US" w:bidi="ar-SA"/>
        </w:rPr>
        <w:t>J.L.M. v. P.H.</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[1998] B.C.J. No. 1546</w:t>
        </w:r>
      </w:hyperlink>
      <w:r>
        <w:rPr>
          <w:rFonts w:ascii="arial" w:eastAsia="arial" w:hAnsi="arial" w:cs="arial"/>
          <w:color w:val="000000"/>
          <w:sz w:val="20"/>
          <w:lang w:val="en-US" w:eastAsia="en-US" w:bidi="ar-SA"/>
        </w:rPr>
        <w:t xml:space="preserve"> (C.A.). For this reason, I did not rely upon the decisions in </w:t>
      </w:r>
      <w:r>
        <w:rPr>
          <w:rFonts w:ascii="arial" w:eastAsia="arial" w:hAnsi="arial" w:cs="arial"/>
          <w:b/>
          <w:i/>
          <w:color w:val="000000"/>
          <w:sz w:val="20"/>
          <w:lang w:val="en-US" w:eastAsia="en-US" w:bidi="ar-SA"/>
        </w:rPr>
        <w:t>Y.(S.)</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Huff</w:t>
      </w:r>
      <w:r>
        <w:rPr>
          <w:rFonts w:ascii="arial" w:eastAsia="arial" w:hAnsi="arial" w:cs="arial"/>
          <w:color w:val="000000"/>
          <w:sz w:val="20"/>
          <w:lang w:val="en-US" w:eastAsia="en-US" w:bidi="ar-SA"/>
        </w:rPr>
        <w:t xml:space="preserve"> regarding the rate of interest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Rather, I relied upon the decisions in </w:t>
      </w:r>
      <w:r>
        <w:rPr>
          <w:rFonts w:ascii="arial" w:eastAsia="arial" w:hAnsi="arial" w:cs="arial"/>
          <w:b/>
          <w:i/>
          <w:color w:val="000000"/>
          <w:sz w:val="20"/>
          <w:lang w:val="en-US" w:eastAsia="en-US" w:bidi="ar-SA"/>
        </w:rPr>
        <w:t>J.L.M. v. P.H.</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Osborne v. Harper</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[2006] B.C.J. No. 47</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2006 BCSC 51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Davies v. Pedersen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[2003] B.C.J. No. 2706</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2003 BCSC 1788</w:t>
        </w:r>
      </w:hyperlink>
      <w:r>
        <w:rPr>
          <w:rFonts w:ascii="arial" w:eastAsia="arial" w:hAnsi="arial" w:cs="arial"/>
          <w:color w:val="000000"/>
          <w:sz w:val="20"/>
          <w:lang w:val="en-US" w:eastAsia="en-US" w:bidi="ar-SA"/>
        </w:rPr>
        <w:t xml:space="preserve">, which apply the updated provisions of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In these cases the courts conclude that if the punitive damages award was made in current dollars, it is appropriate for the interest rate to be nominal, commencing from the date on which the cause of action arose. The nominal rate of interest chosen in these cases was 1/10 of 1%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satisfied that the Jury made this punitive damages award in current dollars. Given that conclusion, I am satisfied that a nominal rate of interest should be imposed, commencing from November 16, 2002, which was the date on which the cause of action arose. I have concluded that the nominal rate of interest should be 1/10 of 1% per annum.</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dispute that as the successful party, the Plaintiff is entitled to an award of costs, and that those costs should be calculated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There is also no dispute that the general rule is that costs are apportioned in accordance with the liability findings. Section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Apportionment of liability for costs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addition, there is no dispute that the phrase "unless the court otherwise directs" in s.3 confers on a Judge a broad discretion to depart from the general rule that costs are to be apportioned according to the findings of liability: </w:t>
      </w:r>
      <w:r>
        <w:rPr>
          <w:rFonts w:ascii="arial" w:eastAsia="arial" w:hAnsi="arial" w:cs="arial"/>
          <w:b/>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21" w:history="1">
        <w:r>
          <w:rPr>
            <w:rFonts w:ascii="arial" w:eastAsia="arial" w:hAnsi="arial" w:cs="arial"/>
            <w:i/>
            <w:color w:val="0077CC"/>
            <w:sz w:val="20"/>
            <w:u w:val="single"/>
            <w:shd w:val="clear" w:color="auto" w:fill="FFFFFF"/>
            <w:lang w:val="en-US" w:eastAsia="en-US" w:bidi="ar-SA"/>
          </w:rPr>
          <w:t>(1982), 141 D.L.R. (3d) 763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was set out in the case of </w:t>
      </w:r>
      <w:r>
        <w:rPr>
          <w:rFonts w:ascii="arial" w:eastAsia="arial" w:hAnsi="arial" w:cs="arial"/>
          <w:b/>
          <w:i/>
          <w:color w:val="000000"/>
          <w:sz w:val="20"/>
          <w:lang w:val="en-US" w:eastAsia="en-US" w:bidi="ar-SA"/>
        </w:rPr>
        <w:t>Sayers v. Fediuk</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(1992), 77 B.C.L.R. (2d) 117</w:t>
        </w:r>
      </w:hyperlink>
      <w:r>
        <w:rPr>
          <w:rFonts w:ascii="arial" w:eastAsia="arial" w:hAnsi="arial" w:cs="arial"/>
          <w:color w:val="000000"/>
          <w:sz w:val="20"/>
          <w:lang w:val="en-US" w:eastAsia="en-US" w:bidi="ar-SA"/>
        </w:rPr>
        <w:t xml:space="preserve"> (S.C.), the principle consideration for a Judge deciding whether to exercise his or her discretion is whether the imposition of the general rule under s.3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would be unjust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B.C. Court of Appeal in </w:t>
      </w:r>
      <w:r>
        <w:rPr>
          <w:rFonts w:ascii="arial" w:eastAsia="arial" w:hAnsi="arial" w:cs="arial"/>
          <w:b/>
          <w:i/>
          <w:color w:val="000000"/>
          <w:sz w:val="20"/>
          <w:lang w:val="en-US" w:eastAsia="en-US" w:bidi="ar-SA"/>
        </w:rPr>
        <w:t>Brown v. Blacktop Cabs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held that in determining whether an unjust result would occur due to the imposition of a costs rule, it is the nature and the conduct of the litigation that are to be considered. Although in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the Court of Appeal was considering Rule 29 of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this decision is of assistance in the present case because it provides guidance on how to interpret the word "unjust" with respect to a costs award. In my opinion, the interpretation given to "unjust" in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is consistent with the interpretation that has been given in other cases that have considered the discretion to depart from the general rule in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Thus, the specific question that I must address is whether, having regard to the nature and conduct of the litigation, I should exercise my discretion, depart from the general rule in s.3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and order that the Plaintiff be paid 100% rather than 65% of her costs, because to impose the general rule would be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Cases such as </w:t>
      </w:r>
      <w:r>
        <w:rPr>
          <w:rFonts w:ascii="arial" w:eastAsia="arial" w:hAnsi="arial" w:cs="arial"/>
          <w:b/>
          <w:i/>
          <w:color w:val="000000"/>
          <w:sz w:val="20"/>
          <w:lang w:val="en-US" w:eastAsia="en-US" w:bidi="ar-SA"/>
        </w:rPr>
        <w:t>Ferguson v. Henshaw</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[1989] B.C.J. No. 1199</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Sayers v. Fediuk</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(1992), 77 B.C.L.R. (2d) 117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Secord v. Doulis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[2002] B.C.J. No. 960</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2002 BCSC 675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Graham v. Lee</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[2004] B.C.J. No. 2052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2004 BCSC 1287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 (T.L.) v. Vancouver (City)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(1995), 13 B.C.L.R. (3d) 201</w:t>
        </w:r>
      </w:hyperlink>
      <w:r>
        <w:rPr>
          <w:rFonts w:ascii="arial" w:eastAsia="arial" w:hAnsi="arial" w:cs="arial"/>
          <w:color w:val="000000"/>
          <w:sz w:val="20"/>
          <w:lang w:val="en-US" w:eastAsia="en-US" w:bidi="ar-SA"/>
        </w:rPr>
        <w:t xml:space="preserve"> (S.C.) illustrate that when determining whether the imposition of the general rule would be unjust, most, if not all, aspects of the nature and conduct of the litigation may be considered. For example, the Courts have looked at whether the plaintiff was forced to go to trial in order to obtain recovery; the costs of getting to trial, as well as the difficulty and length of the trial; whether, if costs are apportioned according to liability, the costs recovery available to the plaintiff will bear any reasonable relationship to his/her costs in obtaining the results achieved; the positions taken by the parties at trial, in particular whether the positions taken were appropriate and reasonable in the circumstances; whether the defendant made any settlement offers; and the ultimate results of the trial, asking whether the plaintiff achieved substantial success that would effectively be defeated if the costs were awarded pursuant to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present case, the pivotal issue was how the Plaintiff's eye injury occurred and, in particular, if it was caused by Mr. Rossa hitting her in the eye with a flashlight. Although there were other issues, such as where the Plaintiff was when she first spoke to Translink officials (that is, whether she was or was not on Translink property), and the extent to which the Plaintiff resisted the efforts of Mr. Rossa and Mr. Dorby to restrain her, these issues were very much secondary.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From the outset Mr. Rossa denied touching the Plaintiff in the face in any manner, including in the eye with a flashlight. He never changed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was set out earlier, I am satisfied the Jury concluded that Mr. Rossa did strike the Plaintiff in the eye with a flashlight. Ultimately, the Jury found that Mr. Rossa lied regarding this critical matter. In my opinion, whether Mr. Rossa intentionally struck the Plaintiff with a flashlight was not something about which he may have been mistaken or have forgotten. The Plaintiffs voiced her allegations immediately after the incident. This was not a situation in which Mr. Rossa was being asked to recall an event, for the first time, months or years after it had allegedly occurred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Dorby was also untruthful. Although he may not have assisted Mr. Rossa in the commission of this assault and may not have actually seen Mr. Rossa strike the Plaintiff, Mr. Dorby had to have seen enough after the Plaintiff cried out in pain immediately after she was struck to piece the situation together. Yet, Mr. Dorby denied seeing or hearing anything. Throughout, he has tried to protect his colleague - his description on this pivotal issue being evasive and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blatant untruthfulness of both of these Defendants on this pivotal issue has had an adverse effect on both the nature and the conduct of this litigation. The complete denial of any involvement or knowledge of the circumstances in which this injury occurred rendered settlement impossible and made it more difficult for the Plaintiff to pursue her claims than it should have been, because it complicated rather than clarified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findings of the Jury indicate the unreasonableness of the position taken by Mr. Rossa and Mr. Dorby with respect to this pivotal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to this, the Defendants chose to have this action tried by a Jury, thereby increasing both the costs and the stress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dismissal of the claims against Mr. Dorby does not provide a basis on which I should decline to exercise my discretion under s.3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Rather, a review of his conduct supports the conclusion that an injustice would result if the general apportionment of costs rule was imposed. When Mr. Rossa struck the Plaintiff with the flashlight Mr. Dorby was right beside him, holding down the Plaintiff's lower body. The Plaintiff's boyfriend who was some distance away heard her cry out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For all of these reasons, having regard to the nature and conduct of this litigation, I am satisfied that an injustice would arise if I imposed the general rule set out in s.3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and apportioned costs in accordance with the findings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far as Mr. Dorby is concerned, the fact that the Jury dismissed the claims against him does not provide a basis, in the present case, on which to award him costs. Specifically, he was represented throughout by the same counsel as Mr. Rossa and as his employer Translink. The evidence did not disclose that he personally incurred any costs. Moreover, as is set out above, Mr. Dorby's dishonesty with respect to the circumstances of this incident had an adverse effect on the nature and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conclusion, for all of the reasons set out above the Plaintiff will be awarded 100% of her costs, to be calculated at Scale 3. I decline to award any costs to Mr. Dorby.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 w:history="1">
        <w:r>
          <w:rPr>
            <w:rFonts w:ascii="arial" w:eastAsia="arial" w:hAnsi="arial" w:cs="arial"/>
            <w:b/>
            <w:bCs/>
            <w:i/>
            <w:color w:val="0077CC"/>
            <w:kern w:val="32"/>
            <w:sz w:val="28"/>
            <w:szCs w:val="32"/>
            <w:u w:val="single"/>
            <w:shd w:val="clear" w:color="auto" w:fill="FFFFFF"/>
            <w:lang w:val="en-US" w:eastAsia="en-US" w:bidi="ar-SA"/>
          </w:rPr>
          <w:t>Maras v. Seemore Entertainment Ltd., [2014] B.C.J. No. 1260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7-11, 14-17, 22-25, 28-30,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1-2, 5-9, 12-16, 20-23, 26-30,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S103330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Marinko Stipan Maras, Plaintiff, and Seemore Entertainment Ltd., Sea to Sky Hospitality Inc., Joseph Mario Ghattas, Constantino Stefanopoulos, Wayne Litz, Maxwell Yip and Christopher Childs,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Civil litigation — Civil procedure — Trials — Jury trials — Charge to jury — Court ruling determining instructions to jury regarding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provocation, Occupier's Liability Act, and rough upper limit pertaining to non-pecuniary damages — Plaintiff alleged he was assaulted outside defendant Seemore's nightclub — Seemore was not occupier of sidewalk beyond property line of premises it leased — No instruction to jury on Seemore's potential liability pursuant to Occupier's Liability Act was necessary — If jury accepted plaintiff's evidence, there was real risk award of non-pecuniary damages could exceed rough upper limit — Issue of Seemore's vicarious liability should properly be before 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Charge to jury — Questions for jury to answer — Court ruling determining instructions to jury regarding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provocation, Occupier's Liability Act, and rough upper limit pertaining to non-pecuniary damages — Plaintiff alleged he was assaulted outside defendant Seemore's nightclub — Seemore was not occupier of sidewalk beyond property line of premises it leased — No instruction to jury on Seemore's potential liability pursuant to Occupier's Liability Act was necessary — If jury accepted plaintiff's evidence, there was real risk award of non-pecuniary damages could exceed rough upper limit — Issue of Seemore's vicarious liability should properly be before jury.</w:t>
      </w:r>
    </w:p>
    <w:p>
      <w:pPr>
        <w:jc w:val="both"/>
        <w:rPr>
          <w:rFonts w:ascii="arial" w:eastAsia="arial" w:hAnsi="arial" w:cs="arial"/>
          <w:sz w:val="20"/>
          <w:lang w:val="en-US" w:eastAsia="en-US" w:bidi="ar-SA"/>
        </w:rPr>
      </w:pPr>
      <w:bookmarkStart w:id="7" w:name="Legislation Cited_0"/>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6" w:history="1">
        <w:r>
          <w:rPr>
            <w:rFonts w:ascii="arial" w:eastAsia="arial" w:hAnsi="arial" w:cs="arial"/>
            <w:i/>
            <w:color w:val="0077CC"/>
            <w:sz w:val="20"/>
            <w:u w:val="single"/>
            <w:shd w:val="clear" w:color="auto" w:fill="FFFFFF"/>
            <w:lang w:val="en-US" w:eastAsia="en-US" w:bidi="ar-SA"/>
          </w:rPr>
          <w:t>RSBC 1996, CHAPTER 337, s. 1</w:t>
        </w:r>
      </w:hyperlink>
      <w:r>
        <w:rPr>
          <w:rFonts w:ascii="arial" w:eastAsia="arial" w:hAnsi="arial" w:cs="arial"/>
          <w:color w:val="000000"/>
          <w:sz w:val="20"/>
          <w:lang w:val="en-US" w:eastAsia="en-US" w:bidi="ar-SA"/>
        </w:rPr>
        <w:t>,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 w:name="Counsel_0"/>
      <w:bookmarkEnd w:id="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James D. Vilvang, Q.C., Barbara E. Webster-Evans.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Seemore Entertainment Ltd., Ghattas, Stefanopoulos, Litz, Yip and Childs: Joseph P. Cahan, Barbara L. Devlin.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 w:name="Judgment_0"/>
      <w:bookmarkEnd w:id="9"/>
      <w:r>
        <w:pict>
          <v:line id="_x0000_s1033" style="position:absolute;z-index:251812864"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Decision Regarding Jury Instructions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P. ABRIOUX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an incident that is alleged to have occurred at or near the Au Bar nightclub, located at 674 Seymour Street in Vancouver, B.C., on April 4, 2009 (the "Incident"). The trial with a jury commenced on April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jury rendered its verdict on June 9, 2014. Accordingly, I am now releasing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provided counsel with a draft of my instructions to the jury (the "Draft"). As I indicated to them during the course of the trial, I included in the Draft instructions relating to certain issues on which I appreciated there was no agreement between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received submissions on May 27 and 28, 2014. I advised counsel of what would be contained in my final instructions prior to their submissions to the jury, which are scheduled to take place today, May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principal issues are whether there should be an instruction to the jury with respect to:</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provocation in relation to the intentional act/ assault allegation;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liability is found against one or more of the defendants, whether the jury should apportion liability as between that/those defendant(s) absent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in law of the plaintiff's subsequent concussion in March 2010 on the injuries sustained by the plaintiff arising from the Incident;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rough upper limit pertaining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well, some other issues arose during submissions. I will comment on them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the conclusion of submissions, counsel for the defendants advised that the defence was no longer seeking an instruction with respect to the plaintiff's alleged failure to mitigate his damages. Counsel for both parties agreed that this issue should not be before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defence also agreed that the injuries arising from the Incident made the plaintiff more vulnerable to the effects of a further brain injury, i.e. the concussion he sustained in March 2010. The defendants agree that since this concussion constitutes a non-tortious subsequent event, to the extent any of the defendants are found liable for the Incident, then it/he/they will be responsible for those damages arising from the aggravation of the plaintiff's injuries caused by the March 2010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Accordingly, I will provide an instruction to this effect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Counsel for the defendants also stated that he would be able to advise the court later today of the defence position with respect to the apportionment of liability as amongst any defendant(s) found liable, absent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part by the jury. Counsel for both parties agreed that they did not need to be advised as to whether there would be an instruction on this issue prior to making their closing submissions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xml:space="preserve"> AND PROVOCATION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Insofar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provocation are concerned, I have considered counsel's submissions within the context of the following principles: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task is to determine whether there is any evidence on which the jury, properly instructed and acting reasonably, could find for the plaintiff as against the defendants on the issues in question;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direct evidence on an issue, I am not to weigh the evidence, but only to consider whether it meets the threshold of reasonableness such that the jury, properly instructed, could make the requisite finding;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elements of a cause of action supported solely by circumstantial evidence, I should engage in a limited weighing of the evidence to ensure that it is reasonably capable of bridging the inferential gap between the evidence proffered and the element to be proved;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does not decide whether the jury will accept the evidence, but rather whether the inference that the party seeks in its favour could be drawn from the evidence adduced, if the jury chose to accept 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for the judge to determine whether there is some evidence on each element of the cause of action required to be proved by the party; it is for the jury to determine whether that evidence is sufficient to justify a verdict for the party on that issue;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"mere speculation" does not constitute evidence which meets the standard of reasonableness;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in terms of the threshold is a low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at paras. 31-36, cited in </w:t>
      </w:r>
      <w:r>
        <w:rPr>
          <w:rFonts w:ascii="arial" w:eastAsia="arial" w:hAnsi="arial" w:cs="arial"/>
          <w:i/>
          <w:color w:val="000000"/>
          <w:sz w:val="20"/>
          <w:lang w:val="en-US" w:eastAsia="en-US" w:bidi="ar-SA"/>
        </w:rPr>
        <w:t>Stuart v. Hugh</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2011 BCSC 427</w:t>
        </w:r>
      </w:hyperlink>
      <w:r>
        <w:rPr>
          <w:rFonts w:ascii="arial" w:eastAsia="arial" w:hAnsi="arial" w:cs="arial"/>
          <w:color w:val="000000"/>
          <w:sz w:val="20"/>
          <w:lang w:val="en-US" w:eastAsia="en-US" w:bidi="ar-SA"/>
        </w:rPr>
        <w:t xml:space="preserve"> at paras. 4-10, and </w:t>
      </w:r>
      <w:r>
        <w:rPr>
          <w:rFonts w:ascii="arial" w:eastAsia="arial" w:hAnsi="arial" w:cs="arial"/>
          <w:i/>
          <w:color w:val="000000"/>
          <w:sz w:val="20"/>
          <w:lang w:val="en-US" w:eastAsia="en-US" w:bidi="ar-SA"/>
        </w:rPr>
        <w:t>Latkin v. Vancouver (City)</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2013 BCSC 2270</w:t>
        </w:r>
      </w:hyperlink>
      <w:r>
        <w:rPr>
          <w:rFonts w:ascii="arial" w:eastAsia="arial" w:hAnsi="arial" w:cs="arial"/>
          <w:color w:val="000000"/>
          <w:sz w:val="20"/>
          <w:lang w:val="en-US" w:eastAsia="en-US" w:bidi="ar-SA"/>
        </w:rPr>
        <w:t xml:space="preserve"> at paras.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When I apply these principles to the circumstances of this case, I conclude that there should be instructions to the jury with respect to both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THE </w:t>
            </w:r>
            <w:r>
              <w:rPr>
                <w:rFonts w:ascii="arial" w:eastAsia="arial" w:hAnsi="arial" w:cs="arial"/>
                <w:b/>
                <w:i/>
                <w:color w:val="000000"/>
                <w:sz w:val="18"/>
                <w:lang w:val="en-US" w:eastAsia="en-US" w:bidi="ar-SA"/>
              </w:rPr>
              <w:t>OCCUPIER'S LIABILITY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Insofar as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concerned, my inclusion of an instruction in the Draft was made without the benefit of submissions, and was not intended to be determinative. Rather, it was to "set the stage" in the event I concluded, following submissions, that such an instruction was appropriate and should be given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plaintiff's position is that the defendants may be liable for a breach of the duty of care under both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He submits that pursuant to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occupiers of nightclubs have a duty to take reasonable steps to protect their patrons from injuries. On the facts of this case, he says that the definition of "premises" in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extends to the stanchions and roped off areas put in place by Seemore Entertainment Ltd. ("Seemore"). He argues that the nightclub knew the lineups could extend some distance on Seymour Street. Further, the roped off areas in question were in place not only to provide an orderly method for patrons to gain entrance to the nightclub, but also for the public to safely walk by the lineups.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also submits that Seemore's contractual obligations under its lease, which relate in part to lineups, substantiate his position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Seemore's position is that it is not an "occupier" as defined in s. 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in relation to the portions of the sidewalk where the stanchions and roped off areas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Seemore submits that the only area to which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applies beyond the body of the nightclub itself is the immediate area outside the front doors, where the doormen were located. This is depicted in Exhibits 6 and 7 as the area extending from the front doors to the property line, but not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also submits that, on the facts of this case, any instruction pursuant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unnecessary. That is because, even if there was a duty on it pursuant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the same duty also exists under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was referred by counsel to many authorities on this issue. In my view, none of them are analogous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is not a situation, for example, like that in </w:t>
      </w:r>
      <w:r>
        <w:rPr>
          <w:rFonts w:ascii="arial" w:eastAsia="arial" w:hAnsi="arial" w:cs="arial"/>
          <w:i/>
          <w:color w:val="000000"/>
          <w:sz w:val="20"/>
          <w:lang w:val="en-US" w:eastAsia="en-US" w:bidi="ar-SA"/>
        </w:rPr>
        <w:t>Lysack v. Burrard Motor Inn</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(C.A.), relied on by the plaintiff. The plaintiff in that case was injured when he tripped and fell on public property due a trip hazard adjacent to a "decorative area" in front of the defendant Inn, which was delineated by three planters. The planters made it impossible for the plaintiff pedestrian to continue straight to the corner. Instead, he was required to veer or move to the right towards the trip hazard, which the Inn knew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stanchions and rope that linked them were not permanent in nature. Nor were members of the public steered towards them in any way. There was also no bylaw or other law or regulation in place governing the use of the stanchions.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reaching a conclusion on this issue, I am assisted by the reasoning of Madam Justice Baker in </w:t>
      </w:r>
      <w:r>
        <w:rPr>
          <w:rFonts w:ascii="arial" w:eastAsia="arial" w:hAnsi="arial" w:cs="arial"/>
          <w:i/>
          <w:color w:val="000000"/>
          <w:sz w:val="20"/>
          <w:lang w:val="en-US" w:eastAsia="en-US" w:bidi="ar-SA"/>
        </w:rPr>
        <w:t>Gardner v. Unimet Investments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(1995), 4 B.C.L.R. (3d) 376</w:t>
        </w:r>
      </w:hyperlink>
      <w:r>
        <w:rPr>
          <w:rFonts w:ascii="arial" w:eastAsia="arial" w:hAnsi="arial" w:cs="arial"/>
          <w:color w:val="000000"/>
          <w:sz w:val="20"/>
          <w:lang w:val="en-US" w:eastAsia="en-US" w:bidi="ar-SA"/>
        </w:rPr>
        <w:t xml:space="preserve">, aff'd </w:t>
      </w:r>
      <w:hyperlink r:id="rId42" w:history="1">
        <w:r>
          <w:rPr>
            <w:rFonts w:ascii="arial" w:eastAsia="arial" w:hAnsi="arial" w:cs="arial"/>
            <w:i/>
            <w:color w:val="0077CC"/>
            <w:sz w:val="20"/>
            <w:u w:val="single"/>
            <w:shd w:val="clear" w:color="auto" w:fill="FFFFFF"/>
            <w:lang w:val="en-US" w:eastAsia="en-US" w:bidi="ar-SA"/>
          </w:rPr>
          <w:t>(1996), 19 B.C.L.R. (3d) 196</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xml:space="preserve">, Baker J. considered whether the alleged occupier was in physical possession of the city sidewalk. She concluded that the defendant was not responsible for and did not have control over the sidewalk. Accordingly, it was not an "occupier"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reached the same conclusion on the facts of this case. As a result, I conclude that Seemore was not an occupier of the sidewalk on Seymour Street beyond the property line of the premises it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alternative, if I am in error in reaching this conclusion, I accept Seemore's submission that any duty owed by it to its patrons or, for that matter, ex-patrons (i.e. the situation in which the plaintiff found himself at the time of the Incident), is encompassed in its common law duty of care. To provide a separate instruction to the jury on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would be superfluous and may lead to confusion on its part. Accordingly, I will not be providing an instruction to the jury with respect to Seemore's potential liability pursuant to the provisions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ROUGH UPPER LIMIT FOR 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now turn to the issue of whether there should be an instruction on the upper limit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appropriate cases, the trial judge may advise the jury that, as a matter of law and policy, there is an upper limit for an award of non-pecuniary damages: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111. One of the reasons for doing so is to prevent the jury from falling into error with respect to its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Non-pecuniary damage awards are not solely dependent on the gravity of the injury. The assessment of this award is made using a functional approach. As stated by Mr. Justice Groves in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 184, var'd on other grounds </w:t>
      </w:r>
      <w:hyperlink r:id="rId4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[184] ... The B.C. Court of Appeal has made it clear that in cases of "severe personal injuries" there is no basis for making fine distinctions between different types of severe injuries. Any case with devastating injuries qualifies for the upper limit of non-pecuniary damages, notwithstanding that there may be even more severe cases receiving the same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position is that there is a considerable body of evidence in this case from which the jury could conclude that the injuries sustained by him were devastating or severe. Although he has no ongoing physical difficulties resulting from the Incident, the psychological and psychiatric injuries, if the jury accepts his theory of the case, justify this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position is that that the plaintiff's injuries could not possibly result in an award anywhere close to the upper limit. Accordingly, to provide this instruction runs the risk of the jury awarding a higher amount under this head of damages than it otherwise would have had the instruction not been given. They rely on the following statement from </w:t>
      </w:r>
      <w:r>
        <w:rPr>
          <w:rFonts w:ascii="arial" w:eastAsia="arial" w:hAnsi="arial" w:cs="arial"/>
          <w:i/>
          <w:color w:val="000000"/>
          <w:sz w:val="20"/>
          <w:lang w:val="en-US" w:eastAsia="en-US" w:bidi="ar-SA"/>
        </w:rPr>
        <w:t>Moskaleva v. Laurie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260</w:t>
        </w:r>
      </w:hyperlink>
      <w:r>
        <w:rPr>
          <w:rFonts w:ascii="arial" w:eastAsia="arial" w:hAnsi="arial" w:cs="arial"/>
          <w:color w:val="000000"/>
          <w:sz w:val="20"/>
          <w:lang w:val="en-US" w:eastAsia="en-US" w:bidi="ar-SA"/>
        </w:rPr>
        <w:t xml:space="preserve"> at para.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 A jury should be instructed on the rough upper limit only if the non-pecuniary award is anticipated to exceed that limit. In all other cases the jury assesses non-pecuniary damages in this Province without reference to the rough upper limit: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with the plaintiff's submission. If the jury accepts his theory of the case, insofar as the devastating or serious consequences of the injuries he sustained in the Incident are concerned, then there is a real risk that its award under this head of damages could exceed the rough upper limit. In other words, I conclude that if the plaintiff's submissions with respect to non-pecuniary damages are accepted or largely accepted by the jury, then it is reasonably anticipated that its award could exceed the rough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note that much of the lay evidence led by the plaintiff through his mother and brother, amongst others, as to the consequences of his injuries was not tested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 will instruct the jury on the rough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OTHER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also submits that I should instruct the jury that as a general principle, relatives should not be expected to provide gratuitous help to an injured person without compensation. Furthermore, the law does not permit the defendants to "pass off" their responsibility to provide appropriate future care by suggesting that the plaintiff can and should rely on his family to take care of him: </w:t>
      </w:r>
      <w:r>
        <w:rPr>
          <w:rFonts w:ascii="arial" w:eastAsia="arial" w:hAnsi="arial" w:cs="arial"/>
          <w:i/>
          <w:color w:val="000000"/>
          <w:sz w:val="20"/>
          <w:lang w:val="en-US" w:eastAsia="en-US" w:bidi="ar-SA"/>
        </w:rPr>
        <w:t>Cojocaru (Guardian Ad Litem) v. British Columbia Women's Hospital</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2009 BCSC 494</w:t>
        </w:r>
      </w:hyperlink>
      <w:r>
        <w:rPr>
          <w:rFonts w:ascii="arial" w:eastAsia="arial" w:hAnsi="arial" w:cs="arial"/>
          <w:color w:val="000000"/>
          <w:sz w:val="20"/>
          <w:lang w:val="en-US" w:eastAsia="en-US" w:bidi="ar-SA"/>
        </w:rPr>
        <w:t xml:space="preserve"> at para. 306.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a CIVJI instruction on this issue; however, its wording is not entirely appropriate in the circumstances of this case. I will provide an instruction to the jury which, in my view, is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now turn to the proposed instruction relating to the claim for past loss of earning capacity. The paragraphs included in the Draft are somewhat different than those found in CIVJI.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will charge the jury in accordance with what is set out in the Draft. These words are taken virtually verbatim from the decision of the Court of Appeal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QUESTIONS FOR THE 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will now turn to the submissions on the draft questions for the jury. I will defer the question pertaining to an apportionment of liability as amongst the defendants until the defence has finalized its position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submits that in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act questions, the jury should be provided with the opportunity to find liability against "unidentified employees of Seemore Entertainment Ltd.", in addition to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Reimer v. Rooster's Country Cabaret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2013 BCSC 2211</w:t>
        </w:r>
      </w:hyperlink>
      <w:r>
        <w:rPr>
          <w:rFonts w:ascii="arial" w:eastAsia="arial" w:hAnsi="arial" w:cs="arial"/>
          <w:color w:val="000000"/>
          <w:sz w:val="20"/>
          <w:lang w:val="en-US" w:eastAsia="en-US" w:bidi="ar-SA"/>
        </w:rPr>
        <w:t xml:space="preserve">. There, Mr. Justice Jenkins found liability vis-à-vis unidentified security personnel who were involved in an assault. He stated that the "evidence is not clear as to which of the other security personnel were also involved in the assault" (para. 45). He found the defendant Cabaret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their staff and, as they admitted at trial, for the assault and battery inflicted by Mr. Turnau and </w:t>
      </w:r>
      <w:r>
        <w:rPr>
          <w:rFonts w:ascii="arial" w:eastAsia="arial" w:hAnsi="arial" w:cs="arial"/>
          <w:i/>
          <w:color w:val="000000"/>
          <w:sz w:val="20"/>
          <w:lang w:val="en-US" w:eastAsia="en-US" w:bidi="ar-SA"/>
        </w:rPr>
        <w:t>the other security staff</w:t>
      </w:r>
      <w:r>
        <w:rPr>
          <w:rFonts w:ascii="arial" w:eastAsia="arial" w:hAnsi="arial" w:cs="arial"/>
          <w:color w:val="000000"/>
          <w:sz w:val="20"/>
          <w:lang w:val="en-US" w:eastAsia="en-US" w:bidi="ar-SA"/>
        </w:rPr>
        <w:t>" (para. 67). I emphasize the words "the other security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however, there is no evidence that any of the other doormen apart from Messrs. Ghattas, Stefanopoulos, Litz or Yip, were allegedly negligent or committed an assault on the plaintiff outside the nightclub. To refer to "unidentified employees" of the defendant Seemore on the question sheet would be unnecessary and, in my view, may confuse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the defendants submit that there should not be a separate question pertaining to the alleged vicarious liability of the defendant Seemore.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disagree. </w:t>
      </w:r>
      <w:r>
        <w:rPr>
          <w:rFonts w:ascii="arial" w:eastAsia="arial" w:hAnsi="arial" w:cs="arial"/>
          <w:i/>
          <w:color w:val="000000"/>
          <w:sz w:val="20"/>
          <w:lang w:val="en-US" w:eastAsia="en-US" w:bidi="ar-SA"/>
        </w:rPr>
        <w:t>Reimer</w:t>
      </w:r>
      <w:r>
        <w:rPr>
          <w:rFonts w:ascii="arial" w:eastAsia="arial" w:hAnsi="arial" w:cs="arial"/>
          <w:color w:val="000000"/>
          <w:sz w:val="20"/>
          <w:lang w:val="en-US" w:eastAsia="en-US" w:bidi="ar-SA"/>
        </w:rPr>
        <w:t xml:space="preserve"> at para. 67 is authority for the proposition that the issue of vicarious liability is one which should properly be before the jury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 The security personnel were doing the type of task they were hired to do and with instructions from [the assistant manager]. The security staff were clearly working in the course of their employment of Rooster's and the assault was sufficiently connected to the job description of the security staff so as to find Rooster's liable under the tests set out in [</w:t>
      </w:r>
      <w:r>
        <w:rPr>
          <w:rFonts w:ascii="arial" w:eastAsia="arial" w:hAnsi="arial" w:cs="arial"/>
          <w:i/>
          <w:color w:val="000000"/>
          <w:sz w:val="20"/>
          <w:lang w:val="en-US" w:eastAsia="en-US" w:bidi="ar-SA"/>
        </w:rPr>
        <w:t>K.B.L. v. British Columbia</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concludes my decision with respect to the instructions I will provide to the jury and the question sheet they will be asked to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only one additional issue that remains outstanding at this time, being the specific instructions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/apportionment of liability as identified above. Defence counsel will advise me of his position with respect to this issue later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Marsnas (Litigation Guardian of) v. Woolley, [2007] B.C.J. No. 176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5 - 8, 11 - 15, 18 - 22 and 25 -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and October 2 - 3,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S030325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2007 BCSC 138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155 A.C.W.S. (3d) 211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Kurtis Marsnas, an infant, by his litigation guardian, Susanne Marie Marsnas and the said Susanne Marie Marsnas, Plaintiffs, and Dr. Harold E. Woolley, Dr. Peter E.K. Will and Burnaby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 w:name="Keywords_1"/>
      <w:bookmarkEnd w:id="10"/>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provide care — Specialists — Standard of care — Particular professions — Doctors — Nurses — Action by mother and baby against doctors and hospital for brain injuries sustained by child during delivery dismissed — Nurse and doctors attending to mother and baby met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law — Hospitals and health care facilities — Liability — Vicarious liability — For nurses — Action by mother and baby against doctors and hospital for brain injuries sustained by child during delivery dismissed — Nurse and doctors attending to mother and baby met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by mother and baby against doctors and hospital for brain injuries sustained by child during delivery dismissed — Nurse and doctors attending to mother and baby met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Nurses — Action by mother and baby against doctors and hospital for brain injuries sustained by child during delivery dismissed — Nurse and doctors attending to mother and baby met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Action by mother and baby against doctors and hospital for brain injuries sustained by child during delivery dismissed — Nurse and doctors attending to mother and baby met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 w:name="Case Summary_0"/>
            <w:bookmarkEnd w:id="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Marsnas' mother on his behalf and in her own right, for damages for injuries he sustained at birth at Burnaby General Hospital -- Mother admitted to hospital for vaginal bleeding in 36th week of pregnancy -- Wooley, obstetric and gynecology expert, examined mother, concluded small placental abruption was cause of bleeding -- Mother discharged from hospital two days later -- One week later, mother returned to hospital with recurrent bleeding -- Mother discharged next day after tests returned normal results -- One more week later, outpatient stress test performed on mother yielded normal results -- Next day, mother returned to hospital with recurrent bleeding -- Wooley and Tsui, family doctor, discharged mother later same day -- Eleven days later, mother's membranes ruptured and she returned to hospital -- Wooley examined mother two hours after she was admitted to hospital, observed baby was in good condition, prescribed antibiotics because of risk of infection due to membrane rupture and oxytocin to stimulate contractions -- Nurse attending to mother ran intermittent tests with reassuring results -- Nurse called away to assist with other patient, so she set fetal heart rate monitor to louder volume -- Upon return, nurse noted baby was acting abnormally, and that there had been sudden increase and decrease in baby's heart rate -- Nurse took steps to deal with situation -- Nurse called Wooley when steps taken did not improve situation -- Wooley informed nurse he would come to assist mother when he finished with another patient on whom he was performing vacuum delivery -- Other baby delivered at 17:33 -- Wooley attended mother at 17:37, carried out vaginal exam, made decision to carry out urgent delivery of child by caesarian section -- Fetal heart monitor disconnected at 17:48 so nurse could move mother to operating room -- Mother arrived in operating room at 17:55 -- Anesthetic administered to mother at 18:00 and baby was delivered at 18:05 by Wooley -- Wooley presented baby to Will, pediatrician present at delivery -- Anesthetist noted baby was limp and pale, with slow, possibly absent heart rate -- Baby intubated and given oxygen within 20 seconds -- Adrenaline administered to stimulate heart -- Other measures taken but bay showed no response -- Will contacted children's hospital for consultation at 18:35 -- Members of Infant Transport Team arrived at 19:18 and administered further solutions and drugs -- Baby transported to children's hospital at 21:35, remained in intensive care -- Baby eventually discharged from hospital into care of parents -- Baldwin, pathologist, prepared report concluding mother likely had ruptured blood vessel in umbilical cord which could have caused fetal hemorrhage -- Plaintiffs claimed Wooley failed to properly assess pregnancy complications, failed to asses and respond to mother's lack of process into labour, failed to expedite delivery and to perform more timely delivery, and failed to adequately monitor for signs of fetal compromise or to respond adequately to signs of compromise -- Plaintiff's expert testified caesarian should have been performed on mother's third visit to hospital -- Expressed concern regarding delay occasioned by Wooley's involvement in another delivery when baby was in distress -- Another of plaintiff's experts testified labour should have been induced earlier due to recurrent vaginal bleeding -- Gave opinion hospital team caring for mother failed to provide appropriate care -- Another of plaintiff's experts testified delay in providing caesarian section resulted from delays in communication between nursing staff, Wooley and operating room -- Defendants' expert testified it was normal for doctor to be attending to more than one delivery at same time -- Plaintiffs claimed nurse proceeded with induction on high risk patient without ascertaining baby's position, that nurse failed to appropriately monitor fetal status, that she failed to respond in timely manner to baby's situation and made no attempt to find another doctor to attend to mother -- Experts on both sides gave differing opinions on whether nurse met standard of care -- Plaintiffs claimed baby suffered from lack of oxygen and/or blood prior to birth, resulting to injury to brain -- Plaintiffs claimed Will negligent in failing to promptly diagnose and adequately treat baby's condition -- Plaintiff's expert gave opinion baby's brain injury caused by torn blood vessel due to condition of umbilical cord -- Testified there was delay in administering appropriate tests and treatment to baby -- Will testified he followed standard procedures in situation -- HELD: Action against Wooley dismissed -- Evidence did not establish fetal heart readings or other evidence of mother's condition required early delivery of baby -- Wooley could not have performed caesarian section earlier, as he had to wait for anesthetist -- Action against hospital dismissed -- Nurse was not negligent in performance of her duties -- Nurse not under obligation to find another doctor upon discovering Wooley was busy with another patient -- Action against Will dismissed -- Will engaged in reasonable exercise of duties in taking measures he did with baby.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 w:name="Counsel_1"/>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D.J. Holubitsky. L.A.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Harold E. Woolley and Dr. Peter E.K. Will: C.E. Hinkson, Q.C., P.M. Willcock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Burnaby General Hospital: C.L. Woods, Q.C., A.D. Brine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1"/>
      <w:bookmarkEnd w:id="13"/>
      <w:r>
        <w:pict>
          <v:line id="_x0000_s1037" style="position:absolute;z-index:2517626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RALPH J."/>
            <w:bookmarkEnd w:id="14"/>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Kurtis Marsnas was born at Burnaby General Hospital on August 22, 1995. In the course of his birth he suffered a substantial oxygen deprivation which resulted in permanent damage to his brain and impairment of his physical and intellectual development. Kurtis is now eleven years old and has entered grade six at school. He receives considerable learning assistance to achieve his educational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Kurtis' mother, Ms. Marsnas, brought this action on behalf of her son and in her own right. It is clear that what happened on August 22, 1995 was, as many witnesses recognized, a "catastrophic event". What must be determined in this action is whether any of the defendants owed Kurtis Marsnas and his mother a duty of care which they failed to meet and for which compensation must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Woolley was a specialist in obstetrics and gynecology. He retired from the practice of medicine in 2000. After the commencement of this action but before the trial Dr. Woolley died. He had, however, been examined for discovery on April 7, 2004, and portions of his discovery were given in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Will was a specialist in paediatrics. He retired from his practice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Marsnas was first referred to Dr. Woolley by her family doctor in February 1994. In January 1995 she advised Dr. Woolley's office that she had become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July 23, 1995, Ms. Marsnas was admitted to Burnaby General Hospital having experienced painless vaginal bleeding. She was in the 36th week of her pregnancy and was examined by Dr. Tsui, a family doctor who was temporarily taking the place of Ms. Marsnas' family doctor. She was also examined by Dr. Woolley. It was Dr. Woolley's view that the likely cause of the bleeding was a small placental abruption. While Ms. Marsnas was in hospital the heart rate of the fetus was monitored and found to be reassuring. She was discharged from hospital on July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Marsnas returned to the hospital on July 31, 1995, with recurrent vaginal bleeding. A non-stress test was performed which was interpreted as normal and Ms. Marsnas was discharged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9, 1995, Ms. Marsnas attended hospital as an outpatient for a non-stress test which was scored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10, 1995, Ms. Marsnas attended hospital with recurrent bleeding attributed to a small placental abruption. She was seen by Dr. Tsui and Dr. Woolley and discharged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Late in the evening of August 21 Ms. Marsnas experienced a spontaneous rupture of her membranes. She went to Burnaby General Hospital at 06:49 hours the following morning. At approximately 07:00, Nurse Duncombe, an experienced obstetrical nurse, began her shift and was assigned to the care of Ms. Marsnas in a case room. The nurse who was on duty before Nurse Duncombe's arrival had notified Dr. Woolley and Dr. Tsui of Ms. Marsnas'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Woolley performed a vaginal examination of Ms. Marsnas at approximately 09:00. He observed that the baby appeared to be in good condition and that the fetal heart monitoring record showed good baseline variability and was reactive. He prescribed antibiotics because of the risk of infection from the pre-labour rupture of membranes and the drug oxytocin to stimulate contraction activity in order to get Ms. Marsnas into labour. He also directed that the augmentation by oxytocin should be undertaken with careful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course of the day Nurse Duncombe recorded her activities and observations in attending to Ms. Marsnas. Nurse Duncombe intermittently ran a number of electronic fetal heart rate monitoring strips. She considered the readings up to 17:10 to be "reassuring" and not a cause for concern. Dr. Tsui also attended at the room at 13:20 and 15:00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some time prior to 17:00 hours and likely after 16:30 hours, Nurse Duncombe was called to assist a doctor (Dr. Savein) with the insertion of a catheter into an out-patient in a room located close to the room occupied by Ms. Marsnas. Before doing so she turned the volume of the monitor to a higher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17:10 Nurse Duncombe's attention was attracted by the sound of the monitor and she returned to Ms. Marsnas' room and noted that the baby was very active. She observed that there had been a sudden increase in the baby's heart rate, a "tachycardia", followed by a rapid decrease in heart rate to a level substantially below the normal rate, a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Nurse Duncombe first carried out some movements of Ms. Marsnas, which she had been trained to do when a bradycardia occurs. She administered oxygen to Ms. Marsnas. She conducted a vaginal exam to determine Ms. Marsnas' dilatation and to rule out prolapse of the umbilical cord. She turned off the oxytocin. When the movements did not improve the condition, Nurse Duncombe went to inform Dr. Woolley who was in a nearby room carrying out a vacuum extraction delivery of a baby ("Baby S"). Dr. Tsui was with Dr. Woolley. Nurse Duncombe informed Dr. Woolley that the baby was in distress. Dr. Woolley informed her that he would come as soon as he finished the vacuum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her way to inform Dr. Woolley of the baby's condition, Nurse Duncombe telephoned the operating room and advised them of the fetal distress. She anticipated that an urgent caesarean section delivery of the baby might be required and recommended that no other deliveries be carried out there in the meantime. Nurse Duncombe noted the time of this call to be 17:25.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17:28 Dr. Tsui came to Ms. Marsnas' room. She reviewed the fetal heart rate strips and left the room. Dr. Tsui could not recall whether she returned to the delivery room in which Dr. Woolley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hospital's birth summary record for the delivery of Baby S records the time of delivery of that newborn as 17:33.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17:37 Dr. Woolley attended Ms. Marsnas and carried out a vaginal exam which required about three minutes. He noted that her cervix was only dilated to four centimetres, an insufficient dilatation for a vaginal delivery of the baby. After completing the examination he left the room, spoke with a nurse, and then made a decision to carry out the urgent delivery of the child by caesarean section. Nurse Duncombe was instructed to wheel the patient to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Nurse Duncombe repositioned Ms. Marsnas on the bed, disconnected the fetal heart monitor and mounted the intravenous equipment on the bed. The records indicate that the fetal heart monitor was disconnected at 17:48. With the help of Mr. Marsnas, Nurse Duncombe moved Ms. Marsnas to the operating room at 17:50. She estimated that it took two or three minutes to reach the operating room. The operating room records state the arrival time as 17:55 hours. The clocks in the case room are not synchronized with the clocks in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Baker was the on-call anaesthetist on August 22, 1995. At about 17:30 she received a message concerning a potential urgent caesarean section. She was in the final stages of another operation and was present with that patient in a post-anaesthetic recovery room. She, nevertheless, had the opportunity to do some preparation for the caesarean section such as ensuring that she had certain necessary equipment available on her anaesthesia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Baker was able to leave her then patient and proceed to Ms. Marsnas in the operating room between 17:45 and 17:50. She understood that it was necessary to carry out a "crash induction" of Ms. Marsnas and that the operation was very urgent.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Baker administered the anaesthetic to Ms. Marsnas at 18:00 and the infant was delivered at 18:05 by Dr. Woolley. Dr. Woolley then presented the infant to Dr. Will, the paediatrician present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attending to Ms. Marsnas, Dr. Baker saw that the baby was limp and pale and that his heart rate was slow and possibly absent. She assisted Dr. Will with the procedures he was taking in attending to the baby until 18:20 when she had to resume her care of Ms. Marsnas.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Kurtis was endotracheally intubated at 20 seconds and given oxygen. Dr. Will recorded that respirations were "reasonably satisfactory after 10 to 15 minutes but there was absolutely no tone and no movement or grimace from the child at any time". Adrenaline (epinephrine) was administered twice to stimulate the heart. Sodium bicarbonate to counteract an acid condition was administered through an umbilical vein catheter, as was 250 c.c. of Dextrose 10%. In addition a bolus of 20 millilitres of normal saline was administered at 20 minutes. Its purpose was to expand Kurtis' blood volume but no response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Will contacted the British Columbia Children's Hospital for consultation at 18:35 and a decision was made to send the hospital's Infant Transport Team to Burnaby General Hospital. Upon arrival at 19:18 members of the team administered further solutions and drugs. The substances included albumin for the purpose of expanding Kurtis' blood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Kurtis was transported to Children's Hospital and admitted there at 21:35 hours. While at Children's Hospital he remained in intensive care. Because of a poor neurological prognosis including the presence of seizures a case conference with Mr. and Ms. Marsnas was held. Because of his limited progress, a decision was made on August 28 to withdraw the intensive care measures being taken with Kurtis. Kurtis' clinical state nevertheless improved. He was discharged at the age of seven days and moved to Royal Columbian Hospital for continued care and in time was discharged into the care of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Substantial evidence was given at trial about the nature and degree of physical and neurological impairment suffered by Kurtis and its implications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Subsequent to Kurtis' birth Dr. Baldwin, a pathologist at Children's Hospital, prepared an anatomic and surgical pathological report following an examination of Ms. Marsnas' placenta which was also delivered at the time of Kurtis' birth. The report's importance in this case is its potential to assist in an explanation of the sudden drop in the fetal heart rate on August 22, 1995. The umbilical cord, when it inserts into the placenta, in rare circumstances does so in a manner which is described as a "velamentous insertion". Evidence in the trial indicated that such insertions occur in about 1% of pregnancies. Ms. Marsnas' umbilical cord had a velamentous insertion into the placenta. One and possibly a second vessel in the cord ruptured in such a manner that the loss of blood collected between the inner and outer layers of the placenta (the amnion and the chorion), an occurrence which in itself is extremely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Baldwin states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was in fact the source of the fetal hemorrhage, this might explain why the infant was so anemic, without a positive maternal Kleihauer, and the sequestering of the blood between the amnion and chorion could explain why this was not associated with evident vaginal bleeding during parturition.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 particular significance in this statement is the opinion that the fetal hemorrhage may not have resulted in evident vaginal bleeding during the labour and parturition.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against Dr.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allege a number of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paragraph 11 of the statement of claim. Those that appear from the evidence to be directed toward Dr. Woolley, although not exclusively, 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assess pregnancy complications that required delivery prior to August 22, 1995;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assess and respond to the adult Plaintiff's lack of progress in labour on August 22, 1995;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expedite delivery on August 22, 1995, including failure to perform a more timely delivery by Cesarean section;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monitor for signs [of] fetal compromise or failing to respond adequately or at all to such signs as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Woolley received his initial degree in medicine in 1960. He received his specialist qualifications in obstetrics and gynecology in 1965. In the course of his career he held several different positions at Burnaby General Hospital including chairman of the Department of Obstetrics in 1982-1984, Chief of Staff in 1986-1988, and chairman of the Department of Obstetrics and Gynecology in 1994-1995.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relation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action, the plaintiffs called Dr. Cronhelm, Dr. Carson, Dr. Williams, and Dr. Perlman. The defendant Dr. Woolley called Dr. Mitchell and Dr.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Cronhelm is an obstetrician and gynecologist with 40 years of active practice in these fields. From 1982 until 2004 he was a member of the active staff of the Department of Obstetrics at B.C. Women's Hospital. He has been a clinical associate professor in the Faculty of Medicine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Cronhelm reviewed the fetal heart rate strips from Ms. Marsnas attendances at hospital.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the first admission and the NST of August 9, the FH strips were never reassuring in this patient. From these records (FH strips) one can state that this patient was indeed at high risk, particularly in view of the repeated admissions with antepartum bleeding and unstable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Dr. Cronhelm's opinion, at the time of Ms. Marsnas second admission to hospital on July 31 or on her third admission on August 10, a caesarean section delivery should have been carried out by Dr. Woolley. He stated at p. 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this patient had cephalo-pelvic disproportion (oblique lie and persistently high head at term and through out labour, the baby was 4305 Grams - 9 1/2 lbs) a low lying placenta with an ongoing marginal bleed and consistently non reassuring FH strips. The ultimate cause of the marked fetal distress and consequent cerebral palsy was a more extensive bleed from the placenta into the membranes. This is more likely in a situation with ongoing, though probably fairly minor placental abruption. This likely would have been prevented by earlier C/S, at the time of the 2nd admission and certainly very early after the final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pause at this point to note that the evidence does not support a finding that the baby was in an "oblique lie" position. While the nurse who was on duty immediately before Nurse Duncombe on the early morning of August 22 recorded such an observation, Dr. Woolley did not find that to be the case in the examination he conducted that morning. He found the baby to be in a "left occiput lateral (LOL)" position which would be inconsistent with an oblique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Cronhelm is critical of the absence of any note stating that Dr. Woolley checked into the status of the case throughout the day of August 22. From this he infers that Dr. Woolley did not see Ms. Marsnas again between 09:00 hours and the major incident which occurred after 17:00 hours. In his report Dr. Cronhelm recognized that the delay in responding to the condition was compounded by Dr. Woolley's attending to another delivery and states that there seemed to be no attempt made to alert an assistant "in this high risk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Carson is an obstetrician and gynecologist and received his qualifications in 1975. He is presently the Director of Maternal-Fetal Medicine and Head of the Department of Obstetrics and Gynecology at the Regina Qu'Appelle Health Region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course of preparing his opinion, Dr. Carson reviewed the fetal heart strips of July 31 and August 9, 10 and 22, which were in evidence in the trial. He found the strips of July 31 and August 9 and 10 to be reassuring. Dr. Carson also states that at 09:30 on August 22 the fetal heart was 130 "with no decelerations and some accelerations". He considered this to be reassuring about the fetal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Carson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17:20 there was an abrupt deceleration of the fetal heart rate with a persisting slow heart rate thereafter. This had not [been] seen previously and there was no reason to anticipate this change before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Dr. Carson's opinion, however, labour should have been induced in Ms. Marsnas and the infant delivered on August 9 or 10. He set out his reasons for this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she presented on August 9 and 10, she was at term with recurrent episodes of bleeding most probably related to placental abruption. Since the natural history of this condition includes sudden occurrence of a major degree of separation of the placenta with significant maternal and/or fetal risk, the preferred management at that time would have been to induce labour and proceed to delivery avoiding any subsequent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at trial, Dr. Carson was asked whether it would be acceptable practice on August 10 to wait and watch and see how the pregnancy proceeded. Dr. Carson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acceptable. I think it would not be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Dr. Carson's view is that the initial management of events following the bradycardia was appropriate, he holds the opinion that "the team providing care to Ms. Marsnas" failed to provide appropriate care after that point. In his report Dr. Carson set out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17:28 when Dr. Tsui came to the labour room, it should have been recognized that caesarean section would be required. A low fetal heart rate continued and had not improved with appropriate intrauterine resuscitation. The cervical dilatation was only 4 cm and thus the patient could not be delivered vaginally any time soon so caesarean section delivery was clearly indicated. At this point the patient should have been moved to the operating room. Arrangements should have been made to have an obstetrician available as soon as possible to do the caesarean section, either Dr. Woolley or another obstetrician.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was to wait for Dr. Woolley but the patient should have been transferred to the operating room and fully prepared for a caesarean section. Then Dr. Woolley could have gone to the operating room rather than the labour room to see the patient. The capacity therefore existed to have done this delivery at no later than 17:45 thus shortening the duration of exposure of the fetus to hypoxia by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 examination Dr. Carson stated that from his reading of the operating room chart the operating room was ready to receive the patient at 17:39. He was asked whether it was standard practice to make a decision to proceed with a caesarean section without the doctor actually having examined the patient before giving that direction. Dr. Carson said that it was not common practice because the circumstances of non-reassuring fetal monitoring are relatively uncommon. It was his opinion that it is done in his own and other hospitals. He agreed, however, that he would not move a patient from an assessment room to the operating room until the operating room was ready to receive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Carson also states that after the caesarean section was over, Dr. Woolley should have contributed to the assessment of Kurtis' resuscitation by an examination of the placenta. He says that the presence of a significant volume of blood between the amnion and chorion on the fetal surface of the placenta would have been recognizable and "could have prompted effective volume replacement and transfusion of Kurtis Marsnas" sooner than was eventually done. In cross-examination Dr. Carson agreed that he had not been involved in a case where this condition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Williams is a Clinical Professor in the Department of Obstetrics and Gynecology at Yale University School of Medicine. He is also the Chair of the Department of Women's and Children's Services at the Hospital of St. Raphael, in New Haven, Connecticut. He is a recognized expert in the interpretation of fetal heart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fetal heart strips in evidence in this trial were part of the records reviewed by Dr. Williams and he found their pattern up to 17:18 on August 22, 1995, to be "normal". In his report he noted that the length of time from the start of the bradycardia to the delivery of the baby was 58 minutes. He summarized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long delay in providing a cesarean section was a result of delays in communication between the nursing staff, Dr. Woolley and the operating room. The delay in performing the cesarean section was unacceptable. A more timely expedient cesarean section would have significantly reduced the time to delivery and likely improved the outcome for this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Williams considers the "primary issue" to be the delay in time in Dr. Woolley's responding to the bradycardia while he was present in the hospital. In his opinion Dr. Woolley, on being informed by the nurse of the bradycardia, should have responded with a direction to proceed with the caesarean section. If he could not leave his other patient immediately a request should have gone out for another obstetrician to attend the caesarean section. Alternatively, as there were two physicians present with the other patient, one should have left the room and attended Ms. Marsnas.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Williams also states that after the operating room had been notified of the caesarean section, the nurse should have transported Ms. Marsnas to the operating room. He is critical of the delay between Dr. Woolley's examination of Ms. Marsnas at 17:37 and her arrival at the operating room at 17:55.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Mitchell is an obstetrician and gynecologist who received his specialist qualifications in 1977. From 1986 to 2002 he was Chair of the Department of Obstetrics and Gynecology at the University of Alberta. He maintained an active clinical practice until 2003 including a special interest in high risk obstetrics. In his opinion it was "neither unusual nor inappropriate" to have a physician managing two patients simultaneously.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Dr. Mitchell was questioned about the time taken in waiting for Dr. Woolley to attend and examine Ms. Marsnas before proceeding to the operating room. He was asked whether time could have been saved by proceeding to the operating room in reliance upon the examination of an experienced obstetrical nurse, the limited descent of the fetus, limited dilatation and a profound, non-responding fetal bradycardia that started acutely and was persisting. Dr. Mitchell considered it "quite reasonable to want to assess the situation yourself".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retrospect, after seeing the pathology report and knowing what has occurred, that was the best thing to do. However, had I been present when the action was occurring, that is when there was a prolonged fetal bradycardia, and I was in the room next door, I think my first thought would have been that this was probably a prolapsed cord in this clinical situation, and I would very much like to have had my hands examine the patient and see if there was a cord that perhaps I could relieve the pressure and restore some homeostatic balance to the fetus before we got to the operating room to perform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Mitchell noted that the baby was delivered approximately 28 minutes following Dr. Woolley's decision to proceed to an immediate caesarean section.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1995 there were no written guidelines to provide a "target" time necessary to deliver a baby in such emergency circumstances. The underlying principle was that this should be done as expeditiously and safely as the facilities allowed. The appears to have occurred in this case. Even by today's more strict standards, the 28-minute interval would be within an acceptable standard for level II hospital such as the Burnaby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Hudson is an obstetrician and gynecologist who obtained his qualifications in 1986. He has had a special interest in high risk obstetrics and presently practices in Victoria, primarily in in-vitro fertilization but with a continuing practice in high risk obstetrics. He was called by the defendants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Hudson reviewed the fetal heart monitoring strips taken on July 31, August 10 and August 22, 1995. He found the readings on those occasions to be in the normal range until 17:18 on August 22 when there was a sudden fetal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Dr. Hudson's opinion, consideration could have been given to an earlier delivery at the time of Ms. Marsnas' third presentation, but he thinks that it was reasonable to be conservative given that the fetal head remained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Hudson says that it is extremely common for an obstetrician in British Columbia to be attending to more than one patient in labour. He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Burnaby General Hospital is not a tertiary care centre and as such specialists do not usually stay in house - but are called in from the community when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report Dr. Hudson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velamentous insertion of the cord resulted in vulnerable fetal blood vessels near the placental edge. Tragically one of these vessels tore during labour, resulting in acute fetal blood loss and hypoxia. Such an event was completely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Dr. Hudson's opinion, Dr. Woolley's attendance on Ms. Marsnas within 18 minutes of the onset of the bradycardia, and the completion of her anesthesia and the caesarean section within a further 23 minutes was "appropriate for the circumstances and the time line was reasonable for a community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Dr. Hudson testified that it would be unusual to send a patient to the operating room unless an examination had first been done by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Hudson was also asked whether it would have been "reasonable" to seek to call in a second obstetrician. Dr. Hudson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most of us know, when we are dealing with a delivery such as a vacuum or a forceps, approximately how long it is going to take us, My Lord. And it normally doesn't take more than five or ten minutes, usually. And I assume he was in the process of doing it at the time. I understand that he was anyway. So, under those circumstances, to call a second obstetrician in will normally take at least half an hour. So I assume, under these circumstances - and I am making assumption, My Lord, that it will be quicker to him to finish the delivery and get across to the patient who needed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relating to Burnaby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allege a number of acts or omissions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Nurse Duncombe who has been employed as an obstetrical nurse at Burnaby General Hospital since 1984. They allege the following:</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Nurse Duncombe proceeded with an induction on a high risk patient without ascertaining whether the fetal lie was appropriate or the head engaged;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also failed to appropriately monitor the fetal status throughout the day and to respond to non-reassuring signs in the fetal heart pattern, particularly after 16:20;</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did not respond in a timely fashion to either the fetal tachycardia or the subsequent bradycardia, although it is conceded that around 17:20 she tried appropriate conservative measures to rectify the fetal distress, to assess the situation and to notify the operating room and Dr. Woolley;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upon being advised by Dr. Woolley that he could not attend for an indeterminate time, she made no attempt to locate other resources to expedite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relation to these allegations the plaintiffs called Nurse Tier and Nurse Radmanovic. In addition, some of the evidence of other witnesses called by the plaintiffs related to the allegations about Nurse Duncombe's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Nurse Tier is a perinatal clinical educator at B.C. Women's Hospital and Health Centre and also an instructor in fetal monitoring. She has been an educator of fetal health assessment for 31 years. She reviewed the fetal heart strips for Ms. Marsnas' attendances at hospital prior to August 22 and also for August 22. In the pre-August 22 attendances Nurse Tier noted what she considered to be some inaccurate interpretations of the readings and an insufficient documentation of variances.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particular Nurse Tier reviewed the fetal heart readings for the time period 11:20 to 15:00 hours. She observed that at 14:49 the appearance of repetitive late decelerations reflected a potential oxygen diffusion deficit across the placenta. She also interpreted a reduced acceleratory response as "concerning". In her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prudent nurse would be expected to inform Dr. Woolley and Dr. Tsui of these two significant variables and the indication of possible change in fetal status that needed to be investigated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addressing the "End Stage Bradycardia at 1720 hours", Nurse Tier noted that time is of the essence in this situation. She describes the expected nursing actions as an emergency call for help, a vaginal examination to rule out cord prolapse, decreasing uterine activity by discontinuing oxytocin, giving oxygen by mask to increase placental oxygen gradient, and increasing the mainline to improve uterine blood flow. Nurse Tier states that Nurse Duncombe fell below the standard of care in that upon recognizing the emergency situation at 17:20 hours "she failed to obtain the necessary consultation to effect the appropriate action". It is also her opinion that if Dr. Woolley was unable to respond then a secondary obstetrician should have been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Nurse Radmanovic has been a maternal foetal assessment nurse at St. Paul's Hospital since 1989. She works primarily in outpatient monitoring of high risk and post dates patients and is responsible for the monitoring of patients with risk factors during their pregnancies. Prior to her present role she worked in the maternity ward caring for patients during the ante partum, intra partum and post partum phases and had also worked as a midwife in South Africa.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Nurse Radmanovic reviewed the series of Ms. Marsnas' admissions to Burnaby General Hospital from July 23 to August 22, 1995. The major portion of her report reviews and examines the course of events on August 22. She identified a number of incidents which, in her opinion, constituted matters where standards of care were not met. They include: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oblique lie of the fetus was documented on admission. There was no indication that the lie was rechecked prior to oxytocin augmentation although malposition of the fetus is contra indicated for oxytocin. [See my earlier comment on Dr. Woolley's examination relating to an oblique lie.]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12:50 hours the fetal heart strips recorded poor long term variability, a non-reassuring condition, but no attempt was made to improve the situation.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16:40 hours the fetal heart rate was non-reactive in that no accelerations were present. An attempt to elicit accelerations by scalp stimulation should be performed and the physician notified if they are not elicited.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nurse performed emergency interventions after the occurrence of the prolonged bradycardia at approximately 17:13 she failed to call for assistance in a timely fashion.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physician did not respond in a timely fashion to the nurse's communication of her concerns, the nurse must report the situation to the charge nurse and have the "chain of command" initiated according to hospital protocol. (The "chain of command" is a procedure provided for in hospitals where there is a substantial disagreement between the opinion of the nurse and an attending physician. It entails the initial reporting of a nurse's concern to a supervisor and provides for a hierarchy of review and procedures for the determination and resolution of the dispute but there are variations in the procedure as between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Keith was called to give evidence by the defendant hospital. She holds a Ph.D. in Nursing and, since 2005, has been the Regional Planning Leader, Maternity and Paediatrics for the Vancouver Coastal Health Authority. In that capacity Dr. Keith has regular contact with clinical practice in a number of hospitals which include a mix of primary, secondary and tertiary care facilities. Her work experience includes the position of head nurse, labour and delivery, at Lions Gate Hospital and of staff nurse, labour and delivery, at Lions Gate Hospital from 1990 to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Dr. Keith's opinion that the nursing care provided to Ms. Marsnas met the expected standard of care for a nurse working in the labour and delivery room. In her report Dr. Keith noted that this "obstetrical accident" is a very rare occurrence.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nurse accurately assessed, monitored and intervened when findings fell outside the expected norm. All intrauterine resuscitative measures were attempted in a timely fashion. The nurse exhausted all potential interventions to assist the fetus including notifying the OR which is usually a physician responsibility. The physicians were informed appropriately and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Keith disagreed with Nurse Tier's interpretation of the fetal heart strip readings at 14:49 hours. In her opinion there was not a sufficient pattern of deceleration to conclude that it was non-reassuring.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Keith also disagreed with Nurse Radmanovic's opinion that there was no timely response by Nurse Duncombe to call for assistance following the occurrence of the bradycardia. In Dr. Keith's opinion Nurse Duncombe made a timely report to Dr. Woolley and also notified the operating room of a likely caesarean section. Ms. Duncombe knew that Dr. Woolley was completing a vacuum delivery and made the correct assumption that Dr. Woolley's assistance would be the fastest response. In her opinion it was for Dr. Woolley to ask if there was another obstetrician near the hospital if he thought he could not attend promptly to Ms. Marsnas.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Keith did not consider the use of the "chain of command" procedure to be appropriate because there was no discrepancy between the position of Nurse Duncombe and Dr. Woolley. It would be appropriate to engage the chain of command if it was clear that this process would be faster than the arrangement that was in place. It was her evidence, however, that in a community hospital the standard that is set for on call obstetricians to attend is within 30 minutes of receiving a request. If there is no on call obstetrician, as was the case at Burnaby General Hospital in 1995, the response time may well be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Dr. Keith's opinion it would not be appropriate for the nurse to make a decision to move Ms. Marsnas to the operating room before Dr. Woolley conducted an examination of Ms. Marsnas. In her opinion, pending the decision to proceed with a caesarean section, the safest place for Ms. Marsnas was in the case room. It is her view that the nurse's role was to get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Nurse Duncombe testified that it was not a practice in the hospital in 1995, or today to wheel patients to the operating room unless a decision to do so had been made by the physician. She said that there was no fetal heart monitor in the operating room and considered that it was safer for the patient to be in the case room. She said that the operating room would "have been on our case" if she had wheeled Ms. Marsnas to the operating room before she had been examined by Dr. Woolley. Dr. Woolley's examination of Ms. Marsnas at 17:37 was estimated by Nurse Duncombe to take about two or three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Nurse Duncombe does not know what stage of the vacuum extraction delivery Dr. Woolley had reached when she went to inform him about Ms. Marsnas, but he was gowned and gloved and Dr. Will and Dr. Tsui were also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Tsui testified that in 1995 she had limited experience in delivering babies. At that point in her experience she could not have performed a caesarean section herself and she did not yet feel comfortable in carrying out a vacuum extraction delivery in the circumstances of the particular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Savein had left the department. Nurse Duncombe had left the room where Dr. Savein's patient had been and she returned to Ms. Marsnas before Dr. Savein's patient had finished dressing.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hospital did not then and does not now have a second "on call"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relating to Dr.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paragraph 9 of their statement of claim the plaintiffs say that, prior to his birth, the infant plaintiff suffered from a lack of oxygen and/or blood resulting in injury to the brain. Paragraph 10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oxygen and/or blood was caused by a pre-natal hemorrhage and the infant Plaintiff at birth was suffering from low blood volume. The Defendant, Dr. Will was negligent in failing to promptly diagnose and adequately treat the infant Plaintiff's hypovolemic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Will completed his initial medical training in England in 1956. He completed his training in general pediatrics in Canada in 1964 and practised in that specialty until his retirement in 2000. He described his practice as a general pediatric practice with hospital privileges at Burnaby General Hospital. In giving his evidence he noted that the delivery of Kurtis occurred eleven years ago and that he could no longer remember some details of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Perlman was called by the plaintiffs to provide an opinion on whether Dr. Will met the standard of care in the treatment and resuscitation of Kurtis immediately after his birth. Dr. Perlman is a Professor Emeritus, Department of Pediatrics, University of Toronto and an Honorary Neonatologist, Hospital for Sick Children. He carried out his residency in pediatrics between 1965 and 1970. From 1981 to 2001 he was an associate professor and then professor in the Department of Pediatrics at the University of Toronto. During the same time period he was also a staff neonatologist at the Hospital for Sick Children in Toronto. Dr. Perlman describes neonatologists as pediatricians with expertise in the diagnosis, treatment and prognosis of medical conditions of the newborn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Dr. Perlman's opinion, Kurtis suffered a neonatal encephalopathy (abnormal function of the brain). Its root cause was the torn blood vessel associated with the velamentous insertion of the umbilical cord into the placenta. The bleeding caused hemorrhagic (hypovolemic) shock to the fetus, which resulted in a reduction of the oxygen supply to the tissues. A number of systems within Kurtis' own body compensated for some of the blood loss for a period of time, but at some point decompensation for the blood loss set in. The treatment for hypovolemia is to provide blood volume expansion. Volume expansion can be achieved by the provision of a number of substances including saline solution and albumin. Dr. Perlman says that the brain injury likely started before birth but additional injury occurred as a result of delays in blood volume expansion after birth. In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bleeding that led to the shock probably started within an hour [of] birth, and actual shock probably started in the few minutes before the onset of the bradycardia. It is difficult to time the </w:t>
      </w:r>
      <w:r>
        <w:rPr>
          <w:rFonts w:ascii="arial" w:eastAsia="arial" w:hAnsi="arial" w:cs="arial"/>
          <w:i/>
          <w:color w:val="000000"/>
          <w:sz w:val="20"/>
          <w:lang w:val="en-US" w:eastAsia="en-US" w:bidi="ar-SA"/>
        </w:rPr>
        <w:t>onset</w:t>
      </w:r>
      <w:r>
        <w:rPr>
          <w:rFonts w:ascii="arial" w:eastAsia="arial" w:hAnsi="arial" w:cs="arial"/>
          <w:color w:val="000000"/>
          <w:sz w:val="20"/>
          <w:lang w:val="en-US" w:eastAsia="en-US" w:bidi="ar-SA"/>
        </w:rPr>
        <w:t xml:space="preserve"> of brain injury, owing to lack of knowledge of the effects of hemorrhagic shock, in contrast to the available knowledge of other causes of intrapartum asphyxia. Based on examples of acute total asphyxia with continuous fetal bradycardia, the onset of brain injury starts after 15 minutes of bradycardia, but even 45 minutes of bradycardia is compatible with survival without devastating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referring to the standards of practice of neonatal resuscitation Dr. Perlman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administration of blood volume expander to treat shock was greatly delayed (from 10 to 20-24 minutes), the use of normal saline was appropriate, but the dose of 4.7 ml/kg was half the standard dose of 10 m./kg.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"Summary and Conclusions" section of his report Dr. Perlman set out a series of comments. Included in them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continuing cause of brain injury will likely result in cumulative injury; therefore it is important to minimize fetal exposure to the noxious cause. The attempts that are made to reduce the duration of the insult are measured in seconds rather than minutes. The injury probably progresses with each added minute. If Kurtis's birth had been expedited by several minutes his brain would likely have been spared a significant proportion of the injury (again, provided that the postnatal treatment of shock/asphyxia had conformed to the existing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optimum treatment would have led to blood volume expansion within 2 minutes of birth; the minimum standard was to start treatment within 10 minutes of birth. Considering the diagnosis of asphyxia without severe blood loss, then the minimum expectation for the provision of blood volume expansion </w:t>
      </w:r>
      <w:r>
        <w:rPr>
          <w:rFonts w:ascii="arial" w:eastAsia="arial" w:hAnsi="arial" w:cs="arial"/>
          <w:i/>
          <w:color w:val="000000"/>
          <w:sz w:val="20"/>
          <w:lang w:val="en-US" w:eastAsia="en-US" w:bidi="ar-SA"/>
        </w:rPr>
        <w:t>for the failing resuscitation</w:t>
      </w:r>
      <w:r>
        <w:rPr>
          <w:rFonts w:ascii="arial" w:eastAsia="arial" w:hAnsi="arial" w:cs="arial"/>
          <w:color w:val="000000"/>
          <w:sz w:val="20"/>
          <w:lang w:val="en-US" w:eastAsia="en-US" w:bidi="ar-SA"/>
        </w:rPr>
        <w:t xml:space="preserve"> would also be about 10 minutes. Based on the responses of the treating physician, it is clear that the need to provide volume expansion was recognized and treated with significant delay, at 20-24 minutes.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emphasis is Dr. Perlman's]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Perlman also states that tests to aid in the diagnosis of blood loss were very delayed and should have included measurement of blood pressure and blood work. It was Dr. Will's evidence that the blood pressure measuring instrument was not an instrument available in the Burnaby Hospital operating room and that the blood sample that was taken and analyzed in the laboratory was sufficient to obtain information about the acidotic condition of the baby, but not about his haemoglobin thus making the haemoglobin information unavailable to Dr.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testimony at trial Dr. Will said that, given the baby's condition upon delivery, his initial thoughts were that Ms. Marsnas had had an ante partum hemorrhage or that there had been a cord prolapse. While he agreed that one of the causes could be hypovolemic shock, Dr. Woolley had advised him that he could see no hemorrhage and could find no reason to explain the baby's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seeking to resuscitate the baby, Dr. Will followed what he described as a four step standard assessment denoted by the initials A, B, C, and D in which A stands for "Airway", B for "Breathing", C for "Circulation", and D for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Will said that the first concern he had to address in resuscitation was the administration of oxygen and obtaining an adequate heart rate in the baby. He also had to place a catheter in the umbilical vein for the provision of intravenous solutions. He estimated that it took 10 minutes to get the heart rate going and five minutes for the installation of the umbilical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his examination for discovery Dr. Will was asked a number of questions about the resuscitation of Kurtis as the following extract indicates: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looking at - what was given, the steps that you took in resuscitation, I would like you to walk through what you gave and why. The initial two entries are epinephrine?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257 Why would that be administered?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there's no heartbeat. Baby had no heartbeat to begin with.</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258 M'mm-hmm</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was given intratracheally and it was repeated a few minutes later because the heartbeat was still low.</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259 Right.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the bicarbonate was given because the baby was presumably severely acidotic, not having any pulse at birth -</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260 Right.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you expect it to be acidotic. So two lots were given and then the sodium chloride was given because of volume depletion.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evidence did you have of volume depletion? Was this simply operating on the theory of potential antepartum hemorrhage?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Potentially the baby was reacting poorly to all the different medications, and I was going through step 1, step 2, step 3.</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262 Now, the D10W?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a standard fluid for running into babies. If you are running anything intravenously it's usually D10W and you add other things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 take it the NALS protocol at the time would have had a fallback if there was no response or not effective response to the usual resuscitation efforts that you have detailed; is that fair? If you have tried epinephrine, if you have tried bicarb, if you have tried fluids and there still is no response. What was the recommended protocol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 the intravenous volume expander.</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264 M'mm-hmm. You did not?</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because I felt the baby's cardiovascular was responding. It had a good pulse and a good apex and, as I said, I had no clinical indication that blood had been lost by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the baby wasn't responding neurologically;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Neurologically it wasn't, no. Yet the pulse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Will thought that the cause of the condition was likely something that had happened prior to birth. In his evidence at trial Dr. Will also said that he had estimated the weight of the baby to be three kilograms and, based on that estimate, he had administered 2/3 of what Dr. Perlman stated to be the standard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Lupton is a specialist in neonatology who gave evidence in the trial. He is the Clinical Director of the Neonatal Intensive Care Nursery at British Columbia Children's Hospital. He reviewed the prenatal and postnatal record of Kurtis including charts, BCCH admission and discharge summaries and the pathology report of the placenta. He noted that the pathological examination of the placenta disclosed the cause of the bradycardia as the loss of the baby's blood into the space between the two surfaces of the placenta membranes.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no external site of bleeding was obvious to the physicians attending delivery, and none of baby's blood was passed per vagina before birth or entered mom's circulation. This type of hemorrhage is a very rare event caused by the abnormality of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discussing the postnatal care of Kurtis, Dr. Lupton commented that the "usual initial steps in neonatal resuscitation" are aimed at returning to normal the abnormalities in oxygen level, blood flow, and acid-base balance and here they were carried out "rapidly and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this case there was a second problem in which the baby had lost about 50% of the blood in his blood vessels. It had to be recognized and treated. Dr. Lupton stated in his report that recognition of blood loss depends on putting together a number of clinical findings and, when recognized, the use of specific emergency treatment to restore blood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inferred, however, that the degree of the baby's blood loss was not immediately appreciated.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Contributing to this tardy diagnosis were the concealed nature of the hemorrhage and the marginally reassuring estimate of haemoglobin level of 109 g/litre at Burnaby General Hospital. However, other signs of blood loss were apparent or could have been sought (for example, by taking blood pressure). It follows that the issue of lack of volume of blood within Kurtis Marsnas's blood vessels was not promptly addressed.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Supreme Court of Canada has set out the standard of care that physicians must meet in their practices, and the approach that courts must take in assessing whether the standard has been met.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the court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para. 38 the court stated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64 D.L.R. (4th) 452</w:t>
        </w:r>
      </w:hyperlink>
      <w:r>
        <w:rPr>
          <w:rFonts w:ascii="arial" w:eastAsia="arial" w:hAnsi="arial" w:cs="arial"/>
          <w:color w:val="000000"/>
          <w:sz w:val="20"/>
          <w:lang w:val="en-US" w:eastAsia="en-US" w:bidi="ar-SA"/>
        </w:rPr>
        <w:t xml:space="preserve"> (B.C.C.A.), the Court of Appeal adopted a statement of the House of Lords in </w:t>
      </w:r>
      <w:r>
        <w:rPr>
          <w:rFonts w:ascii="arial" w:eastAsia="arial" w:hAnsi="arial" w:cs="arial"/>
          <w:b/>
          <w:i/>
          <w:color w:val="000000"/>
          <w:sz w:val="20"/>
          <w:lang w:val="en-US" w:eastAsia="en-US" w:bidi="ar-SA"/>
        </w:rPr>
        <w:t>Maynard v. West Midlands Regional Health Authority (1983)</w:t>
      </w:r>
      <w:r>
        <w:rPr>
          <w:rFonts w:ascii="arial" w:eastAsia="arial" w:hAnsi="arial" w:cs="arial"/>
          <w:color w:val="000000"/>
          <w:sz w:val="20"/>
          <w:lang w:val="en-US" w:eastAsia="en-US" w:bidi="ar-SA"/>
        </w:rPr>
        <w:t>, [1984] 1 W.L.R. 634, [1985] 1 All E.R. 635 at p. 638 [W.L.R.]: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and will always exist,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man clearly is not negligent merely because his conclusion differs from that of other professional men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[A] doctor who professes to exercise a special skill must exercise the ordinary skill of his specialty.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the Supreme Court of Canada recognized a distinction between an act of carelessness and an error in judgment. The court stated at p. 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or unknown factors; and the honest and intelligent exercise of judgment has long been recognized as satisfying the professional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Rann v. Twitchell</w:t>
      </w:r>
      <w:r>
        <w:rPr>
          <w:rFonts w:ascii="arial" w:eastAsia="arial" w:hAnsi="arial" w:cs="arial"/>
          <w:color w:val="000000"/>
          <w:sz w:val="20"/>
          <w:lang w:val="en-US" w:eastAsia="en-US" w:bidi="ar-SA"/>
        </w:rPr>
        <w:t xml:space="preserve"> the following language is used: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is he to be held liable for an error of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pertinent facts existing at the time of his examination and treatment, of which he knew, or in the exercise of due care, should have known. It may consist in a failure to apply the proper remedy upon a correct determination of existing physical conditions, or it may precede that and result from a failure properly to inform himself of these conditions. If the latter, then it must appear that he had a reasonable opportunity for examination and that the true physical conditions were so apparent that they could have been ascertained by the exercise of the required degree of care and skill. For, if a determination of these physical facts resolves itself into a question of judgment merely, he cannot be held liable for his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 similar approach is taken in determining the standard of care that must be met by nurses. In </w:t>
      </w:r>
      <w:r>
        <w:rPr>
          <w:rFonts w:ascii="arial" w:eastAsia="arial" w:hAnsi="arial" w:cs="arial"/>
          <w:b/>
          <w:i/>
          <w:color w:val="000000"/>
          <w:sz w:val="20"/>
          <w:lang w:val="en-US" w:eastAsia="en-US" w:bidi="ar-SA"/>
        </w:rPr>
        <w:t>Tekano v. Lions Gate Hospital et 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(1999), 90 A.C.W.S. (3d) 150</w:t>
        </w:r>
      </w:hyperlink>
      <w:r>
        <w:rPr>
          <w:rFonts w:ascii="arial" w:eastAsia="arial" w:hAnsi="arial" w:cs="arial"/>
          <w:color w:val="000000"/>
          <w:sz w:val="20"/>
          <w:lang w:val="en-US" w:eastAsia="en-US" w:bidi="ar-SA"/>
        </w:rPr>
        <w:t xml:space="preserve"> (B.C.S.C.) Macaulay J. stated at paras. 109-110: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Nurses will be held to the standard of care expected of a registered nurse of average competence. As with physicians, nurses will not generally incur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errors in judgment: </w:t>
      </w:r>
      <w:r>
        <w:rPr>
          <w:rFonts w:ascii="arial" w:eastAsia="arial" w:hAnsi="arial" w:cs="arial"/>
          <w:b/>
          <w:i/>
          <w:color w:val="000000"/>
          <w:sz w:val="20"/>
          <w:lang w:val="en-US" w:eastAsia="en-US" w:bidi="ar-SA"/>
        </w:rPr>
        <w:t>Heidebrecht v. The Fraser-Burrard Hospital Society</w:t>
      </w:r>
      <w:r>
        <w:rPr>
          <w:rFonts w:ascii="arial" w:eastAsia="arial" w:hAnsi="arial" w:cs="arial"/>
          <w:color w:val="000000"/>
          <w:sz w:val="20"/>
          <w:lang w:val="en-US" w:eastAsia="en-US" w:bidi="ar-SA"/>
        </w:rPr>
        <w:t xml:space="preserve"> (October 10, 1996) Vancouver C933456 (B.C.S.C.) at 46. Generally, expert evidence is required to establish the standard of care expected of a registered nurse of average competence. As Henderson J. stated in </w:t>
      </w:r>
      <w:r>
        <w:rPr>
          <w:rFonts w:ascii="arial" w:eastAsia="arial" w:hAnsi="arial" w:cs="arial"/>
          <w:b/>
          <w:i/>
          <w:color w:val="000000"/>
          <w:sz w:val="20"/>
          <w:lang w:val="en-US" w:eastAsia="en-US" w:bidi="ar-SA"/>
        </w:rPr>
        <w:t>Heidebrecht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at para. 121: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Nursing is an independent profession with its own practices, procedures, and standards of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however, that nurses are not responsible for diagnosis, nor are nurses free to depart from a physician's instructions absent "clear and obvious" neglect or incompetence. In </w:t>
      </w:r>
      <w:r>
        <w:rPr>
          <w:rFonts w:ascii="arial" w:eastAsia="arial" w:hAnsi="arial" w:cs="arial"/>
          <w:b/>
          <w:i/>
          <w:color w:val="000000"/>
          <w:sz w:val="20"/>
          <w:lang w:val="en-US" w:eastAsia="en-US" w:bidi="ar-SA"/>
        </w:rPr>
        <w:t>Serre v. de Tilly</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(1975), 58 D.L.R. (3d) 362</w:t>
        </w:r>
      </w:hyperlink>
      <w:r>
        <w:rPr>
          <w:rFonts w:ascii="arial" w:eastAsia="arial" w:hAnsi="arial" w:cs="arial"/>
          <w:color w:val="000000"/>
          <w:sz w:val="20"/>
          <w:lang w:val="en-US" w:eastAsia="en-US" w:bidi="ar-SA"/>
        </w:rPr>
        <w:t xml:space="preserve"> (Ont. H.C.), the court considered the liability of nurses who, in accordance with a physician's instructions, discharged a patient. The patient later died. In dismissing the action against the nurses, the court stated, at 367: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cannot accept the argument that if any of the nurses or hospital servants disagreed with the findings or direction of the family doctor, that they should have acted independently or called in other medical advice. Diagnosis is surely not a function of the nurse; and less there were clear and obvious evidences of neglect or incompetence on the part of the family doctor, it would be unthinkable that the hospital or its agents should interfere with or depart from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Dr. Woolley fail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say that Dr. Woolley should have recognized the risks inherent in proceeding with the normal course of pregnancy and therefore should have proceeded to a caesarean section or an induction either before August 22 or at an earlier time on that day. In addition they say that, because Ms. Marsnas was a high risk patient, Dr. Woolley should have examined Ms. Marsnas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submit that once the bradycardia was determined it was clear that a caesarean section would need to be performed. This decision was not one where there was potential for a reasonable difference in the exercise of clinical judgment because there was a known risk of potentially catastrophic consequences. The plaintiffs therefore say that when Dr. Woolley was apprised of the fetal emergency in circumstances where "the only reasonable course" was a caesarean section delivery and, because he could not immediately attend Ms. Marsnas, he should have taken steps to initiate the attendance of another obstetrician to assess the situation and to expedite the operative delivery if necessary. For the same reason the plaintiffs say that Dr. Woolley should also have directed that Ms. Marsnas be taken to the operating room while awaiting Dr. Woolley's arrival. That procedure would have enabled Dr. Woolley to carry out his examination of Ms. Marsnas but would have saved substantial time in transporting Ms. Marsnas to the operating room after Dr. Woolley had carried out his examination in the case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for Dr. Woolley submits that the evidence does not support a finding that a caesarean section was warranted prior to August 22 or on Ms. Marsnas' admission to hospital on the morning of August 22. He states that there is no suggestion in the evidence that there was any untoward event in the course of the day of August 22, which should have led to an alteration in Ms. Marsnas' care prior to 17:10. In addition he says that it was appropriate for Dr. Woolley to have examined Ms. Marsnas in the case room rather than have her moved to the operating room before the examination had been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Dr. Woolley further argued that no weight should be placed upon the argument by the plaintiffs that another obstetrician might have been available, that an operating room was ready to receive the patient, or that another physician could have attended to the delivery of Baby S. Counsel for Dr. Woolley submits that it was for the plaintiffs to lead evidence of measures which could have been taken to avoid their injury and they did not do so. It is submitted on behalf of Dr. Woolley that he did not delay in the assessment of Ms. Marsnas or the decision to perform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Cronhelm holds the opinion that a caesarean section delivery should have been carried out by Dr. Woolley on July 31 or August 10, but this opinion is very much influenced by his interpretation of the fetal heart strips as "consistently non-reassuring" throughout this earlier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Evidence at trial makes it clear that the reading of fetal heart strips requires a measure of interpretation. For that reason interpretations of their significance may vary. In this case Dr. Carson, Dr. Williams and Dr. Hudson all found the readings prior to the bradycardia on August 22 to be "normal" or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Dr. Carson's opinion the "preferred" management given Ms. Marsnas' pre-delivery history would nevertheless have been to induce labour and proceed to delivery on August 10. He agreed, however, that it would be "acceptable" practice to wait and see how the pregnancy proceeded. Put another way, it was not Dr. Carson's opinion that the standard of care required Dr. Woolley to have pursued an induction of labour or a caesarean section of Ms. Marsnas before the afternoon of August 22. The fact that, had there been a delivery of Kurtis prior to August 22 or earlier in the day on August 22, the hemorrhage of the cord and the resulting injury to Kurtis would not have occurred is not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therefore, does not support a conclusion that the fetal heart readings or other evidence of Ms. Marsnas' condition prior to 17:10 on August 22 were such that the standard of care required an early delivery of Kurtis. I conclude that the plaintiffs have not proven that Dr. Woolley breached the standard of care in relation to his care and treatment of Ms. Marsnas prior to the late afternoon of August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turn next to the allegation that Dr. Woolley failed to meet the standard of care required of an obstetrician in responding in a timely way to the information provided to him by Nurse Duncombe at 17:25 on August 22. In doing so I consider that two opinions given in this action are particularly critical to the analysis of Dr. Woolley's actions. The first is the opinion of the pathologist, Dr. Baldwin, that Ms. Marsnas' umbilical cord had a rarely occurring velamentous insertion into the placenta. The rupture of a vessel in this rare cord structure resulted in a hemorrhage that was also exceptionally rare in that the resulting bleeding was "sequestered" between the inner and outer layers of the placenta and was not evident. The second is the opinion of Dr. Carson that the abrupt deceleration of the fetal heart rate with a persisting slow heart rate which began at 17:20 had not been seen previously and there was no reason to anticipate this change before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opinion of Dr. Baldwin was universally accepted by the witnesses who gave evidence in the trial. The opinion of Dr. Carson was not disputed although Dr. Cronhelm remained sceptical of the conclusion. The opinions of Dr. Baldwin, Dr. Carson and others, which I accept, support a conclusion that the tachycardia, which occurred at or just before 17:10 followed by the prolonged bradycardia was a distinct event not associated with the events that had earlier brought Ms. Marsnas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Mitchell identified the "underlying principle" in delivering a baby in such emergency circumstances as a delivery that "should be done as expeditiously and safely as the facilities allowed". In other words, a prudent and diligent obstetrician is required to consider the urgency of the situation, the safety of the mother and child, and the nature of the available facilities in which the emergency is being responded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this case both Dr. Mitchell and Dr. Hudson are of the opinion that the interval between the time at which Dr. Woolley was notified of the bradycardia and the time that the caesarean section was performed was an acceptable standard for a community hospital such as Burnaby General Hospital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Carson and Dr. Williams, however, hold the opinion that there was unreasonable delay in providing the caesarean section to Ms. Marsnas. Both say that Ms. Marsnas should have been taken to the operating room prior to Dr. Woolley's examination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opinions of Dr. Carson and Dr. Williams are, to some extent, framed as an overall examination of the events which occurred at the hospital in the late afternoon of August 22 after the bradycardia occurred. In that sense they present somewhat of a systemic analysis rather than an opinion as to the specific negligent acts of the individual defendants. Dr. Carson referred to the failures of "the team providing care to Ms. Marsnas". Dr. Williams described the delay in performing the caesarean section as "unacceptable" and attributed the long delay as "a result of delays in communication between the nursing staff, Dr. Woolley and the operating room". While a combination of breaches could have contributed to the tragic outcome for Kurtis, it is nevertheless necessary to determine the professional responsibilities of each individual defendant and to assess their actions as against the standards applicable to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Woolley was the on call obstetrician at Burnaby General Hospital on August 22, 1995. The hospital did not have a second on call obstetrician in 1995 and does not have one today. Dr. Tsui was not sufficiently experienced at that time to undertake the caesarean section on Ms. Marsnas, nor to assume the vacuum delivery of Baby S in which Dr. Woolley was engaged. It was not an option for Dr. Woolley to leave the delivery in which he was engaged. Dr. Hudson's evidence is that the usual time necessary to complete the vacuum delivery is known to obstetricians and would be known to Dr. Woolley from his experience. Dr. Keith's evidence is that the approximate time for this procedure would be known to the nursing staff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Keith's evidence was that in a community hospital the standards that are set for on call obstetricians to attend is within 30 minutes of receiving a request to attend. If there is no on call obstetrician it would likely take longer for an obstetrician to arrive from the general community. This evidence was not challenged. Dr. Woolley attended on Ms. Marsnas twelve minutes after being notified of the fetal bradycardia by Nurse Duncombe. Taking these timing realities into account, it is my view that Dr. Woolley's decision to attend on Ms. Marsnas himself rather than direct that another obstetrician be sought was a judgment call on what would be an expeditious response to the urgent situation. I conclude that, while the alternative or additional course of seeking another obstetrician might have been taken, Dr. Woolley was not in breach of any standard of care in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also say that when Dr. Woolley was initially informed at 17:25 of the condition of Ms. Marsnas and the fetus, he should have directed that Ms. Marsnas be moved to the operating room in preparation for a caesarean section rather than be kept in the case room to await his attendance upon her. On the evidence before me I conclude that such a procedure is recognized, but different opinions and practices exist among obstetricians as to its use. Its use is premised on the inevitability of a caesarean section being required, and on the saving of time that can be achieved in circumstances where proceeding expeditiously is of critical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While Dr. Mitchell considered that such a practice may well be appropriate, he did not consider such a practice to be a standard that must be met. He expressed the reservation that in the presence of a prolonged bradycardia he would wish to have the opportunity to examine the patient to see if there was a prolapsed cord where he could relieve the pressure before getting to the operating room to perform the caesarean section. In relation to Dr. Mitchell's reservation, I note that, at this point in determining the appropriate response to Ms. Marsnas' condition, the cause of the bradycardia was not known to Dr.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Hudson stated that it would be unusual to send a patient to the operating room unless an examination had first been carried out by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Keith, although not an obstetrician, pointed to some additional hospital concerns that arise from such a procedure. They include other emergencies requiring the operating room, which could arise in the meantime, and the absence of equipment such as the electronic fetal heart monitor and emergency supplies, which are available in a labour and delivery room but not in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conclude that on this procedure there are differing schools of thought and practices among obstetricians. In examining Ms. Marsnas in the case room before directing that she be taken to the operating room for a caesarean section, Dr. Woolley acted in accordance with a practice that is accepted by responsible and qualified obstetricians. As is made clear in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determining whether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not for the court to prefer one body of thought over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considering the timeliness of Dr. Woolley's response to the condition of Ms. Marsnas and the baby, it must also be noted that, while the operating room had been alerted about Ms. Marsnas by Nurse Duncombe, the anaesthetist was still attending to a patient from an earlier surgery. The anaesthetist did not complete her duties in relation to that patient until about 17:45, although she had been alerted to the urgent nature of the caesarean section. Before the anaesthetist was available to begin the procedure, Dr. Woolley had completed his examination of Ms. Marsnas and determined that a caesarean section was called for. I conclude from the evidence that the caesarean section could not have commenced before the arrival of the anaesthetist.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conclude that the plaintiffs have not proven that Dr. Woolley failed to meet the proper standard of care in the services he carried out in relation to Ms. Marsnas and Kurtis.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Nurse Duncombe fail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say that once the fetal bradycardia became apparent, Nurse Duncombe ought to have so informed Dr. Woolley. They say that, if Dr. Woolley could not immediately attend Ms. Marsnas, a call ought to have gone out for another obstetrician to perform the caesarean section. In their submission, once Nurse Duncombe notified the operating room of the impending caesarean section, Ms. Marsnas ought to have been transported there. The plaintiffs point to a "significant delay" of 20 minutes after the onset of the bradycardia and Dr. Woolley's attendance upon Ms. Marsnas and a further "unacceptable delay" of 18 minutes between the time at which Dr. Woolley examined Ms. Marsnas and her arrival at the operating room. They go on to say that this is not a case of two schools of thought within a profession but rather it is "a continuum of a single school of thought as to the level of caution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the position of the hospital that the evidence does not establish that Nurse Duncombe acted as no reasonable nurse would have in the circumstances of this case. It says that in this case there is not one answer exclusive of all others regarding the exercise of nursing or medical judgment. It also says that nurses are entitled to rely upon the exercise of the medical judgment of the consulting obstetrician and physician in charge of the case. It was Dr. Woolley's decision to make as to whether or not Ms. Marsnas should be moved to the operating room without an examination by him. In addition, the hospital submits that Nurse Duncombe was not falling below the standard of care of a reasonable nurse in the circumstances of the case by relying on the combination of Dr. Woolley's advice that he would be in to help her as soon as possible and her own knowledge of the facilities at Burnaby General Hospital and the physician response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As I have stated above in my analysis of the claims against Dr. Woolley, I accept the opinion of Dr. Carson that the abrupt deceleration of the fetal heart rate with a persisting slow heart rate, which began at 17:20 had not been seen previously and there was no reason to anticipate this change before it occurred. In my view this finding narrows the assessment of the liability of the hospital for the actions of Nurse Duncombe to the period beginning with the fetal tachycardia at about 17:00. In any event, I am not satisfied that the evidence relating to the actions of Nurse Duncombe prior to that time supports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her nursing duties in relation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post-17:00 hours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Nurse Duncombe relate to:</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her notice of the bradycardia to Dr. Woolley,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whether she should have engaged a "chain of command" procedure when Dr. Woolley was not immediately available but had stated that he would attend as soon as he could,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she should have independently initiated steps to seek another obstetrician,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she should have wheeled Ms. Marsnas to the operating room without Dr. Woolley's examination of Ms. Marsnas and in anticipation of the urgent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generally acknowledged by the nursing experts who gave evidence that the initial conservative measures taken by Nurse Duncombe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is disagreement, however, on whether Nurse Duncombe should have initiated steps to seek the attendance of another obstetrician when Dr. Woolley was not immediately available to attend Ms. Marsnas at 17:25. Linked to Nurse Radmanovic's criticism of Nurse Duncombe was her opinion that "the physician did not respond in a timely fashion to the nurse's communication". As I have stated in considering the claims against Dr. Woolley, his decision to attend on Ms. Marsnas rather than direct that another obstetrician, be sought was a judgment call on what would be an expeditious response to the urgent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have found that Dr. Woolley was not in breach of a standard of care in making the decision he did. In my view, given the situation that existed at the time, Dr. Woolley did respond to Nurse Duncombe's concern in a timely manner. There was no substantial disagreement between Dr. Woolley and Nurse Duncombe. I conclude, therefore, that Nurse Duncombe was not in breach of any obligation to seek another obstetrician, nor was she in breach of an obligation to initiate a chain of command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issue of whether Nurse Duncombe should have wheeled Ms. Marsnas to the operating room before Dr. Woolley had examined Ms. Marsnas has implications for the practice of doctors to examine patients in the case room prior to moving them to the operating room. I have examined this practice in considering the liability of Dr. Woolley above and concluded that Dr. Woolley was not in breach of a standard of care in directing that he would examine Ms. Marsnas in the case room prior to deciding whether to proceed to carry out a caesarean section in the operating room. As I have noted above in the reference to the decision of Macaulay J. in </w:t>
      </w:r>
      <w:r>
        <w:rPr>
          <w:rFonts w:ascii="arial" w:eastAsia="arial" w:hAnsi="arial" w:cs="arial"/>
          <w:b/>
          <w:i/>
          <w:color w:val="000000"/>
          <w:sz w:val="20"/>
          <w:lang w:val="en-US" w:eastAsia="en-US" w:bidi="ar-SA"/>
        </w:rPr>
        <w:t>Tekano,</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absent clear and obvious neglect or incompetence, nurses are not free to depart from a physician's instructions. In my view Nurse Duncombe was not free to make a unilateral decision to move Ms. Marsnas to the operating room. Accordingly I conclude that she was not negligent in keeping Ms. Marsnas in the case room pending the further direction of Dr.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conclude that the plaintiffs have not proven that Nurse Duncombe failed to meet the proper standard of care in the nursing duties she carried out in relation to Ms. Marsnas and Kurtis. Accordingly the claim against the hospital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Dr. Will fail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say that Kurtis' brain injury, which started before his birth, also continued after his birth as a result of inadequate resuscitation measures by Dr. Will. In particular, the plaintiffs say that the administration of blood volume expander was delayed and should have been administered much earlier. They say that this delay fell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submit that there is no expert opinion in support of the acts or omissions by Dr. Will that justifies the standard of care met by him and, in these circumstances, the court should accept the uncontradicted evidence before it on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Will submits that he brought to this case an appropriate duty of care, skill and training and that he exercised his clinical judgment in good faith and in a conscientious attempt to address Kurtis'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Will says that in the initial minutes of Kurtis' life attention was directed to getting Kurtis' heart rate and breathing established and then to insertion of an umbilical line. He submits that this was done within a time that conformed with the norms of a community hospital. He says further that the hemorrhage was concealed and that there were other signs which appeared to be reassuring. Dr. Will did not have available to him in the operating room equipment necessary to measure blood pressure, and the blood testing results available to him were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Will states that, unlike the facilities in which Dr. Perlman and Dr. Lupton practice, the Burnaby hospital was not a tertiary care hospital. In addition, Dr. Will submits that Dr. Perlman has described a standard of care which is higher than that which is expected of a pediatrician practising in the same circumstances as he was. It is argued that the only criticism of Dr. Will comes from physicians who are specialists in neo-natal care and who have practised in tertiary care facilities with other equipment, diagnostic tools and training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stated by Dr. Lupton, the hemorrhage which occurred was a "very rare event" caused by the abnormality of the placenta. Significantly, the nature of the hemorrhage was such that the loss of blood was concealed. In spite of that, Dr. Will carried out the initial resuscitation steps of correcting abnormalities in oxygen level, blood flow and acid-base balance "rapidly and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next steps required the putting together of a number of clinical findings. Dr. Lupton recognized that the concealed nature of the hemorrhage and the "marginally reassuring estimate of haemoglobin" contributed to a tardy diagnosis. While Dr. Lupton noted that other signs of blood loss could still have been sought, one of which was the taking of blood pressure, as I have stated above, there was no blood pressure measurement device in the operating room and it was not until the Infant Transport Team arrived with its own equipment that this measure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Will, nevertheless, did carry out a number of resuscitation procedures including the administration of a saline solution to seek to expand Kurtis' blood volume. It was less than the recommended volume, in part because the baby weighed more than Dr. Will had estimated. When the baby's condition did not improve, Dr. Will drew an incorrect inference of the cause of the distress and did not repeat the administration of the saline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Dr. Will has contended that in weighing the plaintiff's case the court should use the opinions of the plaintiff's sub-specialists in neonatology with caution. It is submitted that Dr. Will was being criticised by specialists with a higher level of training and expertise and whose practice profiles do not closely resemble that of Dr.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Lotocky et al v. Markle et al,</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[2006] B.C.J. No. 1976</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2006 BCSC 1295</w:t>
        </w:r>
      </w:hyperlink>
      <w:r>
        <w:rPr>
          <w:rFonts w:ascii="arial" w:eastAsia="arial" w:hAnsi="arial" w:cs="arial"/>
          <w:color w:val="000000"/>
          <w:sz w:val="20"/>
          <w:lang w:val="en-US" w:eastAsia="en-US" w:bidi="ar-SA"/>
        </w:rPr>
        <w:t xml:space="preserve">, Macaulay J. considered the requirements in </w:t>
      </w:r>
      <w:r>
        <w:rPr>
          <w:rFonts w:ascii="arial" w:eastAsia="arial" w:hAnsi="arial" w:cs="arial"/>
          <w:b/>
          <w:i/>
          <w:color w:val="000000"/>
          <w:sz w:val="20"/>
          <w:lang w:val="en-US" w:eastAsia="en-US" w:bidi="ar-SA"/>
        </w:rPr>
        <w:t>ter Neuzen v. Korn,</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that physicians have a duty to conduct their practice in accordance with the conduct of a prudent and diligent doctor in the same circumstances. Macaulay J. went on to consider the decision in </w:t>
      </w:r>
      <w:r>
        <w:rPr>
          <w:rFonts w:ascii="arial" w:eastAsia="arial" w:hAnsi="arial" w:cs="arial"/>
          <w:b/>
          <w:i/>
          <w:color w:val="000000"/>
          <w:sz w:val="20"/>
          <w:lang w:val="en-US" w:eastAsia="en-US" w:bidi="ar-SA"/>
        </w:rPr>
        <w:t>Grennan Estate v. Reddoch,</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[2002] Y.J. No. 119</w:t>
        </w:r>
      </w:hyperlink>
      <w:r>
        <w:rPr>
          <w:rFonts w:ascii="arial" w:eastAsia="arial" w:hAnsi="arial" w:cs="arial"/>
          <w:color w:val="000000"/>
          <w:sz w:val="20"/>
          <w:lang w:val="en-US" w:eastAsia="en-US" w:bidi="ar-SA"/>
        </w:rPr>
        <w:t xml:space="preserve"> (C.A.). At para. 29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Hall J.A. went on, in </w:t>
      </w:r>
      <w:r>
        <w:rPr>
          <w:rFonts w:ascii="arial" w:eastAsia="arial" w:hAnsi="arial" w:cs="arial"/>
          <w:i/>
          <w:color w:val="000000"/>
          <w:sz w:val="20"/>
          <w:lang w:val="en-US" w:eastAsia="en-US" w:bidi="ar-SA"/>
        </w:rPr>
        <w:t>Grennan</w:t>
      </w:r>
      <w:r>
        <w:rPr>
          <w:rFonts w:ascii="arial" w:eastAsia="arial" w:hAnsi="arial" w:cs="arial"/>
          <w:color w:val="000000"/>
          <w:sz w:val="20"/>
          <w:lang w:val="en-US" w:eastAsia="en-US" w:bidi="ar-SA"/>
        </w:rPr>
        <w:t xml:space="preserve"> (C.A.) after referring to the passages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to the need to give weight to the opinions of those experts "whose practice profiles most closely resembled that of the defendant doctor". While he agreed that the opinion of a doctor with a more divergent practice profile is admissible, there is a danger in attributing undue weight to it. It follows from that note of caution that the evidence of Dr. Arnold, while admissible, is not entitled to as much weight because his practice profile does not closely resemble that of 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clear that the practices of Dr. Perlman and Dr. Lupton do not closely resemble that of Dr. Will. In addition, both Dr. Perlman and Dr. Lupton hold additional qualifications in the sub-specialty of neonatology. I must, therefore, recognize the need for caution in weighing their opinions. In addition I recognize that those opinions are given with the benefit of hindsight in relation to the cause of the fetal hemorrhage.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It is my view that Dr. Will was engaged in the reasonable exercise of his judgment in taking the resuscitation measures he did. The plaintiffs have not proven that Dr. Will was "guilty of such failure as no [paediatrician] of ordinary skill would be guilty of if acting with ordinary care" (see </w:t>
      </w:r>
      <w:r>
        <w:rPr>
          <w:rFonts w:ascii="arial" w:eastAsia="arial" w:hAnsi="arial" w:cs="arial"/>
          <w:b/>
          <w:i/>
          <w:color w:val="000000"/>
          <w:sz w:val="20"/>
          <w:lang w:val="en-US" w:eastAsia="en-US" w:bidi="ar-SA"/>
        </w:rPr>
        <w:t>Belknap v. Meakes,</w:t>
      </w:r>
      <w:r>
        <w:rPr>
          <w:rFonts w:ascii="arial" w:eastAsia="arial" w:hAnsi="arial" w:cs="arial"/>
          <w:i/>
          <w:color w:val="000000"/>
          <w:sz w:val="20"/>
          <w:lang w:val="en-US" w:eastAsia="en-US" w:bidi="ar-SA"/>
        </w:rPr>
        <w:t xml:space="preserv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This is a case where an excerpt from the statement quoted above from </w:t>
      </w:r>
      <w:r>
        <w:rPr>
          <w:rFonts w:ascii="arial" w:eastAsia="arial" w:hAnsi="arial" w:cs="arial"/>
          <w:b/>
          <w:i/>
          <w:color w:val="000000"/>
          <w:sz w:val="20"/>
          <w:lang w:val="en-US" w:eastAsia="en-US" w:bidi="ar-SA"/>
        </w:rPr>
        <w:t>Wilson v. Swanson,</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 812 is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universally-accepted procedures must be observed, they furnish little or no assistance in resolving such a predicament as faced the surgeon here. In such a situation a decision must be made without delay based on limited or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conclude that the plaintiffs have not proven that Dr. Will failed to meet the proper standard of care in the services he carried out in relation to Kurtis.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For the reasons set out above I have concluded that the plaintiffs have failed to prove their case against any of the defendants and in the result the action must be dismissed. Subject to submissions that may be made by counsel,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McGlone (Guardian ad litem of) v. Kelly, [2002] B.C.J. No. 1368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22 - 26, 29 - 31, November 1, 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5 - 8, 13 and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99/4707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B.C.L.R. (4th) 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1125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Taylor McGlone (also known as Taylor Fleming), an infant by her Guardian ad litem, Tracy McGlone, Tracy McGlone and Marc Fleming, plaintiffs, and Dr. Philip Kelly, Dr. Manville, Dr. J. Balfour, Dr. J. Matthew, Nurse D. Groneberg, Nurse D. Margetts, Nurse John or Jane Doe and the Greater Victoria Hospital Society and Nurse J. McMillan and Nurse C. Stafford,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 w:name="Keywords_2"/>
      <w:bookmarkEnd w:id="1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Obstetrical or gynaecological care — Nurses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patient care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 w:name="Case Summary_1"/>
            <w:bookmarkEnd w:id="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parents and the infant for damages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hospital, the doctor and the nurses at the infant's time of birth. The infant suffered a brain injury and was profoundly disabled. The mother was given misoprostol to induce labour. The attending nurses indicated that there was a lot of bloody show and that the baby's heart rate had decreased, but had recovered quickly. The infant's fetal heart monitor indicated unusual fluctuations in the heart beat. At the time of use, misoprostol was not approved by the US Food and Drug Administration. The hospital committee that drew the protocol for the use of the drug was aware that the drug was associated with a higher incidence of tachysystole. The infant was born approximately 14 hours after the administration of the medication. The nurse did not chart anything for one hour. The doctor did not notice that the fetal heart monitoring strip indicated rapid accelerations that were not associated with contractions. The injuries were caused by near total intrauterine asphyxia that occurred in the last 15 to 30 minutes before the birth. The troubling features of the strip occurred well before 15 minutes before the birth. The infant's life expectancy was 14 years from the date of the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 w:name="Holdings of Court"/>
            <w:bookmarkEnd w:id="17"/>
            <w:r>
              <w:rPr>
                <w:rFonts w:ascii="arial" w:eastAsia="arial" w:hAnsi="arial" w:cs="arial"/>
                <w:color w:val="000000"/>
                <w:sz w:val="20"/>
                <w:lang w:val="en-US" w:eastAsia="en-US" w:bidi="ar-SA"/>
              </w:rPr>
              <w:t>HELD: Action allowed against the doctor and dismissed against all others.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at $125,000. Special damages were awarded. The mother's in-trust claim was assessed globally at $30,000 and the aunt's at $7,500. The parties agreed to the quantification of future damages set out in a table. The capital costs of the infants transportation needs were assessed at $42,000, with $900 per year for insurance. The daytime hourly rate of attendant care was assessed at $20 per hour. The cost of weekend respite care was assessed at $240 per weekend. The cost of nighttime care was assessed at $7,000 per year. The doctor was negligent. The standard of care required the doctor to observe and consider the information in the fetal heart monitoring strip. The parents and the infant showed that there were differing opinions on the use of the drug, but did not show that its use for induction was negligent. The doctor was entitled to rely on the hospital's protocol. It was not shown that the inadequate charting was of significance. The nurses were not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 w:name="Counsel_2"/>
      <w:bookmarkEnd w:id="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Irene C. Faulkner and Catherine J. Parker,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Paul T. McGivern and Cheryl L. Khanna, for the respondents, Dr. Philip Kelly, Dr. J. Balfour and Dr. J.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Catherine L. Woods and Alex Sayn-Wittgenstein, for the respondents, Greater Victoria Hospital Society, Dr. Manville, Nurse D. Groneberg and Nurse D. Margetts.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2"/>
      <w:bookmarkEnd w:id="19"/>
      <w:r>
        <w:pict>
          <v:line id="_x0000_s1041"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SHABBITS J."/>
            <w:bookmarkEnd w:id="20"/>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973"/>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TABLE OF CONTENTS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195"/>
        <w:gridCol w:w="5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NATURE OF THE PROCEEDINGS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614"/>
        <w:gridCol w:w="5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CHRONOLOGY OF EVENTS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882"/>
        <w:gridCol w:w="5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NATURE OF TAYLOR'S INJURIES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CAUSE OF TAYLOR'S INJURIES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TIMING OF TAYLOR'S INJURIES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MISOPROSTOL</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79 - 125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CLAIMS AGAINST THE NURSING STAFF</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126 - 130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 AGAINST NURSE McMILLAN</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131 - 152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 AGAINST NURSE STAFFORD</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153 - 168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 AGAINST NURSE GRONEBERG</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169 - 188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KELLY'S OBSTETRICAL CARE OF MS. McGLONE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189 - 245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246 - 261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PECUNIARY DAMAGES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262 - 274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In-trust Claim, and the Claims of Taylor's Parents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AGREEMENT OF FACTS RELATING TO FUTURE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DAMAGES</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276 - 309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as to Quantification of Damages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Daytime Attendant Care</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Respite Care</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Nighttime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REMAINING ISSUES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NATURE OF THE PROCEEDINGS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Taylor Fleming was born on October 16, 1997. She suffered a brain injury at birth that led her to develop cerebral palsy. She is profoundly disabled. In this action, Taylor and her parents claim compensation for the damages they have suffered from the injury to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that the Hospital Society was negligent in promoting the use of the medication misoprostol to induce labour in post term patients, and negligent in adopting the protocol that guided general practitioners and registered nurses in its facilities in the use of misoprostol.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allege that Dr. Kelly was negligent in accepting misoprostol as medication to induce labour in Tracy McGlone, and negligent in the manner in which it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allege that Dr. Kelly and three of the registered nurses that cared for Tracy McGlone while she was in labour, did not provide her with adequate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allege that those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damages that they seek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Tracy McGlone was born in South Africa on April 29, 1977. She received a high school education there before moving to Canada in October of 1994. She has obtained a Business Administration Diploma from Camosun College in Victoria. She is taking courses two evenings a week with a goal of obtaining accreditation as a Certified Management Accountant. Since January of 2001, Ms. McGlone has been a full-time employee of the Ministry of Health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McGlone and Marc Fleming met in the fall of 1996. They entered into, and remain, in a common law relationship. They have two children: Taylor, who was born on October 16, 1997, and Samantha, who was born on April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Fleming was 21 years of age when Taylor was born. He is a journeyman carpenter. He is self-employed.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McGlone became a patient of Dr. Kelly after she became pregnant with Taylor. Her family physician did not practice in obstetrics. Dr. Kelly was attending to a friend of Ms. McGlone, who was also pregnant. Ms. McGlone first saw Dr. Kelly on February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McGlone's pregnancy was uneventful. She and Mr. Fleming attended pre-natal classes. Ms. McGlone does not smoke. During her pregnancy, she did not drink either alcoholic beverages or soft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14, 1997, Ms. McGlone had an office visit with Dr. Kelly. It was then seven days beyond her expected date of delivery that was October 7, 1997. They discussed, and made tentative arrangements, for the induction of her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office visit on October 14, 1997, Dr. Kelly left the following Physician's Order at the Victoria General Hospital relating to Ms. McGlone: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outpatient prostaglandin E2 October 16,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16, 1997, Ms. McGlone and Marc Fleming went to the Victoria General Hospital. She was admitted as an outpatient at 8:10 hours. Nurse J. McMillan initiated electronic fetal monitoring in order to assess the condition of the fetus. She took Ms. McGlone's vital signs at 9:00 hours. Dr. Kelly examined Ms. McGlone.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Kelly had intended to attempt to induce labour by using a medication known as Prostin. Prostin is a synthetic analogue of prostaglandin E2. Dr. Kelly was familiar with its use. A registered nurse told Dr. Kelly that misoprostol (Cyotec) was being used at the Victoria General Hospital for induction of labour of post term patients. Misoprostol is a synthetic analogue of prostaglandin E1.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Manville, an intern, testified that Dr. Kelly asked her for the protocol for misoprostol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Kelly read the Capital Health Region (Victoria General Hospital) protocol relating to the use of misoprostol.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09:00 hours, Dr. Kelly inserted half of a misoprostol tablet (50 micrograms) into Ms. McGlone's vagina. It was kept in place with a tampon. Electronic fetal monitoring continued until just before 10:00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Nurse McMillan assessed the fetal heart monitoring strip which had been printing during the monitoring. She assessed it as having a Kubli score of 9 out of 10, which is indicative of reassuring and reactive fetal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McGlone was discharged at 10:10 hours in apparent satisfactory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McGlone was told to remain active, and to return to the hospital if she went into labour. She was told to otherwise return to the hospital at about 17:00 hours or 18:00 hours. Ms. McGlone testified that she had been instructed by Dr. Kelly to return at about that time, as he would, if necessary, medicate her with the other half of the tablet.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McGlone returned to the hospital with Mr. Fleming, and with Ms. K. Griffin, who is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McGlone was readmitted to the hospital at 17:45 hours. She was attended to by Nurse J. McMillan. Nurse McMillan initiated electronic fetal monitoring at 17:49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McGlone's evidence was that after she returned to the hospital, she told Dr. Kelly that she had been experiencing mild contractions, "if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Kelly examined Ms. McGlone and decided against administering further induction medication. He artificially ruptured Ms. McGlone's membranes. Although she had been experiencing only mild contractions prior to the rupture of membranes, the rupture of membranes resulted in her going into the first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McGlone testified that as soon as her membranes were ruptured, she started to have strong contractions and complained to Dr. Kelly about the pain. Dr. Kelly told Ms. McGlone that labour took a long time, and that he would likely see her again around midnight. He did not think that her condition was cause for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nursing note reads as follows: "Returned for further misoprostol. Cervical change allowed ARM by Dr. Kelly. Clear liquor draining + patient started experiencing contractions following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Ms. McGlone's membranes had been ruptured, a difficulty arose with respect to the monitoring of the fetal heart. Ms. McGlone said that discomfort caused her to move about so much that the monitoring was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Nurse McMillan testified that the fetal heart monitoring tracing from 18:05 hours on was not satisfactory, and that this was after the rupture of membranes. The strip was providing little information of use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19:30 hours, there was a nursing shift change at the Victoria General Hospital. Tracy McGlone's care was transferred from Nurse McMillan to Nurse Stafford. Nurse Stafford noted that she received Ms. McGlone's care at a time when Ms. McGlone was "working hard with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19:50 hours, Ms. McGlone requested pain relief. After vaginally examining Ms. McGlone, Nurse Stafford administered Demerol and Gravol. Dr. Kelly had earlier left a written order permitting the administration of that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McGlone testified that she became nauseous and drowsy. She said her contractions remained strong and close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McGlone testified that at the point when she felt she had to push the baby out, her sister Ms. Griffin and Mr. Fleming, who were there with her, called for the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Nurse Stafford attended to Ms. McGlone. She performed a vaginal examination at 21:45 hours. She had Dr. Kelly paged at 21:50 hours. Ms. McGlone was then transferred to the labour and delivery room and placed in the care of Nurse Groneberg.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October of 1997, Dr. Margaret Manville, a recent medical school graduate, was involved in a family practice residency at the Victoria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Manville testified that during the evening of October 16, 1997, she saw Dr. Kelly in the nurses' lounge. She arranged to participate in Taylor's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Manville went to the labour and delivery at some time between 22:45 hours and 23:00 hours. She arrived when Dr. Kelly was being paged. When she arrived, Nurse Groneberg was placing an electronic uterine monitor on Ms. McGlone. An electronic fetal monitor was already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Fetal heart monitoring was instituted with a brief tracing at 22:04 hours, and continuous tracing from 22:46 hours to Taylor's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Manning said that Nurse Groneberg told her that there had been quite a bit of a bloody show and that the fetal heart rate had gone down to about 100, although it had recovered quickly. Dr. Manville confirmed that the attending nurses thought that the bloody show was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Kelly arrived at 10:10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Manville said that when Dr. Kelly arrived, he looked at the show but did not think it was of concern. He commented that, although the heart rate had gone down to a low point, it had recovered very quickly. She said that Dr. Kelly arrived at 22:10 hours. This was 15 minutes after Ms. McGlone had been given into her care. Nurse Groneberg said she reported to Dr. Kelly that Ms. McGlone was 6 cm dilated on anti-partum, but feeling pressure to push. She said that Dr. Kelly conducted a vaginal examination at 22:10 hours and determined that Ms. McGlone was fully dilated.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birth summary record notes that the second stage of labour started at 10:20 hours. Nurse Groneberg made no record of contraction activity during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Manville testified that the sound feature of the fetal monitor was on and operating. This permitted those present to hear the rate at which the fetal heart was beating.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Manville said that Nurse Groneberg suggested that Ms. McGlone might have a full bladder, and that that might be affecting the descent of the baby's head. Dr. Manville said that Dr. Kelly asked her to put a catheter in. She was unsuccessful because the presenting part was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testified that she attempted to put the catheter in for four or five minutes but she was unsuccessful because the presenting part was too low. It was just at that point that the presenting part of the baby became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written note on the fetal heart monitor tracing strip is that the presenting part was visible at about 23:06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Manville said that the fetal heart pattern was unlike any that she had seen before. Dr. Manville's experience was limited. She was a recent medical school graduate. She had started an eight-week obstetrical rotation at Victoria General Hospital in late August of 1997. Dr. Manville had had some earlier obstetrical experience, as a four-week rotation during her fourth year of medical school, which permitted her to participate in about 20 deliveries at the B.C. Women's Hospital. Dr. Manville testified that those other births had all involved fetal hearts with a more consistent baseline, and less frequency of heart fluctuations, and with less dramatic range of fluctuations.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Manville said that notwithstanding her observation that this birth was different from the others, she thought that Ms. McGlone's labour was going well. She said that Ms. McGlone had frequent strong contractions, with the fetal heart rate ranging between 180 and 100 beats per minute. She said that there were accelerations coincident with contractions, and good variability in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Manville did not time the contractions, but expressed the opinion that they seemed to be coming every two minutes. She said that she and Nurse Groneberg told Ms. McGlone not to push between contractions, although both of them felt Ms. McGlone's abdomen and concluded that it was relaxing between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Manville She said that when the presenting part started to crown, Dr. Kelly, Nurse Groneberg and she all expected the delivery to be imminent. A note on the fetal heart monitor tracing strip is that the presenting part was starting to crown at about 23:14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Manville said that about seven minutes before delivery, one of the nurses suggested an episiotomy could be done, and that in response to that Dr. Kelly asked her to put in some freezing,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 episiotomy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Within the birth summary record, the birth is noted as having been normal rather than abnormal, and there is the comment: "unexpectedly flat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Manville said that she was surprised, and shocked, by the condition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Manville testified that as soon as the baby was born, she took cord gases and cord bloods from the umbilical cord, and then delivered the placenta. She then sutured some labial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Manville said that the umbilical cord was wrapped once around Taylor's neck, but it pulled off easily and was not a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McGlone was then taken in a wheelchair to the special care nursery where she first saw Taylor, who was being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McGlone testified that Samantha was born on April 22, 1999. She said that that birth was completely different from that of Taylor's. Samantha's labour was induced with artificial rupture of membranes, but without medication. Ms. McGlone said her labour during Samatha's birth was neither as intense, nor were the contractions as strong or as close together, as with Taylor's, and she was not sedated.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Taylor was assessed by Dr. Maureen O'Donnell, a specialist in developmental pediatrics. Her opinions as to Taylor's present and future state are set out in her detailed report of August 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O'Donnell's opinions include these conclusions in the portion of her report captioned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said Taylor is a child with severe cerebral palsy, significant cognitive impairment, severe communication delay, visual impairment and multiple associated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notes that Taylor has spastic cerebral palsy in a quadriplegic topography. Taylor has marked motor impairment involving her oral motor function, and her swallowing, and poor trunk and head control. She has severe motor impairment of all four limbs, with the consequence of no purposeful movement, no trunk support and no ability to lift her own head in prone.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has very significant cognitive impairment with no improvement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has extremely limited communication skills, at the level of a young infant. She cries or moans when in distress, and smiles or laughs when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Her associated health problems are numerous. They include sleep disruption. In Dr. O'Donnell's opinion, Taylor's intellectual function is so limited that it is improbable that Taylor will ever be distressed by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Taylor was assessed by Dr. Michael Joschko, a registered psychologist, who prepared a report dated August 3, 2001. Dr. Joschko's conclusions and opinions include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Taylor is an almost entirely passive recipient of her environment - she is not a child who tries to interact with her environment. Taylor responds only minimally to the physical contact and verbal stimulation provided by her caregivers. The ability to make choices is necessary to develop cognitive skills and abilities. Unfortunately, there is no indication that Taylor attempts to initiate interactive communication even with those who might understand her vocalizations, or that she is capable of reliably making a movement to indicate a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she does not show any indication that she will profit from cause and effect training. She cannot consistently or reliably hit an electronic switch, nor can she use gestures, eye gaze, pointing, or vocalization to communicate. The ability to make choices is necessary to develop cognitive skills and abilities. It is very unlikely that Taylor will ever be able to reliably use a switch to make choices. Therefore, it is extremely doubtful that Taylor will be able to learn to use a switch system to communicate in a reliable way, and she may even be unable to learn to signal simple "yes" or "no" responses. It is more probable than not that she will never learn to reliably communicate any of her needs beyond smiling or vocalizing in response to some enjoyable stimulation, or crying when uncomfortable.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Taylor is still very young and she shows some reactions to events in her surroundings. She has shown some tentative indications that she may be able to press a very large switch with prompting and hand over hand assistance from an adult. Consequently, she may show improvements in some of her skills and abilities. It is my opinion, however, that any improvements she shows will be quite minimal and that she will not "catch up" or develop at the same rate or to anywhere near the same level as other children her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Taylor's cognitive and learning problems will be permanent and no amount of therapy could be expected to help her overcome them. She will not learn to develop or communicate abstract thoughts and concepts, nor will she become literate or learn any academic skills.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her severe physical, sensory, and mental impairments, Taylor is physically and psychologically isolated from the people in her environment. She exists in an infantile state and she most likely will remain unable to appreciate the nature of her differences and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Taylor was assessed by Dr. George Hahn, a specialist in Paediatric Physical Medicine and Rehabilitation. His report is dated July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Hahn diagnosed microcephaly secondary to limited brain growth. He noted cerebral palsy of quadriparetic type with no fine motor ability and extremely limited gross motor function. He found profound developmental (cognitive, social, language, adaptive) delay, cortical blindness and hearing loss. He diagnosed numerous associated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Hahn's opinion is that Taylor has become slowly and steadily more responsive to outside stimuli, although his expectation is that Taylor will always remain profoundly, multiply developmentally delayed. He said she attends to lighted stimuli briefly, smiles to familiar intonations, and calms to music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those assessments as factual.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CAUSE OF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Max Pearlman is a staff neonatologist at the Hospital for Sick Children in Toronto and a professor of pediatrics at the University of Toronto. He is a paediatrician with expertise in the diagnosis, treatment and prognosis of medical conditions of the newborn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Pearlman's opinion is that birth asphyxia was the most likely cause of Taylor's injuries. His opinion is that Taylor's injuries are typical of a child injured by severe intrapartum birth asphyxia. He noted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Disabilities and major physical findings of Taylor McGlone.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Taylor is a profoundly disabled child with the following: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palsy (spastic quadriplegia) associated with microcephaly.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developmental delay, already evident at 4 months of age.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Seizure disorder described as non-epileptiform myoclonus.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Visual impairment (cortical).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deficit (sensorineural) - hearing-aided.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feeding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 possible causes of this aggregation of disabilities, birth asphyxia causing hypoxic ischemic encephalopathy (HIE) is the most likely. Other conditions including viral or bacterial infections of the brain and its coverings, metabolic diseases (congenital or acquired), shock due to acute infections or to massive blood loss and physical birth trauma can be excluded with a high degree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Birth asphyxia causing hypoxic ischemic encephalopathy is the most likely cause of Taylor's injuries. I find that that has been established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TIMING OF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Pearlman paediatrician wrote this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Timing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terms are defined below and illustrated by the appended Figure 3:</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"Timing" refers to when the causative event started (e.g., 2 hours before birth, 15 minutes before birth).</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"insult" is used here to mean the causative event "asphyxia" (asphyxia is used here in its pathophysiological sense* (it does not mean that brain injury has occurred), "insult" applies to the conditions that may lead to hypoxic ischemic brain injury;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contrast the term "injury" refers to the brain injury itself (often referred to as the outcome in distinction to the cause); the injury may be transient (e.g., HIE without severe adverse long term outcome), or permanent.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"Time-course" refers to the time period or episode during which the event occurred, e.g., "prolonged partial" usually refers to a period of about 0.5 to 4 hours, "acute near-total" refers to an episode of less than 30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Timing is determined by extrapolation backwards in time of abnormal findings at birth and during the first hours and days after birth. In the case of Taylor McGlone the following features enable fairly accurate timing of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courses of Apgar scores and of resuscitation: The absence of gasping in at least the first few minutes after birth, the failure to establish normal breathing until 30 minutes of age, and the need for endotracheal intubation and artificial breathing indicate the existence of severe asphyxia at birth, sufficient to cause brain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course of the base deficit values after birth: The first measurements in cord blood and at 51 and 92 minutes of age reflect the severity of the asphyxia present at and after birth. These values are consistent with the criteria of the Society of Obstetricians and Gynaecologists of Canada (SOGC) and the Consensus Statement of the International Cerebral Palsy Task Force (supported by the SOGC) for defining neonatal asphyxia (16mmol/l or greater at birth).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course of the encephalopathy: The age of onset of seizures and the subsequent brain illness are typical of an insult occurring during the very few hours preceding birth. The reported findings on imaging of the brain are typical of an insult that occurred close to the time of birth (expressed in terms of a day rather than minutes of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courses of kidney, liver and hematological manifestations are typical of the occurrence of an acute insult during the day preceding birth.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extrapolation backwards of the above phenomena intersect at a time point just prior to birth. The coarser tools (dysfunction of systems/organs other than the nervous system) point to hypoxic ischemic injury during the last hours up to the last day of the pregnancy; the finer tools (resuscitation, Apgar score, blood gases) indicate that the events that led to the brain damage occurred during the hour or two prior to birth or shortly afterwards. The actual brain damage probably occurred near to the end of this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brain damage occurred several weeks or more prior to birth, the infant would probably have been born with a reduced head size, and limb muscle contractures, and her CT examinations at days 1 and 6 would have shown marked permanent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Pearlman's opinion is that the insult which caused the brain injury started with hypoxia (lack of oxygen) during a period between several hours and 30 minutes before birth, and that the hypoxia worsened to point that it caused severe asphyxia which intensified until brain damage occurred. His opinion is that the brain damage probably occurred no more than 10 to 15 minutes before birth, as it would not have been otherwise possible to resuscitate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Alfonso Solimano is a consultant in Neonatal-perinatal medicine, practising in Vancouver. He prepared a written opinion about causation, and the nature and timing of the brain injury that led to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Solimano's opinion is that Taylor suffered an episode of near total intrauterine asphyxia, which occurred in the last 10 to 30 minutes before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that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Taylor's injuries were caused by near total intrauterine asphyxia, which occurred in the last 30 minutes before her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MISOPROSTOL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Taylor McGlone's birth followed induction of her mother's labour at Victoria General Hospital by the administration of misoprostol.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claim that it was negligent of the defendant society to accept and promote the use of misoprostol for the induction of labour, and that the protocol established by the society was inadequate. They submit that it was negligent of Dr. Kelly to have accepted misprostal for the induction of Ms. McGlone's labour. They submit that the dosage of the misoprostol administered, and the subsequent monitoring of Ms. McGlone was below an acceptable standard. They submit that the use of misoprostol led to tachysystole, followed by hyperstimulation of the uterus, which in turn caused asphyxiation of the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use of misoprostol, the plaintiffs relied in part on the opinion of Dr. N.D.J. Braithwaite, a specialist in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Braithwaite's opinion is that the decision to attempt to induce the birth was appropriate. In his opinion, the use of misoprostol was not appropriate. He noted that misoprostol was not then approved by the U.S. Food and Drug Administration for the ripening of the cervix, nor for induction of labour, and that it was not then accepted by the Canadian Society of Obstetricians.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Braithwaite referred to literature, including American College of Gynaecologists, Committee Opinion 228, published November 1999, and American College of Gynaecologists, Practice Bulletin No. 10, published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Taylor's birth was after the publication of these documents, it was Dr. Braithwaite's opinion that the defendant hospital society and Dr. Kelly ought to have known that the use of misoprostol was associated with an increased rate of uterine tachysystole, and that both were negligent in selecting or accepting it for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Jerome Dansereau, a specialist in maternal fetal medicine, was Director of Perinatology Services for the Capital Health Region, which included the Victoria General Hospital, and a member of the Obstetrics Multidisciplinary Care Committee at the time that the decision was made to use misoprostol. Dr. Dansereau testified that the committee consisted of a large number of persons with different areas of expertise. The committee reviewed the available literature. Dr. Dansereau testified that the use of medication in an off-label fashion is a common practice. The committee was aware that the medication was not approved for use for induction. The committee concluded that the use of misoprostol for the induction of a post-term woman with a healthy fetus was safe and efficacious. They were aware that misoprostol was associated with a higher incidence of tachysystole. They drew the protocol relating to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committee that established the protocol was comprised of specialists in obstetrics. They considered much of the same literature that Dr. Braithwaite referred to in his medical legal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Howard J. Pendleton, a specialist in obstetrics, prepared an opinion report dated August 27, 2001. His opinion is that the choice of misoprostol for the induction of labour, and the protocol, were reasonable and appropriate. He agreed with the dosage and monitoring set out in the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Braithwaite acknowledged that his opinion as to the use of misoprostol differed from the opinion of the Obstetrics Multidisciplinary Care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reason why this use of misoprostol was off label, and why this use of misoprostol was not approved, may have had nothing to do with its safety or efficacy. It was suggested that the manufacturer of the medication did not want the adverse public reaction that might be caused by being associated with medication that could be used for abortions, and that the result was that its distribution of misoprostol was not directed to induction of labour or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plaintiffs filed as exhibits much of the literature that they submit dictates against the use of misoprostol. Some of the experts who testified were referred to this literature. Nevertheless, the purpose of the plaintiffs in submitting these exhibits seemed in part to be to invite the Court to make an independent assessment as to the safety of misoprostol as an induction agent. As noted by Mr. Justice Macaulay in Tekano v. Lions Gate Hospital, </w:t>
      </w:r>
      <w:hyperlink r:id="rId61"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July 26, 1999, Vancouver Registry No. C973422, such matters are complicated and far beyond the experience and understanding of a judge. Such a determination requires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have demonstrated that there are differences in opinion as to the use of misoprostol. They have not shown that its use for induction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opinion, the defendant society was not negligent in acting on the advice of its Obstetrics Multidisciplinary Care Committee in accepting the use of misoprostol as an induction agent for a post-term healthy woman with a healthy fetus, and in relying on its Committees in establishing the protocol for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Braithwaite's opinion was that Dr. Kelly fell below the standard expected of an attending physician in his using medication,(misoprostol), without being completely familiar with its potential risks, complications, and recommended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he administered misoprostol to Ms. McGlone, Dr. Kelly relied solely upon the information contained within the hospital's protocol. The protocol was prepared for the specific purpose of informing physicians in Dr. Kelly's circumstances of risks, complications and recommended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protocol adopted by the defendant Society relating to misoprostol was intended to be of application within the Victoria General Hospital. The defendant Society expected that it would be used and relied upon by the general physicians performing deliveries in Victoria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of Dr. Douglas W.R. McTaggart, a family practitioner with an active obstetrical practice in North Vancouver, was that when family physicians practice obstetrics in a large community hospital with specialist attending staff, it is common to accept guidance from such specialist staff with respect to the use of medications, equipment and procedures. His evidence was that it was not routine for individual general practitioners to individually research and decide on the application of new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reviewing the protocol for the induction of labour in post-term patients with misoprostol, which had been made available to Dr. Kelly, Dr. McTaggart noted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virtually any competent and conscientious obstetrical general practitioner could have accepted at face value that misoprostal (sic) was a medication equivalent to its predecessors, i.e. non-controversial, and with a risk: benefit profile essentially identical to other known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Kelly was fully within the standard of care in his use of this agent, and in explaining its use to the patient in terms virtually identical to other similar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evidence is that Ms. McGlone's clinical situation accorded with the criteria set out in the protocol for its use to induce Taylor McGlone's birth. Dr. Kelly used the medication in exact compliance with the protocol. In my opinion, the defendant, Dr. Kelly, did not fall below the standard expected of him in his use of misoprostol. Dr. Kelly was not an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Braithwaite's opinion that Dr. Kelly ought not to have chosen to use misoprostol rests on his view that the defendant, Dr. Kelly, ought to have independently referred to the available literature, that being the kind of literature to which the committee establishing the protocol referred, and that that review should have reasonably resulted in Dr. Kelly not having selected the use of misoprostol on this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opinion, Dr. Kelly was entitled to rely upon the protocol to provide him with the information he required for the use of misoprostol and he did not fall below the standard expected of him by not independently reviewing literature and by not consulting with an expert in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challenged the appropriateness of a 50 mg dosage being given to Ms. McGlone to induce her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dosage suggested in the hospital protocol was that of 50 mg of misoprostol. That was the amount Dr. Kelly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was Dr. Braithwaite's opinion that the use of a dose in excess of 25 mg is not supported by the literature and for that reason its use in that dosage was below the standard of care expected of Dr.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opinion, Dr. Kelly was entitled to rely upon the protocol. His reliance on the protocol was in accordance with what was expected of him as the attending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Braithwaite's objection to the dose that was used relates to the use of misoprostol being associated with an increased rate of uterine tachysystole.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misoprostol, which was administered to Ms. McGlone, was administered well before her discharge at 10:10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Her membranes were artificially ruptured at about 18:00 hours. It was not until about 20:00 hours of October 16, 1997, that Ms. McGlone's labour was such that an issue arose as to fetal distress. Taylor was born at 23:46 hours, 14 or so hours after the administration of the misoprostol.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Braithwaite's opinion was that if misoprostol was used at all, and he remained of the opinion that it ought not to have been used, that each dosage be no more than 25 mg of misoprostol, which could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Braithwaite offered no opinion that a single dose of 50 mg of misoprostol administered before 10:00 hours could have contributed to the fetal distress, while two separate doses of 25 mg each, administered several hours apart, would not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opinion, it has not been shown that it was negligent of the Committee to adopt dosages of 50 mg and not 25 mg, nor has it been shown that even if the dosage ought to have been 25 mg of misoprostol, that the difference in how the medication was administered was of any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was Dr. Braithwaite's opinion that it was inappropriate for Tracy McGlone to be discharged from hospital following the insertion of the 50 mg tablet of misoprostol within her vagina in the attempt to induce her labour. In advancing that opinion, Dr. Braithwaite referred to the Practice Bulletin No. 10 published in 1999. That publication, of course, followed Taylor McGlone's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reason that Dr. Braithwaite was of the opinion that it was inappropriate to have discharged Tracy McGlone, was that she could not then be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Tracy McGlone returned to the Victoria General Hospital in the late afternoon of October 16, 1997, and was admitted at about 17:45 hours. Her evidence is that she returned to the hospital only because she had been instructed so to do earlier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Following her re-admission to the hospital, an electrical fetal heart monitoring assessment was conducted between 17:49 hours and 18:30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tracing between 17:49 hours and about 18:04 hours. shows that the fetus was in good health. The quality of the tracing between about 18:04 hours to 18:30 hours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 is nothing to suggest that the fetus was stressed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of the opinion that Tracy McGlone's discharge from hospital between 10:10 hours and 17:45 hours is of no relevance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Braithwaite's evidence was that Tracy McGlone ought not to have been discharged from hospital following the administration of misoprostol, that she ought to have been subjected to appropriate monitoring within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Even if she had remained in hospital, and been subjected to periodic monitoring, there is no evidence that those actions would have been of any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Even if the protocol ought to have required that Ms. McGlone remain within the hospital following its administration to facilitate fetal monitoring, it has not been shown that such monitoring would have had any effect on the course of events. The fetal monitoring from 17:49 hours to 18:04 hours disclosed no fetal distress. Earlier monitoring would not have been of any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claims with respect to misoprostol rest on their assertion that, had that medication not been used as an induction agent, Ms. McGlone may never have developed tachysystole, or, alternatively, that had the protocol been better, Dr. Kelly and the nursing staff might have earlier identified tachysystole, and possibly intervened in the birthing process in such a manner that Taylor's intrapartum injuries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misoprostol administered to Ms. McGlone did result in her labour. The medication achieved its purpose. Taylor's birth was over 14 hours following the administration of this medication. The weight of the evidence is that the physical presence of misoprostol in Ms. McGlone's system had by then largely dissipated. It is a matter of speculation as to whether the use of the induction agent still played any part in the tachysystole, or in the asphyxia which caused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Even if the misoprostol was a cause of the eventual tachysystole, and this was not proven, tachysystole is associated with the use of all induction agents. There is no evidence that the same outcome would not have resulted following the use of a different induction agent. The nursing and medical staff were alive to the risk of tachysystole. There is no reason to think that they would have afforded Ms. McGlone different care, had the protocol identified the somewhat higher level of risk of tachysystole associated with misoprostol, than the level of risk associated with prostaglandin E2. The risk was known; its rate of incidence could not have affected the care given Ms. McGlone.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of the opinion that no claim relating to the use of misoprostol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AGAINST THE NURSING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It is the theory of the plaintiffs that Taylor's injuries originated with the administration of misoprostol, which eventually caused tachysystole, and then caused hyperstimulation of the uterus during the second stage of labour. They ascribe the birth asphyxiation to hyperstimulation of the uterus. They submit that with competent nursing care, and with charting and inter-staff communications of the standard expected of registered nurses, Dr. Kelly, who attended the birth, might have become alive to the complication which caused Taylor's injuries and expedited Taylor's birth. They submit that a material cause of Taylor's injuries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registered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issue of standard of care was reviewed by our Court of Appeal in Belknap v. Meakes </w:t>
      </w:r>
      <w:hyperlink r:id="rId59"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p. 473, the Court cited with approval tests for establishing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adopted by the House of Lords in Maynard v. West Midlands Regional Health Authority, [1948] 1 W.L.R. 634, including this from p. 638: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 and this from p. 638: "Differences in opinion and practice exist, and will always exist,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Tekano v. Lions Gate Hospital et al, July 26, 1999, No. C973422, Mr. Justice Macauley considered the issue of the standard of care of nurses. He said this at p.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Nurses will be held to the standard of care expected of a registered nurse of average competence. As with physicians, nurses will not generally incur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errors in judgment: Heidebrecht v. The Fraser Burrard Hospital Society, </w:t>
      </w:r>
      <w:hyperlink r:id="rId62"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(October 10, 1996) Vancouver No. C933456 (BCSC) at 46. Generally, expert evidence is required to establish the standard of care expected of a registered nurse of average competence. As Henderson J. stated in Heidebrecht, supra, at 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Nursing is an independent profession with its own practices, procedures and standards of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however, that nurses are not responsible for diagnosis, nor are nurses free to depart from a physician's instructions absent 'clear and obvious' neglect or incompetence. In Serre v. de Tilly </w:t>
      </w:r>
      <w:hyperlink r:id="rId63" w:history="1">
        <w:r>
          <w:rPr>
            <w:rFonts w:ascii="arial" w:eastAsia="arial" w:hAnsi="arial" w:cs="arial"/>
            <w:i/>
            <w:color w:val="0077CC"/>
            <w:sz w:val="20"/>
            <w:u w:val="single"/>
            <w:shd w:val="clear" w:color="auto" w:fill="FFFFFF"/>
            <w:lang w:val="en-US" w:eastAsia="en-US" w:bidi="ar-SA"/>
          </w:rPr>
          <w:t>(1975), 58 DLR (3d) 362</w:t>
        </w:r>
      </w:hyperlink>
      <w:r>
        <w:rPr>
          <w:rFonts w:ascii="arial" w:eastAsia="arial" w:hAnsi="arial" w:cs="arial"/>
          <w:color w:val="000000"/>
          <w:sz w:val="20"/>
          <w:lang w:val="en-US" w:eastAsia="en-US" w:bidi="ar-SA"/>
        </w:rPr>
        <w:t xml:space="preserve"> (Ont. HC), the court considered the liability of nurses who, in accordance with a physician's instructions, discharged a patient. The patient later died. In dismissing the action against the nurses, the court stated at p. 367: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diagnosis is surely not a function of the nurse; unless there were clear and obvious evidences of neglect or incompetence on the part of the family doctor, it would be unthinkable that the hospital or its agents should interfere with or depart from his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two nurses met the standard of care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my opinion, the trial evidence did not establish the comprehensive theory of nursing staff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advanced by the plaintiffs. It is a matter of speculation whether the administration of misoprostol caused the tachysystole experienced by Ms. McGlone. If it did, it is not known whether the same effect would have resulted from the administration of a different induction agent, since tachysystole is also associated with the medication which the plaintiffs say ought to have been used. It is not known whether there was hyperstimulation of the uterus. The birth asphyxiation occurred long after Dr. Kelly had arrived and taken charge of Ms. McGlone; there is scant evidence that the nursing staff could have observed or reported anything which occurred before Dr. Kelly took charge of his patient that would have affected the obstetrical care he afforded Ms. McGlone. Dr. Kelly had ample opportunity, after his arrival at 20:10 hours, to independently assess Ms. McGlone's condition and progress. In my opinion, it is a matter of speculation whether there was anything the nursing staff could have noted or recorded before his arrival which might have alerted Dr. Kelly to concerns of which he was not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each of the nurses must be considered by examining whether the care each of them accorded Ms. McGlone was below the standard of care required of that nurse, and not by determining that if each of them had acted differently, the overall result would have been a different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NURSE McMILLIAN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Jeanette Anne McMillan graduated from the Guelph General Hospital School of Nursing in 1973. After nursing in a number of communities, she started working in the labour and delivery unit of the Victoria General Hospital in about 1983. She worked as a labour and delivery nurse from that time until after Taylor's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1990, Nurse McMillan started to teach pre-natal education in Victoria. Tracy McGlone and Marc Fleming received pre-natal instruction from Nurse McMillan.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October 16, 1997, Nurse McMillan came on shift at 07:30 hours. Her shift was 12 hours in length. Nurse McMillan's evidence was that she cannot recall the events surrounding the induction of Tracy McGlone's labour with misoprostol, but that she was comfortable in relying on the hospital chart in relating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Nurse McMillan identified an assessment form that she completed while interviewing Tracy McGlone following Ms. McGlone's admission to the hospital, and before the first of the three electronic fetal heart monitoring assessments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Nurse McMillan testified that she took Tracy McGlone's vital signs at 09:00 hours, and that Dr. Kelly performed a vaginal examination. She said that Dr. Kelly administered 50 milligrams of misoprostol to Ms. McGlone at 09:00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Nurse McMillan testified about the fetal heart monitoring which she had effected that morning, and about assessing the fetal heart monitoring strips at 9 out of 10, using the Kubli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Nurse McMillan testified that Ms. McGlone was discharged at 10:10 hours and that the note that she then made read in part; " . . . ambulatory, in apparent satisfactory condition following reactive monitor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Nurse McMillan testified that she would have given Ms. McGlone instructions as to when she was to return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One of the experts who testified at this trial was Dorothy Christina Tier. Nurse Tier is a registered nurse employed at B.C. Women's Hospital as a peri-natal clinical educator. She was qualified as an expert in fetal health surveillance, including the interpretation of fetal monitoring, and on nursing standards of care. She has been published in a number of journals, including The Canadian Nurse, Journal of Nurse Midwifery, and has contributed to a book entitled, Decision-Making in Obstetrical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Nurse Tier's opinion was that when Tracy McGlone was admitted for induction, there was a complete and thorough assessment of her status and that of the fetus, and that she agreed with Nurse McMillan's Kubli scoring. Nurse Tier was of the opinion that the care accorded to Tracy McGlone during her morning admission was acceptable and prudent.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Nurse McMillan again attended to Ms. McGlone on her re-admission to the hospital. Nurse McMillan's note at 17:45 hours reads in part: ". . Cervical change allowed ARM by Dr. Kelly. Clear liquor draining."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second strip was run from 17:49 hours to 18:30 hours. Nurse McMillan turned over Ms. McGlone's care to Nurse Stafford at 19:30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Nurse Tier testified that there is a possibility that there will be a hyperactivity of uterine action following artificial rupture of membranes. She testified that it was for that reason she considered the tracing after 18:05 hours inadequate. Nurse Tier testified that she would expect to have a cardiotocograph applied to assess the fetal well-being and that, in addition, what can be seen on the second fetal monitoring tracing from 18:05 hours to 18:30 hours was of concern, inasmuch as it revealed markedly decreased variability of fetal heart activity and evidence of a lot of uterine activity after 17:50 hours. Nurse Tier testified that, in her opinion, Nurse McMillan ought to have repositioned the transducer to get adequate data after 18:05 hours and, if auscultation was the means of assessment, that Ms. McGlone ought to have been assessed every 15 minutes with the results of the assessment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Nurse McMillan testified that she was satisfied with the status of the fetus. Because the electronic fetal heart was not providing information of use to her, she discontinued monitoring at 18:30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Nurse McMillan testified that there was no requirement for fetal monitor recording at all after rupture of membranes, and that the only reason any such monitoring was done was for her own satisfaction. She said she did assess by auscultation.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Another expert witness was Dr. Howard John Pendleton. He is an obstetrician and gynaecologist who has lectured to nurses and who is a past president of the medical staff at Grace Hospital. He was head of the Department of Obstetrics and Gynaecology at B.C. Women's Hospital from 1993 until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Pendleton disagreed with Nurse Tier's interpretation of the second fetal heart-monitoring strip. He agreed that Nurse McMillan ought to have been charting the results of auscultation, but he did not agree that there was any evidence of concern for the condition of the fetus which Nurse McMillan ought to have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Braithwaite said that the second tracing was a cause of concern; Dr. Michael J. Farmer, a general practitioner who practices obstetrics in Vancouver,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Nurse McMillan left no notes as to her involvement with Ms. McGlone between 18:30 hours and 19:30 hours. She testified that she was not concerned about the fetal heart, or contraction activity, and that she probably inadvertently failed to record her findings on palpitation and auscultation because of an inadvertent omission to transcribe her notes from her worksheet to the chart kept at the nursing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Other than the arguably equivocal fetal heart monitoring strip, there is no evidence that there were signs of fetal distress or abnormal uterine activity that Nurse McMillan ought to have recorded, or brought to the attention of Nurse Stafford, the nurse to whose care Ms. McGlone was transferred at 19:30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has not been shown that the inadequacies in the charting are of any significance or relevance to the claims advanced by the plaintiffs. Even though Nurse McMillan did not leave a written record of her involvement with Ms. McGlone after 18:30 hours, there is no evidence that there was anything of significance or relevance that she ought to have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is no evidence that Nurse McMillan was negligent. The action against Nurse McMillan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NURSE STAFFORD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Catherine Margaret Stafford received her registered nursing designation in England in 1971. She trained as a midwife in 1975, and practised as a midwife in England until 1978. After some years of travel and nursing, she started work as an obstetrical nurse at the Victoria General Hospital in 1987. She was still there when Taylor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October 16/17, 1997, Nurse Stafford worked the 19:30 to 07:30 hour shift assigned to antepartum. She received Ms. McGlone's care at 19:30 hours on October 16,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Nurse Stafford testified that her practice was to review the chart and monitoring strips when receiving a patient in labour; she said she would have done that on this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She assessed Ms. McGlone at 19:45 hours, when she determined by auscultation that the fetal heart rate was 140, and that the contractions were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At 20:00 hours, Nurse Stafford administered 100 milligrams of Demerol and 50 milligrams of Gravol to Ms. McGlone. This was done at Ms. McGlone's request, but pursuant to an order that Dr. Kelly had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Nurse Stafford testified that she had no concerns about Ms. McGlone at 20:00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Nurse Stafford auscultated again at 20:30 hours. She said the 30-minute interval was routine for that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Nurse Stafford then went on a break. Ms. McGlone was examined twice in her absence by others, once at 20:55 hours and once at 21:15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After Nurse Stafford returned to the ward, she determined that Ms. McGlone was in transition from the first stage of labour to the second stage of labour. The charting on the partogram by Nurse Stafford resumes at 19:30 hours. Her note at 19:30 hours reads: "Strong urge to push."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Nurse Stafford performed a vaginal examination. She testified that she did not have "concerns", that the fetal heart was "good", and that Ms. McGlone was entering or approaching transition.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Kelly was paged, and Ms. McGlone's care was turned over to Nurse Groneberg.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claims against Nurse Stafford are advanced on the theory that she did not auscultate or examine with sufficient frequency, that she failed to notice signs of tachsystole, and that she failed to provide Nurse Groneberg with adequate information as to the pattern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Nurse Stafford testified that no concerns were identified to her when she took over Ms. McGlone's care, and that her normal practice was to review the chart and fetal monitoring strips when she took over the care of a patient. She believed that she had done that on this occasion. She said that she would have immediately assessed the fetal heart, and palpated Ms. McGlone's contractions. She said she monitored the fetal heart as required and transferred Ms. McGlone to labour and delivery when Ms. McGlone was in transition to the second stage of labour. She testified that she had Dr. Kelly paged, and that she made a report to Nurse Groneberg. She testified that she had no concerns about Ms. McGlone while she had care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my opinion, the plaintiffs have not shown that the care accorded to Ms. McGlone by Nurse Stafford was anything less than that which was reasonably required of her. The plaintiffs have not shown that anything that Nurse Stafford could have observed or recorded or said to other caregivers could or would have made any difference in the outcome of this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Furthermore, there is only speculation that anything that occurred while Ms. McGlone was in Nurse Stafford's care played any part in the complications that led to Taylor's injuries. The birth asphyxia occurred after Ms. McGlone left Nurse Stafford's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action against Nurse Stafford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NURSE GRONEBERG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Diane Lynn Groneberg graduated in nursing from St. Joseph's Hospital in Hamilton in 1969. She has worked as an obstetrical nurse since 1976, and at the Victoria General Hospital since 1983. On October 16/17, 1997, Nurse Groneberg was working in labour and delivery on the night shift from 19:30 hours to 07:30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Nurse Groneberg received the care of Ms. McGlone from Nurse Stafford at 21:55 hours. Nurse Groneberg could not remember what Nurse Stafford said to her at the time of the transfer, but said that it was customary that a report be made, and that she believed that that had occurred. She said that Nurse Stafford identified no concerns to her, although she could not recall what Nurse Stafford had said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Nurse Groneberg could not recall reviewing the earlier fetal heart monitoring strips, although she said her normal practice was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Nurse Groneberg did not then have care of any patient other than Ms. McGlone.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When Nurse Groneberg first received Ms. McGlone into her care, she assessed the fetal heart by auscultation. She noted that the fetal heart rate decreased to 100 during contraction, and then recovered to 120 within seconds, following the completion of a contraction. Nurse Groneberg testified that that was not a concern to her. She said that it was normal, at that stage of labour, due to head compression or cord compression, for the fetal heart to be down briefly during a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Nurse Groneberg said she implemented electronic fetal monitoring so that she would have her hands free to help Ms. McGlone with pushing. The fetal heart rate could be heard with that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Manville arrived in the labour and delivery room just as the instrument to record electronic uterine activity was being put in place. It was Dr. Manville's understanding that the electronic monitoring was being introduced because of concerns with fluctuations in the fetal heart, and because of nursing concerns with the amount of the bloody show and clotting.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Kelly arrived at about 20:10 hours, 15 minutes after Nurse Groneberg received Ms. McGlone into her care. Dr. Kelly examined Ms. McGlone at 22:20 hours. He then left the room to change. He did not return until after he was called following the re-implementation of fetal heart monitoring at 22:49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Nurse Groneberg had received Ms. McGlone into her care at 21:55 hours. Ms. McGlone went into the second stage of labour at 22:20 hours. Nurse Groneberg made no record of the contraction pattern for that period of 25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Nurse Groneberg said that the expected standard with regard to auscultation of the fetal heart during first stage of labour was that it should be taken every 15 to 30 minutes. She said she was listening more than every 15 minutes, even though there is no record of that. She said that because Ms. McGlone's uterus was resting in between contractions, she did not have concerns about the contraction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She said that oxygen by mask was introduced to Ms. McGlone at 22:44 hours. She said oxygen was delivered as a matter of routine if the fetal heart went down to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Nurse Groneberg's nursing notes made at 22:44 hours include note of initiating oxygen because the fetal heart had dropped below 100 at least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drops in the fetal heart rate, and the more than normal bloody show, were of concern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Nurse Groneberg's note of 22:46 hours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EFM on continuous short frequent FHR fluctuating between 100 - 180. A little more than normal show and clots per vagina. Good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Nurse Groneberg agreed that when the presenting part was crowning partially, that the fetal heart rate was 90 to 100, and that was a concern to her. Nurse Groneberg said it was not unusual for a baby's head to sit in the perineum for 16 minutes. Nurse Groneberg said that Dr. Kelly did have scissors in his hand with which to perform an episiotomy, but he never decided that one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She agreed that she did not bring any concerns that she may have had with respect to the contraction pattern and with respect to oxygen getting to the baby, to Dr. Kelly's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Nurse Groneberg testified that the strip did cause her some concern, from about 23:20 hours. She said that the fetal heart was being recorded as going from 190 down to 110, then back up, and down to 120, but not picking up very clearly either, and it was a pattern that she would have called "like a gasping reaction where the baby is recovering. It's dropping and then it recovers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Nurse Groneberg was alone with Ms. McGlone for only about 15 minutes before Dr. Kelly's arrival. Dr. Manville was also present. Nurse Groneberg's involvement was almost entirely that of support to a supervising physician. Nurse Groneberg drew the concerns that she had about events that had occurred when Dr. Kelly was not present to Dr. Kelly's attention; the concerns she had about matters occurring when he was there were as evident to Dr. Kelly as they were to Nurse Groneberg. Nurse Groneberg did not chart the results of the auscultations during the last part of the first stage of labour, but there is no reason to think she did not auscultate, or that she had concerns that she did not report to Dr. Kelly. Since Nurse Groneberg was in the labour room and doing nothing other than attending to Ms. McGlone, in my opinion it is inconceivable that she would not have been doing what she says she was doing, that of assessing the progress of the labour and of assisting Dr. Kelly. There is evidence that it was the nurses that suggested an episiotomy. Nurse Groneberg's duty was to defer to Dr. Kelly, the supervising physician. The course of the delivery was under his direction and control, and not at the direction of Nurse Groneberg.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am of the opinion that it has not been shown that Nurse Groneberg's care of Ms. McGlone was below the standard required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action against Nurse Groneberg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KELLY'S OBSTETRICAL CARE OF MS. McGLONE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N.D.J. Braithwaite's opinion is that Dr. Kelly fell below the standard expected of an attending physician in his failure to recognize potential fetal compromise and appropriately expedite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Braithwaite's opinion is that Dr. Kelly ought to have recognised potential fetal compromise from the nursing notes and from the fetal monitor tracing, and expedited delivery by outlet vacuum delivery, low forceps, or by performing an episiotomy.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Braithwaite's opinion is that Dr. Kelly could have performed a low forceps or vacuum delivery as early as 23:06 hours, or could have performed an episiotomy to effect delivery at 23:14 hours, that being the time of the crowning, that being 32 minutes before the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Braithwaite's opinion is that since the delivery could have been effected at those times without risk to either the mother or her child, given the risk of not acting, the failure to then deliver was below the standard expected of the attending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Braithwaite's opinion that Dr. Kelly ought to have recognized that something was wrong rests on an interpretation of the electronic fetal monitoring strip recorded between 22:46 hours to the birth at 23:46 hours and on the nursing reports of "abnormal labour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Braithwaite testified that, even though Dr. Kelly was not an expert in obstetrics, the available tracing is so obviously abnormal, that Dr. Kelly ought to have at least recognized that there was a problem that had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Kelly did not seek the attendance of an obstetrician; he did not perform a low forceps or outlet vacuum delivery which could have resulted in Taylor McGlone being born 40 minutes sooner than she was, nor did he perform an episiotomy, which could have effected delivery about 32 minutes sooner than it occurred. Those circumstances satisfy me that Dr. Kelly did not recognize that the fetus was in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my opinion, the issue as to Dr. Kelly's liability relates to whether his obstetrical care of Ms. McGlone fell below the standard expected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is ample evidence that the fetus was in distress. Dr. Braithwaite's evidence that the fetus suffered a catastrophic peri-partum asphyxic insult is evidenced by the blood gas results, Taylor's clinical neo-natal course, her subsequent ancillary test findings (EEG, CT and MRI) and her long-term neurological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Braithwaite is of the opinion that the available tracing from the fetal heart monitor shows significant and progressive fetal heart rate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evidence advanced on behalf of Dr. Kelly is that those readings are inconclusive, and that fetal heart monitoring strips cannot be determinative of fetal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Michael J. Farmer is affiliated with the British Columbia Women's Hospital, and his training and expertise in obstetrics is greater than that of most family practitioners that involve themselves in maternity care. Dr. Farmer's opinions are within his report of March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It is Dr. Farmer's opinion that Dr. Kelly's obstetrical care and decision-making in respect of matters surrounding the birth of Taylor McGlone were below that of what would be expected of a reasonably competent general practitioner practising maternity care in 1997 in a similar setting and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Farmer's opinion is that by 23:15 hours, there was obvious deterioration in the fetal heart recording, and delivery was indicated immediately; he wrote that by 23:10 hours "the fetus needed to be delivered urgently."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Farmer's opinion is that the baby could have been delivered by episiotomy or with a forceps delivery or by vacuum extraction 36 minutes before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is Dr. Farmer's opinion that during the ensuing 36 minutes, until delivery, the fetal heart strip continued to record non-reassuring tracings consistent with hypoxia and, likely, acidemia. His opinion is that during each waiting minute, the fetus became more hypoxic and the fetal blood PH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Farmer described the tracing taken from the external fetal electronic monitoring, which commenced at 10:49 hours, as being "a very non-reassuring strip". He advanced reasons why he said the strip was "ominous". He said that the fetal heart strip was "very unusual, very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Douglas W.R. McTaggart is in family practice in North Vancouver. He has an active obstetrical practice. He gave expert evidence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is Dr. McTaggart's opinion that Dr. Kelly met the standard of care expected of him in his management of Tracy McGlone's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arriving at that opinion, Dr. McTaggart said that, once delivery is imminent, proceeding with the delivery is usually appropriate management, and is usually effected more by short-term clinical observation than by detailed fetal heart strip analysis. He said that lacking significant clinical grounds to become apprehensive, most obstetrical general practitioners would not likely feel a need to engage in detailed analysis of the fetal heart rate strips, with or without scalp electrodes. His opinion is that detailed analysis of fetal monitoring strips is usually of greater consequence earlier in labour when delivery may be up to hours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It was Dr. McTaggart's opinion that a scalp electrode would not likely have produced information materially different to that obtained by external monitoring and intermittent auscultation. Dr. Farmer's opinion was that Dr. Kelly ought to have applied an internal fetal electrode.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McTaggart noted that the artificial rupture of membranes resulted in Dr. Kelly noting a clear liquor. His opinion was that Ms. McGlone's presenting history, and the results of the earlier fetal monitoring was such, that there was no indication as second stage commenced, that significant problems need be suspected.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McTaggart's analysis of the available records itemized in his report of August 24, 2001, led him to conclude that during Ms. McGlone's second stage of labour, she was experiencing strong and quite frequent contractions which resulted in the fetal heart rate falling frequently to a rate of about 100 beats per minute, and occasionally to 90 beats per minute, with, in each instance, a quite rapid return to a higher rate. He said that, in developing any index of suspicion, most general practice physicians are more attuned to a prompt fetal heart recovery to normal range than they are to the existence of drops of 90 to 100. He said that given that most obstetrical general practitioners would not find the drops in recovery unusual, they would not likely develop apprehension of significant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It was with those observations that Dr. McTaggart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most obstetrical general practitioners would likely regard the strips of confirmation of what they were clinically observing, i.e. dips of an anticipated degree, followed by reassuring recoveries.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Stephen Hudson, a specialist obstetrician gynaecologist, prepared a report dated August 21, 2001. His opinion is that the fetal heart strip was difficult to interpret. He said that although "In retrospect this baby must have been distressed during the second stage of labour", the interpretation of this strip was difficult, and "In this particular case the patterns could easily have been interpreted as reassuring accelerations rather than distressing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Hudson noted that the strip showed a pattern of changes in the heart rate, or variability, which is a reassuring feature of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 submission advanced on Dr. Kelly's behalf is that since the heart strip in question permitted an innocent interpretation, his failure to recognise potential fetal compromise was at worst an error in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Howard J. Pendleton has extensive experience, both as a practitioner and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Pendleton's testimony was that the fetal heart strip did not indicate to him a need to intervene. He said the heart strip was difficult to interpret, but that, in his opinion, it did not have the troublesome features of no variability or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Kelly's evidence was that the rises in the fetal heart rates were accelerations in response to contractions. His evidence was that he had been considering the total clinical picture presented to him, and continuing to review the strip. He said that those reviews satisfied him that it was not "a hyperstimulation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He said he was aware that there were fluctuations in the fetal heart rate, although he didn't consider that they were extreme.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looked at these, looked at the relationship to the contractions and pushing efforts, and felt that the baby was responding appropriately to those maternal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added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in second stage, it is not unusual to see transient rises to that kind of level. Once again, it - I felt that this was an appropriate response to the stimulation of the expulsive efforts of the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His evidence was that the fetal heart monitoring strip was reassuring because it was reactive, by which he meant that the fetal heart rate was reacting to the contractions of labour. Dr. Kelly said that he continued to monitor the strip and continued to be reassured that the strip was within an acceptable or normal range, given the progress in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cross-examination, Dr. Kelly was directed to tracings on Exhibit 11 which do not bear out his evidence that the rapid accelerations in the fetal rate were associated with or caused by contractions of the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At a location identified on the exhibit as "pages left, 60", the tracing of the fetal heart rate shows that it rose from a rate of about 120 beats per minute to about 162 beats per minute. Dr. Kelly agreed that this was not a reaction to the "influence of a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He was referred to the place on Exhibit 11 at the location where the marking "pages left - 59" pp is visible. Just to the right of that entry, the tracing shows the fetal heart beat rose from 140 beats per minute to 180 beats per minute, and that that acceleration was not associated with a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There is a rise in the fetal heart rate from about 115 beats per minute to 180 beats per minute at the portion of the tape identified as being at about 23:11 hours. There was no uterine contraction activity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are other rises shown on the fetal heart tracings that are not coincidental in time to uterine contractions. One is to the right portion of the tracing at "pages left - 56", another to the right of "pages left - 55", and an increase at about 23:21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Kelly was asked whether he noticed that these rises in the fetal heart rate were not in response to contractions.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ones that you mentioned, I certainly did not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explanation offered by Dr. Kelly was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was looking at the strip, I was looking at the strip in its entirety, the visible entirety. And you look at the total picture rather than every individual, single movement. I think some of these rises are very steep. And I am sure you can put different interpretations on them. Overall, I felt the strip was reassuring through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Kelly was asked whether he would agree that the rises in the fetal heart rate to which he was referred were not in response to contractions.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examples that we have - that you have led me through, I would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Kelly later added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that my mind was picking up every single little nuance at that very moment in the manner in which you are trying to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Kelly agreed that after the point of time that somebody entered on the strip "pp starting to crown", that the head would be low enough for a forceps delivery. He agreed that at that point of time, he could also have done a vacuum delivery. He also agreed that an episiotomy could then have been effected. He testified that he did not do any of these things because "I did not feel any clinical reason to intervene with any of those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Pendleton's opinion that a reasonably competent physician could have acted as had Dr. Kelly, was premised on the assumption that the attending physician was observing and interpreting the data being produced and recorded by the fetal heart monitoring equipment. His evidence that a reasonably competent physician could have come to the conclusion that the accelerations which were not related to contraction were not of concern, does not address Dr. Kelly's lack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submissions advanced on behalf of Dr. Kelly made reference to Kehler v. Myles, </w:t>
      </w:r>
      <w:hyperlink r:id="rId73" w:history="1">
        <w:r>
          <w:rPr>
            <w:rFonts w:ascii="arial" w:eastAsia="arial" w:hAnsi="arial" w:cs="arial"/>
            <w:i/>
            <w:color w:val="0077CC"/>
            <w:sz w:val="20"/>
            <w:u w:val="single"/>
            <w:shd w:val="clear" w:color="auto" w:fill="FFFFFF"/>
            <w:lang w:val="en-US" w:eastAsia="en-US" w:bidi="ar-SA"/>
          </w:rPr>
          <w:t>[1986] A.J. No. 1021</w:t>
        </w:r>
      </w:hyperlink>
      <w:r>
        <w:rPr>
          <w:rFonts w:ascii="arial" w:eastAsia="arial" w:hAnsi="arial" w:cs="arial"/>
          <w:color w:val="000000"/>
          <w:sz w:val="20"/>
          <w:lang w:val="en-US" w:eastAsia="en-US" w:bidi="ar-SA"/>
        </w:rPr>
        <w:t xml:space="preserve">, a judgment cited with approval by Shaw, J. in Morrison v. Hicks, </w:t>
      </w:r>
      <w:hyperlink r:id="rId74" w:history="1">
        <w:r>
          <w:rPr>
            <w:rFonts w:ascii="arial" w:eastAsia="arial" w:hAnsi="arial" w:cs="arial"/>
            <w:i/>
            <w:color w:val="0077CC"/>
            <w:sz w:val="20"/>
            <w:u w:val="single"/>
            <w:shd w:val="clear" w:color="auto" w:fill="FFFFFF"/>
            <w:lang w:val="en-US" w:eastAsia="en-US" w:bidi="ar-SA"/>
          </w:rPr>
          <w:t>(1989) 49 C.C.L.T. 167</w:t>
        </w:r>
      </w:hyperlink>
      <w:r>
        <w:rPr>
          <w:rFonts w:ascii="arial" w:eastAsia="arial" w:hAnsi="arial" w:cs="arial"/>
          <w:color w:val="000000"/>
          <w:sz w:val="20"/>
          <w:lang w:val="en-US" w:eastAsia="en-US" w:bidi="ar-SA"/>
        </w:rPr>
        <w:t>, wherein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experts for the plaintiff were critical of Dr. Myles' cervical assessment, they analysed the case from an after-the-fact perspective knowing the ultimate outcome of the case. In Challand v. Bell </w:t>
      </w:r>
      <w:hyperlink r:id="rId75"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Riley, J. issued a caution that the court should never lose sight of the importance of seeing the matter through the eyes of the attending physician. I agree with and adopt the words found at page 155 of this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experts disagree but some of them support the treatment given, then surely the treatment given by the general practitioner should not be criticized, and one must always keep in mind the importance of viewing the treatment and seeing matters through the eyes of the attending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It is this very analysis which, in my opinion, renders Dr. Kelly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issue is not whether Dr. Kelly could have made an honest error of judgment in interpreting the strip, or whether he could have come to the conclusion that the data which was produced by the fetal heart monitoring equipment did not suggest intervention, but the issue is that he was not paying attention and did not even notice that significant accelerations in the fetal heart beat were not associated with the contractions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standard of care of application to Dr. Kelly required that he observe and consider the information available to him from the fetal heart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Pendleton, in cross-examination by counsel for the plaintiffs, testified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So, Doctor, all I'm suggesting to you is that given the strip, which I think you've acknowledged is abnormal, that you would sit down and watch closely.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would.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was -</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you've agreed that this strip would require close watching?</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All fetal hearts require close watching all through the second stage and close to it.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it not - is it not also imperative that a strip that is difficult to interpret, which you've agreed it's difficult to interpret, that there could be an alternative interpretation to what you're giving it? That's something that you would - you would have in your mind, correct?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alternative inter - interpretation?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You're having a diffi -you've got a strip that you're finding difficult to interpret.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different.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different. Yes.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I'm sure you've taught fetal heart monitoring a lot.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teach all the basics, what to watch for?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do you also teach your students that if you can't interpret it, don't jump to a conclusion?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teach the students to listen and to look at the patient and to watch the strip.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if you hear with your ear a perfectly normal heart rate and accelerations, that's fine. It helps you to interpret the strip. If you hear a very high heart rate with significant decelerations, again, you watch the strip. But everybody who runs a strip watches it all the time. There's no point in running it if you don't look at it.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Um-hum.</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 answer is, yes, you pay attention to it with detail, and you teach people to look for changes that occur in that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Had Dr. Kelly been paying attention to the fetal heart monitoring data, he would have noticed significant rises in the fetal heart that were not in response to uterine contractions, and that the problematic nature of the strip required explanation or consultation by a specialist or immediate delivery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There is much evidence that the strip and fetal heart was problematic, even if the strip did permit a possible innocent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Manville was of limited experience. She had participated in about 20 births. She testified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you talked about the fetal heart strip in this situation, and you were also hearing it in the room. Is that correct?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where you were sitting, you couldn't see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I'm correct, am I not, that that was because others that you had heard had a more consistent baseline?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frequency of the heart fluctuating, the - in this case, the fluctuations of the heart between 100 and 180 were occurring more frequently than you had experienced?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range of the fluctuations was greater than you had ever experienced?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 you mean by "range"? Sorry.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range from the low of 90 to 100 to a high of 180, 190?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 seen heart rates of 100 and 90 before, and I'd seen heart rates of 180 before, but occurring in such close time frame, I hadn't seen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Both Nurse Tier and Nurse Groneberg likened the fetal heart pattern before birth to "gasping".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Farmer said the strip showed an "ominous" pattern, and Dr. Braithwaite said that even if one could not interpret the strip, it was so obviously abnormal that Dr. Kelly should have become alive to the need for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There is expert evidence that the strip was difficult to interpret, and could have resulted in an innocent interpretation. Nevertheless, it was, in my opinion, negligent of Dr. Kelly not to have noticed that there was a fetal heart pattern inconsistent with his assumption as to what was happening. Dr. Kelly was not interpreting the strip and fetal heart in the manner that could lead to an innocent interpretation. He was not paying sufficient attention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brain damage that caused Taylor's injuries occurred within 30 minutes, and probably within 15 minutes, of her birth. All of the troubling features of the strip which Dr. Kelly referred to as "nuances" occurred well before the 15-minute window before birth; and at least three were before the head started to crown at 23:14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 am of the opinion that Dr. Kelly was negligent in not paying adequate attention to the data being produced by the fetal heart monitoring equipment and in not noticing that rapid accelerations in the rate of the fetal heart were not associated with uterine contractions, and that Dr. Kelly's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material cause of Taylor's birth not being expedited and her being injured at birth by asphyxiation.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Taylor's injuries are referred to in these reasons under the heading "The Nature of Taylor's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Taylor's injuries are catastrophic. If the assessment of her non-pecuniary damages were based on severity of injury alone, the appropriate assessment would be the maximum amount permitted at law. That maximum was fixed in the sum of $100,000 in January of 1978. The expert evidence before me is that the Consumer Price Index published by Statistics Canada as the measure of change, the current dollar value of the sum of $100,000 in January 1978 is $281,818. That is the maximum amount currently permitted in British Columbia for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A functional approach is used in determining the appropriate award for non-pecuniary damages. In Andrews v. Grand &amp; Toy Alberta Ltd. </w:t>
      </w:r>
      <w:hyperlink r:id="rId76" w:history="1">
        <w:r>
          <w:rPr>
            <w:rFonts w:ascii="arial" w:eastAsia="arial" w:hAnsi="arial" w:cs="arial"/>
            <w:i/>
            <w:color w:val="0077CC"/>
            <w:sz w:val="20"/>
            <w:u w:val="single"/>
            <w:shd w:val="clear" w:color="auto" w:fill="FFFFFF"/>
            <w:lang w:val="en-US" w:eastAsia="en-US" w:bidi="ar-SA"/>
          </w:rPr>
          <w:t>(1978), 3 C.C.L.T. 225</w:t>
        </w:r>
      </w:hyperlink>
      <w:r>
        <w:rPr>
          <w:rFonts w:ascii="arial" w:eastAsia="arial" w:hAnsi="arial" w:cs="arial"/>
          <w:color w:val="000000"/>
          <w:sz w:val="20"/>
          <w:lang w:val="en-US" w:eastAsia="en-US" w:bidi="ar-SA"/>
        </w:rPr>
        <w:t xml:space="preserve"> (S.C.C.) Mr. Justice Dickson of the Supreme Court of Canada said this at 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damages for non-pecuniary loss are viewed from a functional perspective, it is reasonable that large amounts should not be awarded once the person is properly provided for in terms of future care for his injuries and disabilities. The money for future care is to provide physical arrangements for assistance, equipment and facilities directly related to the injuries. Additional money to make life more endurable should then be seen as providing more general physical arrangements above and beyond those relating directly to the injuries. The result is a co-ordinated and interlocking basis for compensation, and a more rational justification for non-pecuniary loss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Lindal v. Lindal </w:t>
      </w:r>
      <w:hyperlink r:id="rId77" w:history="1">
        <w:r>
          <w:rPr>
            <w:rFonts w:ascii="arial" w:eastAsia="arial" w:hAnsi="arial" w:cs="arial"/>
            <w:i/>
            <w:color w:val="0077CC"/>
            <w:sz w:val="20"/>
            <w:u w:val="single"/>
            <w:shd w:val="clear" w:color="auto" w:fill="FFFFFF"/>
            <w:lang w:val="en-US" w:eastAsia="en-US" w:bidi="ar-SA"/>
          </w:rPr>
          <w:t>(1981), 34 B.C.L.R. 273</w:t>
        </w:r>
      </w:hyperlink>
      <w:r>
        <w:rPr>
          <w:rFonts w:ascii="arial" w:eastAsia="arial" w:hAnsi="arial" w:cs="arial"/>
          <w:color w:val="000000"/>
          <w:sz w:val="20"/>
          <w:lang w:val="en-US" w:eastAsia="en-US" w:bidi="ar-SA"/>
        </w:rPr>
        <w:t xml:space="preserve"> Mr. Justice Dickson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adopted the third approach, the "functional", which rather than attempting to set a value on lost happiness, attempts to assess the compensation required to provide the injured person with reasonable solace for his misfortune. Money is awarded; not because lost faculties have a dollar value, but because money can be used to substitute other enjoyments and pleasures for those that have been lost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amount of an award for non-pecuniary damage should not depend alone upon the seriousness of the injury but upon its ability to ameliorate the condition of the victim considering his or her particular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In Wipfli v. Britten </w:t>
      </w:r>
      <w:hyperlink r:id="rId78" w:history="1">
        <w:r>
          <w:rPr>
            <w:rFonts w:ascii="arial" w:eastAsia="arial" w:hAnsi="arial" w:cs="arial"/>
            <w:i/>
            <w:color w:val="0077CC"/>
            <w:sz w:val="20"/>
            <w:u w:val="single"/>
            <w:shd w:val="clear" w:color="auto" w:fill="FFFFFF"/>
            <w:lang w:val="en-US" w:eastAsia="en-US" w:bidi="ar-SA"/>
          </w:rPr>
          <w:t>(1984), 56 B.C.L.R. 273</w:t>
        </w:r>
      </w:hyperlink>
      <w:r>
        <w:rPr>
          <w:rFonts w:ascii="arial" w:eastAsia="arial" w:hAnsi="arial" w:cs="arial"/>
          <w:color w:val="000000"/>
          <w:sz w:val="20"/>
          <w:lang w:val="en-US" w:eastAsia="en-US" w:bidi="ar-SA"/>
        </w:rPr>
        <w:t>, the British Columbia Court of Appeal fixed non-pecuniary losses at about 50% of the maximum then permitted. In doing so, it said this at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note that he is not unconscious. But he cannot walk or talk. He cannot respond or communicate in any meaningful manner. He is mentally retarded to some degree. However, he does occasionally exhibit some emotions, such as pleasure, and I accept the evidence of Mrs. Wipfli that he appears to like music and he appears to like watching television. There was some evidence from some of the experts that his condition may improve to a limited degree and from that I draw the inference that in the future he may derive enjoyment not only from music and television, but from a variety of other activities. As medical science develops in the future, there may be a number of advances that will "ameliorate the condition" of Joseph Wipfli.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Taylor's father, Mr. Marc Fleming, testified at the trial. He was asked whether it was accurate to say that Taylor cannot distinguish between family and strangers. He responded that it was hard to say whether that was so. He said that he believed that Taylor knows his voice. He said that if he comes home and talks to her, he thinks, by the expressions on her face and her reaction, that she knows his 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Fleming gave evidence that Taylor has a repetitive arm motion, and that it is with that motion that she has hit or pressed a switch to activate some music. Mr. Fleming did give evidence, however, that he did not "really think it's a voluntary movement. It is just where her hand lands, and she hits the switch."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Taylor's mother, Tracy McGlone, testified that Tracey can recognize familiar voices, like those of her immediate family. She described how Taylor displays pleasure or displeasure with her immediate surroundings. She spoke of her hopes for Taylor's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 helpful description of Taylor's status was provided by Ms. Jennifer Clarke, whose family cares for Taylor on respite weekends. Ms. Clarke said that Taylor responds to being outside and experiencing the wind and movement, by smiling or giggling. She said that Taylor will giggle if she is tickled, or if she hears music. Taylor will fuss or cry when she is uncomfortable or upset. Ms. Clarke said that Taylor requires constant care, and cannot do anything for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was referred by counsel for the plaintiffs to a number of cases in which plaintiffs who suffered catastrophic injury were awarded non-pecuniary damages near the maximum amount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Brimacombe v. Mathews, </w:t>
      </w:r>
      <w:hyperlink r:id="rId79"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Mr. Justice Hutchison awarded the maximum non-pecuniary damages for an infant plaintiff who was catastrophically injured at birth. Mr. Justice Hutchison found that that plaintiff would be able to derive solace from the provision of the non-pecuniary award. He found that that the plaintiff was not in the same category as the plaintiff in Wipfli v Britten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Dube (Litigation guardian of) v. Penlon Ltd., </w:t>
      </w:r>
      <w:hyperlink r:id="rId80" w:history="1">
        <w:r>
          <w:rPr>
            <w:rFonts w:ascii="arial" w:eastAsia="arial" w:hAnsi="arial" w:cs="arial"/>
            <w:i/>
            <w:color w:val="0077CC"/>
            <w:sz w:val="20"/>
            <w:u w:val="single"/>
            <w:shd w:val="clear" w:color="auto" w:fill="FFFFFF"/>
            <w:lang w:val="en-US" w:eastAsia="en-US" w:bidi="ar-SA"/>
          </w:rPr>
          <w:t>[1994] O.J. No. 1720</w:t>
        </w:r>
      </w:hyperlink>
      <w:r>
        <w:rPr>
          <w:rFonts w:ascii="arial" w:eastAsia="arial" w:hAnsi="arial" w:cs="arial"/>
          <w:color w:val="000000"/>
          <w:sz w:val="20"/>
          <w:lang w:val="en-US" w:eastAsia="en-US" w:bidi="ar-SA"/>
        </w:rPr>
        <w:t>, Mr. Justice Zuber of the Ontario Court of Justice fixed non-pecuniary general damages at $245,000. In doing so, he said this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 think, appropriate at this point to say something about the purpose of this amount. It is a sum awarded only after the plaintiff is properly provided for in terms of future care. This additional money can make life more endurable and can provide for physical arrangement and devices not related directly to the injuries (again, see Andrews v. Grand and Toy, (supra). Thus in the course of these reasons when some claim or item is not shown to fall within future care expenses and is disallowed, that is not the end of the matter. If the expense or item claimed can be of some benefit to Jordan, obviously resort may be had to this non-pecuniary general damage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a number of cases relating to catastrophic injury, non-pecuniary damages were assessed at the upper limit as established by the Supreme Court of Canada in Andrews v. Grand &amp; Toy Alberta Ltd. supra; in a number of other cases, non-pecuniary damages were assessed in a lower amount. Each assessment is dependent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Joschko's report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smiling, making pleasant vocalizations, or becoming calm when being held, touched, or moved, Taylor did not appear to interact with her caregivers during the morning I observed her. During the time I observed her, Taylor did not appear interested in what was happening around her, nor did she appear aware of, or interested in, her sister's or mother's presence unless they initiated an interaction with her. She did not react at all to the very loud sound of sirens coming through the open patio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am of the opinion that the solace that could be provided Taylor with a non-pecuniary damage award is limited, not only because of her prognosis, but also because of her life expectancy is 14 years from the date of this trial. Nevertheless, the reports of both Drs. Hahn and Joschko suggest that there is some room for optimism. Taylor's condition may improve to a limited degree. Taylor might derive enjoyment and a degree of solace from improvements to her environment, and from additional care, equipment, and facilities which are not medically required, or not even yet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assess non-pecuniary damages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PECUNIARY DAMAGES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parties are in agreement that between March and December of 1998, Ms. McGlone paid $817.00 for childcare for Taylor, that being the amount paid for Taylor's care above Ministry payments. These payments were required only because Taylor was disabled. Ms. McGlone is entitled to recover those payments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the same time period, Ms. McGlone paid an additional sum of $834.00 for childcare. These expenditures would have been incurred even if Taylor had not been injured. This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Ms. McGlone is entitled to recover $11,016.05 already spent for equipment for Taylor's care, and $990.00 spent for massage treatments and user fees for Taylor's care. These amounts were paid by Pacific Blue Cross pursuant to benefits coverage for Taylor through Ms. McGlone's policy. The defendants concede that they are recoverable under the principles of law set out by the Supreme Court of Canada in Cunningham v. Wheeler </w:t>
      </w:r>
      <w:hyperlink r:id="rId8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McGlone seeks to recover the sum of $11,000.00 paid by her for the purchase of a van. She submits that a van was necessary to transport Taylor, and that the purchase price of the van is recoverable as special damages. In my opinion, it is more likely than not that Taylor's family would have already acquired a second vehicle, even if she had not been injured. It has not been shown that the purchase of this vehicle was a result of Taylor's injuries.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In-Trust Claim, and the Claims of Taylor's Parents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An in-trust claim is advanced for the past domestic and nursing services provided to Taylor by her parents, and by her maternal aunt, Ms. K. Griffin.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The principles applicable to such a claim were set out by Madam Justice Sinclair Prowse in Brito v. Woolley, </w:t>
      </w:r>
      <w:hyperlink r:id="rId82" w:history="1">
        <w:r>
          <w:rPr>
            <w:rFonts w:ascii="arial" w:eastAsia="arial" w:hAnsi="arial" w:cs="arial"/>
            <w:i/>
            <w:color w:val="0077CC"/>
            <w:sz w:val="20"/>
            <w:u w:val="single"/>
            <w:shd w:val="clear" w:color="auto" w:fill="FFFFFF"/>
            <w:lang w:val="en-US" w:eastAsia="en-US" w:bidi="ar-SA"/>
          </w:rPr>
          <w:t>[2001] B.C.J. No. 1692</w:t>
        </w:r>
      </w:hyperlink>
      <w:r>
        <w:rPr>
          <w:rFonts w:ascii="arial" w:eastAsia="arial" w:hAnsi="arial" w:cs="arial"/>
          <w:color w:val="000000"/>
          <w:sz w:val="20"/>
          <w:lang w:val="en-US" w:eastAsia="en-US" w:bidi="ar-SA"/>
        </w:rPr>
        <w:t xml:space="preserve"> at paragraph 392,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 claim is recoverable, provided that the claim services are outside the normal duties of parents, that these services were needed because of his injuries, and that someone outside of the family would have been required to perform these services had his parents not done them: Crane v. Worwood </w:t>
      </w:r>
      <w:hyperlink r:id="rId83"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Feng v. Graham </w:t>
      </w:r>
      <w:hyperlink r:id="rId84"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Ms. McGlone also advances a loss of income claim amounting to $20,811. She claims for a partial loss of income from March 30, 1998, to July 31, 1998, because the demands of caring for Taylor precluded full-time employment. She also claims for loss of income from November, 1999, to August, 2000. This included three months when Ms. McGlone became seriously ill due to the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Although Dr. Kelly concedes that Ms. McGlone is entitled to an in-trust award, he submits that it must be restricted to the reasonable value of the services provided. He submits that there is no juridical basis for the claim relating to Ms. McGlone's stress leave in the summer months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agree with the defendants' submissions that care must be taken to ensure that the claims relating to past care and past loss of income do not result in duplication, or double recovery for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The evidence of Ms. K. Griffin was that on occasion her care of her niece, Taylor, did result in reduction of her income as a flight attendant. Ms. Griffin would not have lost that income had Taylor not required special care. However, most of the care that Ms. Griffin afforded followed Ms. Griffin's engagement as a paid caregiver. If Ms. Griffin had not been involved in that care, the same care would have been provided to Taylor by others, at the same rate as was paid to Ms. Griffin. Notwithstanding the wish of both Ms. McGlone and Ms. Griffin that Ms. Griffin be hired to care for Taylor, the monetary value of those services is the cost of the services had they been provided by outside caregivers, and not the amount of income that Ms. Griffin would have earned had she continued employment as a flight attendant. See Cran v. Worwood </w:t>
      </w:r>
      <w:hyperlink r:id="rId83"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Ms. Griffin has provide Taylor with injury related care at times when she was not being paid as a caregiver. She is entitled to the benefit of an in-trust claim relating to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Fleming's evidence is that his involvement with Taylor's care has been secondary to the involvement of Ms. McGlone. In my opinion, Mr. Fleming's involvement with Taylor has been about the same as it likely would have been, had Taylor not been injured. I am of the opinion that the evidence does not demonstrate that Mr. Fleming afforded Taylor any care that would attract an in-trust claim for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McGlone has provided extensive nighttime care for Taylor. On most nights since her birth, Taylor has been at home with her parents, and it has been Ms. McGlone who has been required to attend to her. Ms. McGlone has missed time from work in order to care for Taylor. All of Ms. McGlone's time off work did not relate to Taylor's at-birth injury, but much of it did directly relate to Taylor's extra need of attendant care. Ms. McGlone has, on an ongoing and virtually daily basis, attended to Taylor's needs. Taylor can do nothing for herself. It is Ms. McGlone who has been required to regularly attend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assess Ms. McGlone's in trust claim and her past income loss claim in the global amount of $30,000. I assess the in-trust claim for Ms. Griffin at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AGREEMENT OF FACTS RELATING TO FUTURE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parties are in agreement that Taylor's life expectancy is 14 years from the date of this trial. Taylor has been cared for with the assistance of benefits received from the Ministry of Children and Families. The parties agree that benefits available from the Ministry of Children and Families will no longer be available after this award. The parties have agreed as to the quantification of some of the damages claimed by the plaintiffs, and as to the hours of respite care required. They have agreed as to the hours of attendant care required, and as to the appropriate deduction for non-disability related costs of childcare. These reasons relate to the matters that have not been the subject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DAMAGES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as to 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parties have agreed to the quantification of damages set out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1882"/>
        <w:gridCol w:w="1673"/>
        <w:gridCol w:w="115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COMMENCING</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ITEM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YEAR</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ITEM</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_________________________________</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Accommodation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115,000.00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109,173.00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Case Manager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Two and ongoing thereafter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4,320.00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36,871.00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Travel costs for caregiver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4,742.00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Consultant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11,855.00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Consultant: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Contingency fund lump sum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6,835.00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17,072.00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2,040.00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19,348.00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3,060.00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29,022.00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Program: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4 - 6</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13,241.99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23,885.00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Program: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7 - 9</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13,423.99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27,979.00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Program: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10 - 12</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13,663.99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20,767.00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Program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13 - 15</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13,781.99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15,273.00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Program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16 - 18</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13,706.99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11,071.00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Syringe 5 cc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9.07</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Syringe 10 cc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58.37</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Feeding tube sets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1,772.87</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16,814.00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Drainage bags for gastric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196.99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1,868.00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secretions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Kangaroo (pet) feeding pump</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mid-2002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1,245.00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3,434.00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case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Kangaroo pump backup</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mid-2006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556.00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 maintenance of infusion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1,897.00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pumps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Diapers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1,607.28</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15,244.00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Diaper wipes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416.00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3,945.00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Pulmo-aide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Nebulizer supplies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17.96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Reusable washable underpad</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Disposable gloves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88.44</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839.00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Filters for re-infusion of</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62.66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gastric juices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Gauze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138.12</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Micropore tape and waterproof</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59.28</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tape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Mic-key button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1,106.16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10,491.00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J-tube button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1,106.28</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10,492.00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Adapted clothing</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2,371.00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towels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1,423.00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Knee/Ankle/Foot Orthoses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3,460.00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15,982.00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KAFO Clips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KAFO Medial Joint Adapters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Thumb/wrist Splints (first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1,086.00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replacement in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2001-2002 period)</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Floor mat, one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Side lyer, with wedges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745.00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Body roll barrel</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623.00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Long sitter (first future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replacement in 2004-2005</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period)</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Easy-stand hydraulic standing</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2,785.00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frame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Easy-stand hydraulic standing</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frame 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Joerns 2001 Bed</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2,784.81</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1,271.00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Two slings re ceiling track</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2,246.00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system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Rifton Blue Wave Bath Chair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Shower/commode chair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Adult bath chair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Orthopedic lounge chair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3,797.00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pediatric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Orthopedic Lounge chair - adult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2,283.00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Wheelchair table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498.75</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Manual wheelchair, pediatric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778.00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Wheelchair seating, pediatric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1,166.00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Manual wheelchair, pediatric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4,050.00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2,271.00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Manual wheelchair, pediatric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Wheelchair seating, pediatric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2,671.00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1,498.00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Wheelchair seating, pediatric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 (10)</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Adult wheelchair (3)</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4,911.00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Adult wheelchair - 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Adult wheelchair seating (3)</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3,022.00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Adult wheelchair seating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 Pharmacare deductible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7,587.00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Sodium bicarbonate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683.16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6,479.00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Prescription creams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88.56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840.00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Cellular phone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359.40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3,409.00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Membership in Cerebral Palsy</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Association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earnings</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293,000.00</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293,000.00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5123"/>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TOTALS:</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$770,864.00</w:t>
            </w:r>
          </w:p>
        </w:tc>
        <w:tc>
          <w:tcPr>
            <w:tcW w:w="71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Taylor is wheelchair dependent. A vehicle is required to transport her to activities and to medical and dental appointments and for therapy. A wheelchair accessible van is the type of vehicle best suited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defendants submit that the "second vehicle" in Taylor's family ought to be adapted to accommodate Taylor's transportation by wheelchair, and made available for her transportation. They submit that the cost of adaptation of a van is the measure of damages relating to her transportation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anticipated level of use and mileage of a van whose use was shared between the family and Taylor's needs would require that the van be replaced after eight years. After eight years, a replacement van would be required, with a need for funding of a second lift. A van dedicated to Taylor's transportation needs would not require replacement for 21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Janice K. Landy, an expert in rehabilitation management, prepared an opinion report relating to Taylor's medical and rehabilitative needs. Ms. Landy recommended funding for the purchase of an adapted vehicle dedicated to Taylor's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 shared use van would require the family, and probably Ms. McGlone, since it would likely be "her" vehicle that would be shared with Taylor's needs, to accept a van for personal transportation. Ms. McGlone would be required to defer to the predetermined pattern of replacement after eight years, and she would be required to make the van available for Taylor's transportation needs while Taylor was being cared for by others. Ms. McGlone's access to the van would necessarily be secondary to Taylor's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Mrs. McGlone may not want a van for personal transportation. She may wish to replace her personal vehicle sooner than every eight years. She may wish to have use of a vehicle for her own daytime use, particularly since she is employed outside the home. The shared vehicle proposal would likely require her to use public transportation to go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accept Ms. Landy's recommendations. Taylor is wheelchair dependant. She will require transportation while she is being cared for by others than her parents, and a vehicle is needed for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There are other advantages to the purchase of a van reserved for Taylor's needs. Provision for replacement of a van dedicated to Taylor's use would not be necessary. That is because the van would not require replacement within her agreed life expectancy. A van selected for shared use would likely require wheelchair modification costs higher than would be required for a van selected on the basis it was most suitable for modification for wheelchair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am of the opinion that provision must be made for transportation for Taylor in such a fashion that her mother is not required to purchase a vehicle, and to then give up its use to Taylor's needs during working hours. Ms. McGlone should be free to decide whether she wishes to purchase a vehicle for her own use, and, if so, she should be free to select the vehicle, and to decide when it will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assess the capital cost of Taylor's transportation needs in the sum of $42,000, that being the cost of a wheelchair accessible van dedicated for her use. I allow the annual cost of insurance for the van in the sum of $900 per year commencing 2003.</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Daytime Attendant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parties have agreed as to the hours of attendant care required, and as to the appropriate deduction for non-disability related costs of child care. They have not agreed as to appropriate hourly rate for daytime attendant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Taylor's care has been provided to her by JLM Services, an agency utilized by the Ministry of Children and Families. The cost of that care approximates $13.20 an hour. This agency hired Ms. Griffin, Taylor's aunt, to provide much of the care. The agency has other employees who are equally qualified to care for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Ms. McGlone has expressed dissatisfaction with the services received from JLM. Ms. McGlone is grateful for the care that her sister, Ms. Griffin, has afforded Taylor, but she is concerned that if JLM's usual caregiver is ill, or not available, that JLM does not have sufficient personnel to provide a replacement caregiver on short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Taylor's medical needs require that she be attended to by trained and competent caregivers. Dr. Maureen O'Donnell, who has a specialty in developmental pediatrics, assessed Taylor and made recommendations for her care. Her opinion is that although Taylor will require the continuous care of a caregiver for all aspects of her activities of daily living, the daytime caregiver does not need medical/nursing training, but will require specific training from a nurse consultant. A needs assessment was performed by Dr. George Hahn, who has specialty training in both pediatrics and physical medicine. Dr. Hahn's opinion is that Taylor is in need of "a roster of well trained uncertified caregivers", and that there was a need for "caregiving agency supervision and management of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plaintiffs submit that care ought to be provided by an agency larger than JLM. Ms. Landy recommended two specific agencies, whose hourly rates are $29.33 and $24.95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defendants called evidence to show that the use of live-in caregivers is not uncommon. Such caregivers are available through Nanny agencies. There is a federal visa program that accommodates the employment of non-Canadians as live-in caregivers in Canadian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advantages of using the type of agency recommended by Ms. Landy is that they typically have a pool of personnel who can provide backup care should the designated caregiver be unavailable. They supervise the staff and provide scheduling and payroll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disadvantages are that there is less consistency of care. It is more likely that the caregiver would change from time to time. Ms. McGlone would probably have less say in the selection. Caregivers who are employed by the agencies recommended by Ms. Landy are not paid more than those who are employed by a smaller agency such as the one that has been caring for Taylor. The difference in charges relates to agency charges. It is erroneous to assume that the higher cost agencies attract better-qualified caregivers because of a different pay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 am of the opinion that Taylor needs the kind of care recommended by Drs. O'Donnell and Hahn. The agencies recommended by Ms. Landy seem to me to be particularly suited for the provision of care that requires active and ongoing management. Those agencies can respond to changes in daily needs. They are in a position to provide short-term care, and care which might change in terms of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care that Taylor requires is known. It does not change from day to day. Taylor requires daily care by a capable caregiver; a need which in my opinion is best served with the employment of a caregiver who regularly cares for her. That, in effect, is what the Ministry has done with the arrangements with JLM and Ms. Griffin. There must be a plan and arrangements to provide substitute care providers, as needed, and provisions are required for management and payroll functions. The evidence at trial was that there are competent caregivers available in Victoria, both for primary and backup care, at rates far lower than the $25 to $30 range. I am of the opinion that Taylor's particular needs are not ones that would be best met with care by a large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 assess the daytime hourly rate required at $20 per hour. That rate is to include all aspects of Taylor's daytime care, including the cost of primary and backup care, including benefits, and supervision, management, payroll and training costs.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Respite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parties have agreed that the following respite care is required: "To age 18: 2 weekends (48 hrs)/mo x 12 mo + 10 hrs/wk x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They have not agreed as to the cost of respite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Respite care is being provided by Jennifer Clarke, with the assistance of her family. This arrangement has involved the Ministry of Children and Families, who have been funding respite care. Ms. Clarke is paid $120.00 per 24-hour period of time, or $240.00 per weekend. The defendants submitted that that is the measure of the cost of the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plaintiffs are satisfied with the care afforded Taylor by Ms. Clarke and her family. It is their expectation that Ms. Clarke will continue to provide respite care. She is prepared to provide that care. But, it was their submission that since it was uncertain that Ms. Clarke would be able to provide this care as Taylor grows, provision ought to be made to fund respite care at agency rates. Ms. Landy recommended two agencies, with hourly rates of $29.33 and $24.95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am of the opinion that the best measure of the cost of respite care is the amount presently being paid for the care. There is no reason to conclude that if Ms. Clarke becomes unavailable to provide respite care, that another caregiver would not be available at the same rate. The rate being paid Ms. Clarke is the governmental rate paid others, and it is the rate the plaintiffs paid Ms. Clark for unfunded respite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assess the cost of weekend respite care at $240.00 per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evidence of Maureen Simpson, an expert in rehabilitative nursing, was that the cost of daycare respite providers in Victoria varied, but that adequate care could be arranged for $8 to $10 an hour.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would assess the cost of each of the 10-hour blocks of respite care at $100, for a total of $2800 per year.</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Nighttime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Taylor often wakes up during the night. She may, on occasion, wake up more than once. Ms. McGlone gets up to attend to Taylor. This can take anywhere from a few minutes to as long as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Hahn listed as a "Care Requirement" the "need for mother to have uninterrupted sleep". Dr. Hahn did not say there was a need for an awake nighttime caregiver. His opinion was that a live-in caregiver might not be required. Dr. O'Donnell said that an awake caregiver was not required. I prefer those opinions to Ms. Landy's opinion that an awake caregiver is needed. In my opinion, the evidence does not establish any medical need for a person to be present, and awake, to attend to Taylor should she wake up. Taylor has not thus far received such care; I see no reason why it should be instituted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 am satisfied that sleep disruption has been an ongoing problem for Ms. McGlone. I am of the opinion that the evidence demonstrates that the scope of this difficulty has varied a good deal. There have been periods of time when the provision of nighttime care would not have been reasonably required at all, including times when Taylor was not given to waking up. There have been other periods of time when the pattern of disruption was such that provision ought to have been made to deal with it. My opinion is that this issue is best addressed with the provision of nighttime care of adequate frequency to address particularly trying times. None of the medical practitioners recommend nighttime care unless the disruption of sleep of Ms. McGlone is excessive. Ms. Simpson has recommended provision for two nights of care per month, at a yearly cost which she estimates at about $3100.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assess the cost of needed nighttime care at $7000 per year. This sum is sufficient for eight hours of nighttime care once a week, or, alternatively, adequate to employ a live-in nighttime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A number of issues may require further submissions. They include a management fee, an income tax gross-up, interest, taxes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plaintiffs shall recover judgment against the defendant Dr. Philip Kelly. The actions against all other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McGuire v. Kernel Construction &amp; Development Ltd., [2019] B.C.J. No. 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5-9 and May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S162113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 Irene McGuire, Plaintiff, and Kernel Construction &amp; Development Ltd., Gurinder Kaur Vasir, Susan Maria Grainger and Royal LePage Brent Roberts Realty, Defendants, and Jean Irene McGuire, Susan Maria Grainger, Royal LePage Brent Roberts Realty and Larry Leslie Black,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3"/>
      <w:bookmarkEnd w:id="21"/>
      <w:r>
        <w:rPr>
          <w:rFonts w:ascii="arial" w:eastAsia="arial" w:hAnsi="arial" w:cs="arial"/>
          <w:b/>
          <w:color w:val="000000"/>
          <w:sz w:val="20"/>
          <w:lang w:val="en-US" w:eastAsia="en-US" w:bidi="ar-SA"/>
        </w:rPr>
        <w:t>Real Property Law — Sale of land — Misrepresentation — Fraudulent misrepresentation — Negligent misrepresentation — Quality defects — Latent — Remedies — Forfeiture of deposit — Claim by vendor for forfeiture of deposit of $30,000 paid by purchaser in relation to Contract of Purchase and Sale allowed — Counterclaim by purchaser for specific performance dismissed — Purchaser agreed to purchase property from vendor and paid deposit — Purchaser signed property disclosure statement and waived all conditions — Purchaser refused to provide full amount on closing because of belief that there was underground oil storage tank (UGST) on property that was not disclosed — Purchaser failed to establish that there was UGST on property or that vendor made fraudulent or negligent misrepresentations — Caveat emptor applied.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vendor for forfeiture of a deposit of $30,000 paid by the purchaser in relation to a Contract of Purchase and Sale (Contract). Counterclaim by the purchaser against the vendor and realtors for specific performance of the Contract or, alternatively, damages for breach of contract or return of the deposit. The purchaser offered to purchase the property in May 2013 for $770,000, secured by a $30,000 deposit. The purchaser signed the property disclosure statement and waived all conditions. The purchaser came to believe that there was an underground oil storage tank (UGST) on the property that was not included on the property disclosure statement. The purchaser did not pay the full amount of the purchase price on closing but held back and amount until the issue of the UGST was resolved. The sale did not complete and the vendor removed the property from the market. She kept the deposit.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0"/>
            <w:bookmarkEnd w:id="23"/>
            <w:r>
              <w:rPr>
                <w:rFonts w:ascii="arial" w:eastAsia="arial" w:hAnsi="arial" w:cs="arial"/>
                <w:color w:val="000000"/>
                <w:sz w:val="20"/>
                <w:lang w:val="en-US" w:eastAsia="en-US" w:bidi="ar-SA"/>
              </w:rPr>
              <w:t>HELD: Claim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purchaser has failed to establish that the vendor made any fraudulent or negligent misrepresentations, or in any other way fundamentally breached the Contract. The purchaser failed to establish that there was a UGST on the property. Even if the purchaser had proved the existence of a UGST on the property, there was no evidence that it was present in 2013 or that the vendor was aware of its existence. There was also no evidence that the vendor made any representations with respect to whether or not there was a UGST. In addition, the doctrine of caveat emptor operated to bar the purchaser's claims with respect to any breaches related to the alleged UGST, even if they were established. The purchaser was in breach of the Contract and the vendor was entitled to retain the deposit. The doctrine of caveat emptor and the other findings in determining the claim also served to defeat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advanced by the purchaser in the counterclaim.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1"/>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Fraudulent Conveyance Act,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3"/>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Defendants by Counterclaim Jean Irene McGuire and Larry Leslie Black: S.D.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for the Defendant, Kernel Construction and Development Ltd.: K.S. Vasir.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G.K. Vasir.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Defendants by Counterclaim, Royal LePage Brent Roberts Realty: S. Twining.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3"/>
      <w:bookmarkEnd w:id="26"/>
      <w:r>
        <w:pict>
          <v:line id="_x0000_s1046"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Did the Purchaser Breach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Did the Vendor Breach the Contract?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Vendor Knew the Representation was False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Vendor's Intention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Inducement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Materiality</w:t>
      </w:r>
    </w:p>
    <w:p>
      <w:pPr>
        <w:numPr>
          <w:numId w:val="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UGST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16</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2. Caveat Emptor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Forfeiture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COUNTERCLAIM AGAINST MCGUIRE AND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COUNTERCLAIM AGAINST GRAINGER AND ROYAL LEPAGE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Fraudulent Misrepresentation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Existence of the UGST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Negligent Misrepresentation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to Investigate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to Obtain a Completed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 Duty to Include a Contractual Term Regarding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UGST</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3. Other Allegations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4. Caveat Emptor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P.K. SHERGILL J."/>
            <w:bookmarkEnd w:id="27"/>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Jean Irene McGuire, seeks forfeiture of a deposit of $30,000 (the "deposit") paid by the purchaser in relation to a Contract of Purchase and Sale dated May 23, 2013 (the "Contract"). The Contract relates to the purchase and sale of property located at 15119 72nd Avenue, Surrey, BC (the "Property"). The deposit is currently held in trust by the defendant Royal LePage Brent Roberts Realty ("Royal LePage").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counterclaim, the defendants Kernel Construction &amp; Development Ltd. ("Kernel") and Gurinder Kaur Vasir ("Vasir") (collectively, the "purchaser") seek specific performance of the Contract against Ms. McGuire and Mr. Black, or alternatively: damages in lieu of specific performance, damages for breach of contract, or release of the deposit. They allege a fraudulent conveyance to Mr.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counterclaim advanced against the real estate agent Ms. Grainger and the brokerage Royal LePage (collectively referred to as the "realtor defendants") seeks general damages and special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agency agreement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Central to this dispute is the purchaser's allegation that there exists an underground oil storage tank ("UGST") on the Property which the plaintiff failed to disclose, thereby putting the plaintiff in fundamental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issues are raised in the claim:</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Contract breached by the purchaser?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purchaser breached the Contract, should the deposit be forfeited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Kernel and Vasir were both self-represented at the trial, though they did have legal representation at some earlier stages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Kulwant Vasir is the principal of Kernel. He is also the husband of the defendant Vasir. Although Mr. Vasir was present throughout the trial, Ms. Vasir was in attendance only for the first two days of the trial, choosing instead to go shopping in India for her son's upcoming wedding. Leave to have Mr. Vasir represent Ms. Vasir in her absence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Mr. Vasir and Ms. Vasir did make some use of an interpreter, the majority of their testimony was provided by them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ensure that this Court had the necessary facts to decide the issues in dispute, Mr. Vasir was permitted to adopt the facts alleged in 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Vasir sought to have tendered into evidence a home inspection report prepared by Jaret Dutour of Tourent Inspections Inc. dated September 19, 2013 (the "home inspection report"). However, Mr. Vasir did not comply with any of the requirements of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168/2009, regarding expert opinion evidence. The full home inspection report was never served on the opposing parties and only one page was produced at trial. When the trial resumed in May 2018 for closing arguments, Mr. Vasir sought to have the full home inspection report tendered as expert opinion evidence. The request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able to dispose of many of the issues in this litigation without regard to the parties' competing versions of events. Many of the key facts in this case are not in dispute. Where there are factual disputes, they generally exist between Mr. Vasir on the one hand, and Ms. McGuire and Ms. Grainger on the other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Grainger's testimony was generally consistent with the documentary evidence in this case. I found it to be delivered in a forthright and direct manner. Where there is a material factual dispute between her evidence and that of Mr. Vasir, I have preferred the evidence of Ms. Grainger.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Neither Mr. Vasir nor Ms. McGuire were credible witnesses. Mr. Vasir's testimony was internally inconsistent, contradictory, vague, and frequently conflicted with the other evidence in this case. It often lacked an air of believability and I found it to be largely self-serving.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McGuire's credibility was equally, if not more, troubling. Amongst other things, her conscious and deliberate decision to sign a false property disclosure statement brought into question her overall forthrightness in this litigation. She was vague when it suited her, and I found that her negative view of Mr. Vasir tended to colour her recall of events. Where there are factual disputes between Mr. Vasir and Ms. McGuire, which are material to the issues before me, I have relied on other corroborating evidence and the surrounding circumstances in arriving at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claims in this case flow from a failed completion of the sale of the Property. The Property consists of one acre of land containing a house built in the mid 1950's, and a large workshop.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purchased the Property in 1988, and resided at the Property until the death of her husband in September 2012, whereupon she assumed full title to the Property. Shortly thereafter, Ms. McGuire decided to list the Property for sale through Brent Roberts, a licensed realtor with Royal LePage. Ms. McGuire signed a Multiple Listing Contract with Mr. Roberts on February 21, 2013. On March 25, 2013, Ms. McGuire signed a Property Disclosure Statement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emigrating to Canada, Mr. Vasir had been a real estate agent in India. Though he did not work as a real estate agent in Canada, he had experience in the purchase and sale of properties, prior to entering into the Contract with Ms. McGuire. Kernel was incorporated by Mr. Vasir on September 24, 2012, for the purpose of developing land. Mr. Vasir was looking for a lot with potential for development and sub-division. When he first became aware of the Property, his initial plan was to tear it down and sub-divide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Grainger was licensed with Royal LePage, the brokerage that had the listing for the Property. She met with Mr. Vasir on April 28, 2013, and entered into a limited dual agency agreement (the "dual agency agreement"). Pursuant to the dual agency agreement, both Ms. McGuire and Mr. Vasir acknowledged and agreed that they each had an agency relationship with Ms. Grainger.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on April 28, 2013, using the services of Ms. Grainger, Mr. Vasir made an offer to purchase the Property for $740,000, secured by a $30,000 deposit to be paid within 24 hours of final subject removal by way of bank draft. He proposed a subject removal date of May 15, 2013, and a completion date of August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some back-and-forth negotiations, on May 8, 2013, an agreement was reached to sell the Property to Mr. Vasir for the sum of $770,000 (the "First Contract"). The First Contract was subject to financing, property inspection, and a feasibility study, with a subject removal date of May 30, 2013, and a completion date of August 30, 2013. An assignment clause was also added reserving the buyer's right to assign the Contract to a third party without further notice to the sellers.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Sometime before May 23, 2013, Ms. Grainger visited the Property with Mr. Vasir. Both Ms. Grainger and Mr. Vasir noticed that an above ground oil storage tank was present on the Property next to the workshop. The uncontroverted evidence is that this above ground tank was used to heat the workshop.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23, 2013, Ms. Grainger wrote up a new contract (referred to elsewhere as the Contract) on behalf of Kernel on the same terms as the accepted offer of May 8, 2013. Mr. Vasir signed the Contract on behalf of Kernel as the sole director of the company. The only change between the Contract and the First Contract was that Kernel's name had been substituted for Mr. Vasir's as buyer of the Property, and the date for subject removal was changed to June 5, 2013. Ms. McGuire signed the Contract on May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on May 23, 2013, Mr. Vasir prepared an assignment of the Contract from Kernel to his wife, the defendant Gurinder Kaur Vasir (the "assignment"). Ms. Vasir testified that she accepted the assignment and that Mr. Vasir was at all times the authorized agent for Ms. Vasir in connection with the purchase of the Property. However, Ms. McGuire was never advised that the assignment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Vasir received the PDS from Ms. Grainger on June 2, 2013. Although Mr. Vasir raised concerns with Ms. Grainger about pages one and two of the PDS being crossed out, he did not ask Ms. Grainger to have the plaintiff answer all of the questions on the form. Mr. Vasir testified that he believed that the PDS was "fake". Had he known that the seller had not lived on the Property for five months instead of five years, he says he would have insisted that the rest of the PDS be completed. He signed the PDS on June 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on June 5, 2013, Mr. Vasir removed all of the subjects with the exception of the subject to financing clause, which was extended by agreement of the parties to June 10, 2013. Mr. Vasir did not obtain a property inspection or feasibility study prior to removing these subjects on June 5, 2013. He testified that he did not care about the inspection as he was going to develop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10, 2013, Mr. Vasir paid a $30,000 deposit and also removed the subject to financing condition. Ms. Vasir testified that the deposit money came out of a bank account held jointly between her and her husband. On the same date, Mr. Vasir signed a further addendum extending the completion date from August 30, 2013 to September 30, 2013, and the possession date from August 31, 2013 to October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Vasir visited the Property a number of times prior to and subsequent to removal of the subjects. On September 19, 2013, Mr. Vasir obtained a home inspection report. Mr. Vasir came to believe that there was a UGST present on the Property since the 1950's.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Friday, September 27, 2013, Mr. Vasir and Ms. Vasir went to the TD Bank to sign a conditional mortgage agreement for financing for the Property in the amount of $577,500.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Shortly before the closing, Mr. Vasir met with his notary, Tarlok Sablok, to review the closing documents. He was made aware that the balance required to complete the purchase was $178,892.18.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Saturday, September 28, 2013, Mr. Vasir obtained two bank drafts payable to Sablok and Associates, in trust, totalling $139,000. There was a shortfall of approximately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29, 2013, Mr. Vasir and Ms. Vasir attended at the Property. There they met Ms. McGuire and Mr. Black. Mr. Vasir stated that they wished to measure the Property for a fence. There is some dispute as to whether Mr. Vasir asked Ms. McGuire for an extension of the completion date (Mr. Vasir denies this). He did not ask about any UGST during this visit, stating that this was a concern that he had "in his head". Mr. Vasir did ask Ms. McGuire about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Later on September 29, 2013, Mr. Vasir wrote (on behalf of Kernel) to Ms. Grainger and Mr. Roberts outlining three concerns about the Property:</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signs of oil leakage when he visited the Property on September 29, 2013;</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measured the Property, it was shorter than what was described;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PDS was not clear and was "hiding many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Vasir asked for an extension of the completion date pending resolution of these matters, or alternatively, cancellation of the deal and immediate release of his $30,000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Vasir did not pay the full amount of the purchase price to Mr. Sablok on the completion date. Mr. Vasir says that he had the money but that he told Mr. Sablok that he was holding this amount back until the issue regarding the UGST was resolved. Mr. Sablok did not corroborate this evidence. Given my concerns about Mr. Vasir's credibility, I do not accept his evidence that he had the money available to complete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September 30, 2013, Mr. Sablok wrote to the plaintiff's notary, Stuart Clendening, advising him that he had been instructed "not to complete the transaction until such time the Purchaser has satisfied themselves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of the following concerns":</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discrepancy in the dimensions of the subject property</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environmental impact of the oil spill on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sale did not complete and Ms. Grainger removed the Property from the market on October 28, 2013. Mr. Vasir's deposit was not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January 2014, Ms. McGuire transferred a one percent interest in the Property to Mr. Black for financing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May 2014, Mr. Vasir made inquiries with FortisBC which led him to conclude that the Property had been heated by a UGST prior to 1981. Around the same time period, he conducted some internet research on UGSTs, their effects, and their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McGuire commenced this action by way of Notice of Civil Claim filed June 20, 2014, seeking release of the deposit. On September 30, 2014, the defendants filed a counterclaim seeking return of the deposit and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April 27, 2016, Mr. Vasir attended at City Hall and made some inquiries about the Property. He made a request for a building records search, and obtained documentation which he believed confirmed that a UGST was present on the Property. His research led him to make further inquiries at the Surrey Fire Department and FortisBC. He concluded that the UGST had not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counterclaim was amended on September 23, 2016, to include a claim for specific performance, breach of contract and breach of fiduciary duty against the real estate agents and a claim for fraudulent conveyance of the Property to Mr.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central issue in this case is which of the parties (vendor or purchaser) breached a fundamental term of the Contract, thereby entitling the other party to the remedies sought. The first question, however, is whether a contract was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essential terms of a contract for the sale of land are the parties, the property and the price: </w:t>
      </w:r>
      <w:r>
        <w:rPr>
          <w:rFonts w:ascii="arial" w:eastAsia="arial" w:hAnsi="arial" w:cs="arial"/>
          <w:i/>
          <w:color w:val="000000"/>
          <w:sz w:val="20"/>
          <w:lang w:val="en-US" w:eastAsia="en-US" w:bidi="ar-SA"/>
        </w:rPr>
        <w:t>First City Investments Ltd. v. Fraser Arms Hotel Ltd</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(1979), 13 B.C.L.R. 107</w:t>
        </w:r>
      </w:hyperlink>
      <w:r>
        <w:rPr>
          <w:rFonts w:ascii="arial" w:eastAsia="arial" w:hAnsi="arial" w:cs="arial"/>
          <w:color w:val="000000"/>
          <w:sz w:val="20"/>
          <w:lang w:val="en-US" w:eastAsia="en-US" w:bidi="ar-SA"/>
        </w:rPr>
        <w:t xml:space="preserve"> (C.A.). The parties may agree to additional essential terms to meet their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party alleging the existence of a contract bears the onus of establishing on a balance of probabilities that the contract was formed: </w:t>
      </w:r>
      <w:r>
        <w:rPr>
          <w:rFonts w:ascii="arial" w:eastAsia="arial" w:hAnsi="arial" w:cs="arial"/>
          <w:i/>
          <w:color w:val="000000"/>
          <w:sz w:val="20"/>
          <w:lang w:val="en-US" w:eastAsia="en-US" w:bidi="ar-SA"/>
        </w:rPr>
        <w:t>Birdi v. Luch</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2016 BCSC 1361</w:t>
        </w:r>
      </w:hyperlink>
      <w:r>
        <w:rPr>
          <w:rFonts w:ascii="arial" w:eastAsia="arial" w:hAnsi="arial" w:cs="arial"/>
          <w:color w:val="000000"/>
          <w:sz w:val="20"/>
          <w:lang w:val="en-US" w:eastAsia="en-US" w:bidi="ar-SA"/>
        </w:rPr>
        <w:t xml:space="preserve"> at para. 51, citing with approval </w:t>
      </w:r>
      <w:r>
        <w:rPr>
          <w:rFonts w:ascii="arial" w:eastAsia="arial" w:hAnsi="arial" w:cs="arial"/>
          <w:i/>
          <w:color w:val="000000"/>
          <w:sz w:val="20"/>
          <w:lang w:val="en-US" w:eastAsia="en-US" w:bidi="ar-SA"/>
        </w:rPr>
        <w:t>Coal Harbour Properties Partnership v. Liu</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2005 BCSC 873</w:t>
        </w:r>
      </w:hyperlink>
      <w:r>
        <w:rPr>
          <w:rFonts w:ascii="arial" w:eastAsia="arial" w:hAnsi="arial" w:cs="arial"/>
          <w:color w:val="000000"/>
          <w:sz w:val="20"/>
          <w:lang w:val="en-US" w:eastAsia="en-US" w:bidi="ar-SA"/>
        </w:rPr>
        <w:t xml:space="preserve"> at para. 32, aff'd </w:t>
      </w:r>
      <w:hyperlink r:id="rId95" w:history="1">
        <w:r>
          <w:rPr>
            <w:rFonts w:ascii="arial" w:eastAsia="arial" w:hAnsi="arial" w:cs="arial"/>
            <w:i/>
            <w:color w:val="0077CC"/>
            <w:sz w:val="20"/>
            <w:u w:val="single"/>
            <w:shd w:val="clear" w:color="auto" w:fill="FFFFFF"/>
            <w:lang w:val="en-US" w:eastAsia="en-US" w:bidi="ar-SA"/>
          </w:rPr>
          <w:t>2006 BCCA 385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Based on the evidence, I have no difficulty concluding that a valid contract was formed between the plaintiff, Jean McGuire, and the defendant, Kernel. The terms of the Contract were clear with respect to the parties, property and price. By virtue of the Contract, Ms. McGuire was obligated to sell the Property to Kernel for a purchase price of $770,000. The completion date for the Contract was September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now to whether there was a breach of the Contract by the purchaser.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Did the Purchaser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Clause 12 of the Contract provides that time is of the essence:</w:t>
      </w:r>
      <w:r>
        <w:rPr>
          <w:rFonts w:ascii="arial" w:eastAsia="arial" w:hAnsi="arial" w:cs="arial"/>
          <w:sz w:val="20"/>
          <w:lang w:val="en-US" w:eastAsia="en-US" w:bidi="ar-SA"/>
        </w:rPr>
        <w:cr/>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TIME: Time will be of the essence hereof, and unless the balance of the cash payment is paid and such formal agreements to pay the balance as may be necessary is entered into on or before the Completion Date, the Seller may, at the Seller's option, terminate this Contract, and, in such event, the amount paid by the Buyer will be non-refundable and absolutely forfeited to the Seller in accordance with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on account of damages, without prejudice to the Seller's other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common ground that the purchaser did not complete the sale on September 30, 2013, as required by the Contract. Mr. Vasir admitted in cross-examination that he was aware the Contract was binding after removal of the subjects, and that he was obliged to complete it on September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by way of letter dated September 30, 2013, Mr. Sablok advised Mr. Clendening that the purchaser had instructed him not to complete the transaction due to various concerns that had arisen about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Genesis Tower Ltd. v. Cheung</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2002 BCCA 582</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Genesis</w:t>
      </w:r>
      <w:r>
        <w:rPr>
          <w:rFonts w:ascii="arial" w:eastAsia="arial" w:hAnsi="arial" w:cs="arial"/>
          <w:color w:val="000000"/>
          <w:sz w:val="20"/>
          <w:lang w:val="en-US" w:eastAsia="en-US" w:bidi="ar-SA"/>
        </w:rPr>
        <w:t>], the Court held that a fundamental breach occurs when the other party is deprived of the intended benefit of the contract, such that the "underlying nature and purpose of the contract" is affected. Failure to pay the purchase price by the requisite date constitutes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agrees that Kernel's breach may be excused if it is established that Ms. McGuire was in fundamental breach of the Contract in advance of the purchaser's failure to tender the purchase price. I turn then to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Did the Vendor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Amended Response to Civil Claim, the purchaser alleges two breaches of the Contract by the plaintiff:</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 in the PDS; and</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failing to disclose a material latent defect, namely a UGST.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third alleged breach relating to the discrepancy in the dimensions of the Property was raised during the trial but was not seriously pursued by Mr. Vasir in his closing submissions, nor was it pleaded in the counterclaim. In any event, there is no evidence to substantiate that such a breach occurred. No records of the measurements taken by Mr. Vasir were produced at trial and no professional survey of the Property was undertaken by Mr. Vasir.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common ground that the statement in the PDS that the vendor had not lived on the Property for five years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questions on the first two pages of the PDS (relating to the land, services and building) were crossed out and not answered by the plaintiff. On the third and last page of the PDS, under a section for "additional comments and/or explanations", there were two statements. The first statement was that the seller "has not lived in the house for the past 5 years" (the "false statement"), and the second was that the Property "has never been used as a marijuana grow operation". Ms. McGuire attested to the truth of both statements. Although the statement that the seller had not lived on the Property for five years was incorrect, (Ms. McGuire testified that it should have read "5 months"), Ms. McGuire did not consider the error to be significant as the rest of the PDS was crossed out. Ms. McGuire signed the PDS, though she said she pointed out the error to the office assistant at Mr. Roberts' office. However, the mistake was never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Vasir alleges that the false statement was made intentionally by Ms. McGuire as she did not want to "answer the question regarding the oil tank and some other question regarding the Property." He argues that he was induced into entering into the Contract as a result of this fraudulent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order to succeed on a claim for fraudulent misrepresentation, the purchaser must establish the following elements as summarized in </w:t>
      </w:r>
      <w:r>
        <w:rPr>
          <w:rFonts w:ascii="arial" w:eastAsia="arial" w:hAnsi="arial" w:cs="arial"/>
          <w:i/>
          <w:color w:val="000000"/>
          <w:sz w:val="20"/>
          <w:lang w:val="en-US" w:eastAsia="en-US" w:bidi="ar-SA"/>
        </w:rPr>
        <w:t>Wang v. Shao</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2018 BCSC 377</w:t>
        </w:r>
      </w:hyperlink>
      <w:r>
        <w:rPr>
          <w:rFonts w:ascii="arial" w:eastAsia="arial" w:hAnsi="arial" w:cs="arial"/>
          <w:color w:val="000000"/>
          <w:sz w:val="20"/>
          <w:lang w:val="en-US" w:eastAsia="en-US" w:bidi="ar-SA"/>
        </w:rPr>
        <w:t xml:space="preserve"> at para. 196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made a representation of fact to the purchaser;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 in fact;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knew the representation was false when it was made, or made the false representation recklessly, not knowing if it was true or false;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intended the purchaser to act on the representation;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was induced to enter into contract in reliance upon the false representation and thereby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bears the burden of proving that he has suffered a loss or detriment in reliance on the false representation: </w:t>
      </w:r>
      <w:r>
        <w:rPr>
          <w:rFonts w:ascii="arial" w:eastAsia="arial" w:hAnsi="arial" w:cs="arial"/>
          <w:i/>
          <w:color w:val="000000"/>
          <w:sz w:val="20"/>
          <w:lang w:val="en-US" w:eastAsia="en-US" w:bidi="ar-SA"/>
        </w:rPr>
        <w:t>415703 B.C. Ltd. v. JEL Investments Ltd.</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2010 BCSC 202</w:t>
        </w:r>
      </w:hyperlink>
      <w:r>
        <w:rPr>
          <w:rFonts w:ascii="arial" w:eastAsia="arial" w:hAnsi="arial" w:cs="arial"/>
          <w:color w:val="000000"/>
          <w:sz w:val="20"/>
          <w:lang w:val="en-US" w:eastAsia="en-US" w:bidi="ar-SA"/>
        </w:rPr>
        <w:t xml:space="preserve"> at para. 97 [</w:t>
      </w:r>
      <w:r>
        <w:rPr>
          <w:rFonts w:ascii="arial" w:eastAsia="arial" w:hAnsi="arial" w:cs="arial"/>
          <w:i/>
          <w:color w:val="000000"/>
          <w:sz w:val="20"/>
          <w:lang w:val="en-US" w:eastAsia="en-US" w:bidi="ar-SA"/>
        </w:rPr>
        <w:t>JEL</w:t>
      </w:r>
      <w:r>
        <w:rPr>
          <w:rFonts w:ascii="arial" w:eastAsia="arial" w:hAnsi="arial" w:cs="arial"/>
          <w:color w:val="000000"/>
          <w:sz w:val="20"/>
          <w:lang w:val="en-US" w:eastAsia="en-US" w:bidi="ar-SA"/>
        </w:rPr>
        <w:t xml:space="preserve">]. Further, there must be clear and convincing proof of the elements of fraud including the mental element: </w:t>
      </w:r>
      <w:r>
        <w:rPr>
          <w:rFonts w:ascii="arial" w:eastAsia="arial" w:hAnsi="arial" w:cs="arial"/>
          <w:i/>
          <w:color w:val="000000"/>
          <w:sz w:val="20"/>
          <w:lang w:val="en-US" w:eastAsia="en-US" w:bidi="ar-SA"/>
        </w:rPr>
        <w:t>JEL</w:t>
      </w:r>
      <w:r>
        <w:rPr>
          <w:rFonts w:ascii="arial" w:eastAsia="arial" w:hAnsi="arial" w:cs="arial"/>
          <w:color w:val="000000"/>
          <w:sz w:val="20"/>
          <w:lang w:val="en-US" w:eastAsia="en-US" w:bidi="ar-SA"/>
        </w:rPr>
        <w:t xml:space="preserve"> at para. 98, citing </w:t>
      </w:r>
      <w:r>
        <w:rPr>
          <w:rFonts w:ascii="arial" w:eastAsia="arial" w:hAnsi="arial" w:cs="arial"/>
          <w:i/>
          <w:color w:val="000000"/>
          <w:sz w:val="20"/>
          <w:lang w:val="en-US" w:eastAsia="en-US" w:bidi="ar-SA"/>
        </w:rPr>
        <w:t>Anderson v. British Columbia (Securities Commission)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2004 BCCA 7</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a) Vendor Knew the Representation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first three elements of the test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are met. Ms. McGuire admits that the factual statement in the PDS, that she had not lived on the Property for five years, was false. She also admits that she was aware that the PDS contained a false statement at the time that she signed the PDS. However, Ms. McGuire blames the error on Mr. Roberts' staff who she says drafted the document and who she notified of the error after signing the PDS.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Vendor's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McGuire denies that she intended anyone to rely on the false statement in the PDS. This denial is not supported by the evidence. I find that Ms. McGuire was aware that her completed PDS would be relied on by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page 3 of the PDS, immediately below section 5 (which contains the false statement) and immediately above Ms. McGuire's signature, the following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states that the information provided is true, based on the seller's current actual knowledge as of the date on page 1. Any important changes to this information made known to the seller will be disclosed by the seller to the buyer prior to closing. The seller acknowledges receipt of a copy of this property disclosure statement and agrees that a copy may be given to a prospective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This is the same clause that was contained in the PDS at issue in </w:t>
      </w:r>
      <w:r>
        <w:rPr>
          <w:rFonts w:ascii="arial" w:eastAsia="arial" w:hAnsi="arial" w:cs="arial"/>
          <w:i/>
          <w:color w:val="000000"/>
          <w:sz w:val="20"/>
          <w:lang w:val="en-US" w:eastAsia="en-US" w:bidi="ar-SA"/>
        </w:rPr>
        <w:t>Hamilton v. Callaway</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2016 BCCA 189</w:t>
        </w:r>
      </w:hyperlink>
      <w:r>
        <w:rPr>
          <w:rFonts w:ascii="arial" w:eastAsia="arial" w:hAnsi="arial" w:cs="arial"/>
          <w:color w:val="000000"/>
          <w:sz w:val="20"/>
          <w:lang w:val="en-US" w:eastAsia="en-US" w:bidi="ar-SA"/>
        </w:rPr>
        <w:t xml:space="preserve">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establishes that Ms. McGuire intended that her representation that she had not lived on the Property for five years would be relied upon by the purchaser. It is evident from her testimony that she turned her mind to the potential impact of the false statement, testifying that although she was aware that there was a mistake on page three, "it did not seem too significant because all the other questions were crossed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affidavit made March 8, 2016, Ms. McGuire provides more insight into her reasons for signing the false statement: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per the comments section, the property was never used as a marijuana grow operation. However, the comment that I had not lived in the home was inaccurate. I was unsure why the real estate agent wanted me to sign the Property Disclosure Statement as it was, however I went ahead with it. I do not recall any issues being raised by the Purchasers. Further, Mr. Vasir was aware that I resided at the Property as he had attended there on multiple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would have been very simple for Ms. McGuire to correct the mistake herself by simply crossing out "years" and changing it to "months". However, Ms. McGuire chose not to do so, because she believed that her real estate agent wanted her to sign the false statement. Ms. McGuire's decision to sign the false statement was thus intentional and tactical.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Though I conclude that Ms. McGuire intended the purchaser to act on her false statement, it was only for the limited purpose of causing a prospective buyer to refrain from asking her to complete pages 1 and 2 of the PDS. The evidence does not establish that Ms. McGuire intended Mr. Vasir to enter into the Contract as a result of her misrepresentation, nor do I find that it induced him to do so.</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Vasir argues that Ms. McGuire's alleged failure to disclose a material latent defect (a UGST) induced him into entering into the Contract. Had he been made aware of the existence of a UGST on the Property, he says that he would have insisted that it be removed before entering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Vasir's argument that Ms. McGuire's misrepresentation induced him to enter into the Contract is predicated on his view that: (a) there was a UGST on the Property; (b) Ms. McGuire was aware of the existence of a UGST on the Property; and (c) Ms. McGuire crossed out pages 1 and 2 and lied about the length of time that she had not lived on the Property as she did not wish to disclose the existence of the UGST. As will be seen below, this argument is flawed in many respects.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Nielson v. Lam</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2010 BCSC 1702</w:t>
        </w:r>
      </w:hyperlink>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Nielson</w:t>
      </w:r>
      <w:r>
        <w:rPr>
          <w:rFonts w:ascii="arial" w:eastAsia="arial" w:hAnsi="arial" w:cs="arial"/>
          <w:color w:val="000000"/>
          <w:sz w:val="20"/>
          <w:lang w:val="en-US" w:eastAsia="en-US" w:bidi="ar-SA"/>
        </w:rPr>
        <w:t xml:space="preserve">], Madam Justice Brown held that a party alleging a fraudulent misrepresentation bears the burden of proving that the representation is one of a "material fact". Materiality is determined objectively: </w:t>
      </w:r>
      <w:r>
        <w:rPr>
          <w:rFonts w:ascii="arial" w:eastAsia="arial" w:hAnsi="arial" w:cs="arial"/>
          <w:i/>
          <w:color w:val="000000"/>
          <w:sz w:val="20"/>
          <w:lang w:val="en-US" w:eastAsia="en-US" w:bidi="ar-SA"/>
        </w:rPr>
        <w:t>Genesis</w:t>
      </w:r>
      <w:r>
        <w:rPr>
          <w:rFonts w:ascii="arial" w:eastAsia="arial" w:hAnsi="arial" w:cs="arial"/>
          <w:color w:val="000000"/>
          <w:sz w:val="20"/>
          <w:lang w:val="en-US" w:eastAsia="en-US" w:bidi="ar-SA"/>
        </w:rPr>
        <w:t xml:space="preserve"> at paras. 15-17.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misrepresentation made by Ms. McGuire was that she had not lived on the Property for five years. Mr. Vasir has tendered no evidence as to how the length of time that Ms. McGuire was resident on the Property was a material fact. Further, Mr. Vasir's position that he considered the PDS a "fake" document is inconsistent with his assertion that he relied on Ms. McGuire's misrepresentation about how long she had lived on the Property to induce him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Mr. Vasir received the PDS from Ms. Grainger on June 2, 2013, with pages 1 and 2 crossed out, he had several options - reject the PDS and refuse to remove the subjects; ask for additional disclosure before signing it; or sign the PDS as it was presented to him. Mr. Vasir chose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Vasir testified that he did not ask Ms. Grainger to have the plaintiff answer all of the questions on the form because Mr. Vasir believed Ms. McGuire's representation that she had not lived on the Property for five years. I accept, for the purposes of this argument, Mr. Vasir's testimony that he would have insisted that Ms. McGuire complete pages 1 and 2 of the PDS had he known that she had only been living away from the Property for five months. However, I am unable to conclude that her misrepresentation was material to Mr. Vasir's decision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Notably, the PDS was delivered three days before the end of the contingency period. Six weeks had transpired during which Mr. Vasir attended at the Property and conducted his own due diligence. It was only on the last day of the contingency period that Mr. Vasir raised with Ms. Grainger his concerns about the lack of disclosure in the PDS. His claim that he was induced into entering into the Contract based on his 11th hour review of a PDS that provided no useful information about the Property, rather than his own due diligence during the preceding six weeks, is not credible.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Alleged UGST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Vasir's entire argument hinges on the existence of a UGST. However, Mr. Vasir has failed to establish that there ever was a UGST on the Property. The records from the City of Surrey, which were admitted as business records, and on which Mr. Vasir relies to prove that a UGST was installed in the late 1950's, are inconclusive. The records suggest that an oil permit was obtained for the Property in 1959. However, handwritten notes produced by Mr. Vasir from an unknown person at the City of Surrey indicate that the author was not sure whether the permit was in relation to a UGST or an above ground storage tank. No witness was called from the City of Surrey to explain the records. Similarly, the home inspector's report (which was inadmissible as expert opinion evidence) seems to rely on the inconclusive municipal records as proof of the existence of a UGST.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Even if Mr. Vasir had proved the existence of a UGST on the Property, there is no evidence that it was present in 2013, or importantly, that Ms. McGuire was aware of its existence. Nor am I able to find that she ought to have been aware of its existence such that she had a duty to disclose it to the purchaser. As the court noted in </w:t>
      </w:r>
      <w:r>
        <w:rPr>
          <w:rFonts w:ascii="arial" w:eastAsia="arial" w:hAnsi="arial" w:cs="arial"/>
          <w:i/>
          <w:color w:val="000000"/>
          <w:sz w:val="20"/>
          <w:lang w:val="en-US" w:eastAsia="en-US" w:bidi="ar-SA"/>
        </w:rPr>
        <w:t>Callaway</w:t>
      </w:r>
      <w:r>
        <w:rPr>
          <w:rFonts w:ascii="arial" w:eastAsia="arial" w:hAnsi="arial" w:cs="arial"/>
          <w:color w:val="000000"/>
          <w:sz w:val="20"/>
          <w:lang w:val="en-US" w:eastAsia="en-US" w:bidi="ar-SA"/>
        </w:rPr>
        <w:t xml:space="preserve"> at para. 43 (citing </w:t>
      </w:r>
      <w:r>
        <w:rPr>
          <w:rFonts w:ascii="arial" w:eastAsia="arial" w:hAnsi="arial" w:cs="arial"/>
          <w:i/>
          <w:color w:val="000000"/>
          <w:sz w:val="20"/>
          <w:lang w:val="en-US" w:eastAsia="en-US" w:bidi="ar-SA"/>
        </w:rPr>
        <w:t>Nixon v. MacIver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2016 BCCA 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"a property disclosure statement obligates a vendor to honestly disclose his or her knowledge, not to warrant that knowledge was actually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also no evidence that Ms. McGuire made any representations with respect to whether or not there was a UGST on the Property. Question 1B of the PDS (at page 1) asked whether the seller was aware of any past or present UGST(s) on the premises. The entire page, as noted earlier, was crossed out. Ms. McGuire testified, and I accept, that had she been required to answer that question, her answer would have been "no". Even bearing in mind my concerns about Ms. McGuire's credibility, the evidence does not support a finding that Ms. McGuire was aware (or ought to have been aware) that there was a UGST on the Property. When she and her husband purchased the Property in 1988, the house was heated by gas and hooked up to the city sewer system.</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b/>
          <w:color w:val="000000"/>
          <w:sz w:val="20"/>
          <w:lang w:val="en-US" w:eastAsia="en-US" w:bidi="ar-SA"/>
        </w:rPr>
        <w:t>iii.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Negligent misrepresentation, though not specifically pled, was argued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Nielson</w:t>
      </w:r>
      <w:r>
        <w:rPr>
          <w:rFonts w:ascii="arial" w:eastAsia="arial" w:hAnsi="arial" w:cs="arial"/>
          <w:color w:val="000000"/>
          <w:sz w:val="20"/>
          <w:lang w:val="en-US" w:eastAsia="en-US" w:bidi="ar-SA"/>
        </w:rPr>
        <w:t xml:space="preserve"> at paras. 103-104, Madam Justice Brown noted the five elements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(and applied in British Columbia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at para. 135, aff'd </w:t>
      </w:r>
      <w:hyperlink r:id="rId105"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for establishing negligent misrepresentation: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said negligent misrepresentation;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noting the distinction between negligent and fraudulent misrepresentation claims, the Court noted at para. 51 in </w:t>
      </w:r>
      <w:r>
        <w:rPr>
          <w:rFonts w:ascii="arial" w:eastAsia="arial" w:hAnsi="arial" w:cs="arial"/>
          <w:i/>
          <w:color w:val="000000"/>
          <w:sz w:val="20"/>
          <w:lang w:val="en-US" w:eastAsia="en-US" w:bidi="ar-SA"/>
        </w:rPr>
        <w:t>Callaway</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...negligent misrepresentation requires the purchaser to have </w:t>
      </w:r>
      <w:r>
        <w:rPr>
          <w:rFonts w:ascii="arial" w:eastAsia="arial" w:hAnsi="arial" w:cs="arial"/>
          <w:i/>
          <w:color w:val="000000"/>
          <w:sz w:val="20"/>
          <w:lang w:val="en-US" w:eastAsia="en-US" w:bidi="ar-SA"/>
        </w:rPr>
        <w:t>reasonably</w:t>
      </w:r>
      <w:r>
        <w:rPr>
          <w:rFonts w:ascii="arial" w:eastAsia="arial" w:hAnsi="arial" w:cs="arial"/>
          <w:color w:val="000000"/>
          <w:sz w:val="20"/>
          <w:lang w:val="en-US" w:eastAsia="en-US" w:bidi="ar-SA"/>
        </w:rPr>
        <w:t xml:space="preserve"> relied on the misrepresentation, whereas fraudulent misrepresentation requires only that the purchaser was induced to enter the contract in reliance upon the representation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On the evidence before me, the first three elements in the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test are established. However, this claim fails on the fourth element, in that I do not find that the purchaser reasonably relied on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evidence to support a finding that Mr. Vasir relied to his detriment on the misrepresentation about Ms. McGuire not living on the Property for five years. However, even if Mr. Vasir was to establish that he did rely on the representation that Ms. McGuire had not lived at the Property for five years, his reliance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Just as page 3 of the PDS enjoins the seller to ensure that "the information provided is true, based on the seller's current actual knowledge", it reminds the purchaser to conduct his or her own due diligence,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prudent buyer will use this property disclosure statement as the starting point for the buyer's own inquiries.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buyer is urged to carefully inspect the Premises and, if desired, to have the Premises inspected by a licensed inspection service of the buyer's choice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Rather than inducing Mr. Vasir to enter into the Contract, if anything, Ms. McGuire's refusal to make any disclosures about the Property should have alerted Mr. Vasir to the importance of conducting his own timely inspection of the Property if the condition of the Property was important to him. In his cross-examination, Mr. Vasir acknowledged that the PDS told him basically nothing about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the face of a PDS that disclosed nothing, Mr. Vasir's decision to remove the "subject to inspection" condition without the benefit of an inspection was unreasonable. The facts in the case at bar are similar to </w:t>
      </w:r>
      <w:r>
        <w:rPr>
          <w:rFonts w:ascii="arial" w:eastAsia="arial" w:hAnsi="arial" w:cs="arial"/>
          <w:i/>
          <w:color w:val="000000"/>
          <w:sz w:val="20"/>
          <w:lang w:val="en-US" w:eastAsia="en-US" w:bidi="ar-SA"/>
        </w:rPr>
        <w:t>Smith v. Reder</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2005 BCSC 635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the defendant vendor had completely struck out the PDS. The plaintiff, though entitled under the contract to perform inspections, chose not to do so until the completion date was imminent. When the vendor refused the purchaser's request for an extension to complete the inspections, the purchaser argued that the delay was attributable to the vendor's non-disclosure. Mr. Justice Silverman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all the circumstances of this case, the defendant was under no duty to disclose anything beyond what he did disclose. Rather, the duty in this case was on the plaintiff to inform herself, if necessary, but to complete on time in any event, or risk the consequence of not being granted an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Vasir took the important step of including a "subject to inspection" clause in the Contract. Inexplicably, he chose not to conduct any inspection of the Property prior to removing this subject on June 5, 2013. While the timing of his subject removal coincides with his acceptance of the PDS on June 5, 2013, I am unable to make the leap that Mr. Vasir is asking this court to make, i.e., that the misrepresentation of five years versus five months led Mr. Vasir to believe that he did not need to do an inspection of the Property prior to removing the subject clause.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Caveat Emptor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also agree with the plaintiff that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operates to bar the purchaser's claims with respect to any breaches related to the alleged UGST, even if they were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Mr. Justice Pearlman noted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at para. 141, "[s]ubject to certain exceptions, including fraud and failure to disclose a latent defect of which the vendor is aware,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to real estate transactions in British Columbia". He went on at para. 142 to quote from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at para. 53 (S.C.), where the Court summarized the circumstances in which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operate to deny a purchaser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on this point, the authorities with which I have been presented suggest that the doctrine of caveat emptor will not operate to deny the plaintiff's recovery in the following situations: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fraudulently misrepresents or conceals;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knows of a latent defect rendering the house unfit for human habitation;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is reckless as to the truth or falsity of statements relating to the fitness of the house for habitation;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has breached his duty to disclose a latent defect which renders the premises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Importantly, "if a defect does not render a property dangerous or uninhabitable,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regardless of whether the defect in question is patent or latent":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at para. 171 citing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this case, the purchaser has failed to lead evidence to overcome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for the following reasons: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Ms. McGuire fraudulently misrepresented or concealed the existence of a UGST;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Ms. McGuire was aware of the existence of a latent defect which rendered the Property unfit for human habitation;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Ms. McGuire made reckless statements regarding the fitness of the Property for human habitation;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the existence of a latent defect (UGST) with the Property rendering the premises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Whether or not Ms. McGuire had been residing on the Property for five years or five months, her misrepresentation of this fact was not a defect which rendered the house unfit for human habitation or rendered the premises dangerous. Nor did this misrepresentation relate to the physical or intrinsic qualities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Thus, the claim also fails on the grounds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Having regard to the totality of the evidence in this case, the purchaser has failed to establish that Ms. McGuire made any fraudulent or negligent misrepresentations, or in any other way fundamentally breached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Forfeiture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has proved that Kernel was in fundamental breach of the Contract by failing to complete the sale and pay the purchase price. I turn then to the remedy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Tang v. Zhang</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2013 BCCA 52</w:t>
        </w:r>
      </w:hyperlink>
      <w:r>
        <w:rPr>
          <w:rFonts w:ascii="arial" w:eastAsia="arial" w:hAnsi="arial" w:cs="arial"/>
          <w:color w:val="000000"/>
          <w:sz w:val="20"/>
          <w:lang w:val="en-US" w:eastAsia="en-US" w:bidi="ar-SA"/>
        </w:rPr>
        <w:t xml:space="preserve"> at para. 30, the court set out the general principles in relation to deposits: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general level, the question of whether a deposit or other payment made to a seller in advance of the completion of a purchase is forfeited to the seller upon the buyer's repudiation of the contract, is a matter of contractual intention;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parties use the word "deposit" to describe such a payment, that word should in the absence of a contrary provision be given its normal meaning in law;</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true deposit is an ancient invention of the law designed to motivate contracting parties to carry through with their bargains. Consistent with its purpose, a deposit is generally forfeited by a buyer who repudiates the contract, and is not dependant on proof of damages by the other party. If the contract is performed, the deposit is applied to the purchase price;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deposit constitutes an exception to the usual rule that a sum subject to forfeiture on the breach of a contract is an unlawful penalty unless it represents a genuine pre-estimate of damages. However, where the deposit is of such an amount that the seller's retention of it would be penal or unconscionable, the court may relieve against forfeiture, as codified by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contractual term that a deposit will be forfeited "on account of damages" on the buyer's failure to complete does not alter the nature of a deposit, but may be construed to mean that if damages are proven, the deposit will be applied against ("on account of") them. If no damages are shown, the deposit is nevertheless forfeitable, subject always to the expression of a contrary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Importantly, the vendor does not need to prove damages for the deposit to become forfeitable.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clause relating to the deposit in </w:t>
      </w:r>
      <w:r>
        <w:rPr>
          <w:rFonts w:ascii="arial" w:eastAsia="arial" w:hAnsi="arial" w:cs="arial"/>
          <w:i/>
          <w:color w:val="000000"/>
          <w:sz w:val="20"/>
          <w:lang w:val="en-US" w:eastAsia="en-US" w:bidi="ar-SA"/>
        </w:rPr>
        <w:t>Tang</w:t>
      </w:r>
      <w:r>
        <w:rPr>
          <w:rFonts w:ascii="arial" w:eastAsia="arial" w:hAnsi="arial" w:cs="arial"/>
          <w:color w:val="000000"/>
          <w:sz w:val="20"/>
          <w:lang w:val="en-US" w:eastAsia="en-US" w:bidi="ar-SA"/>
        </w:rPr>
        <w:t xml:space="preserve"> was virtually identical to clause 12 of the Contract, which stipulates that in the event that the purchaser fails to pay the balance of the cash payment, the amount paid by the Buyer "will be non-refundable and absolutely forfeited to the Seller in accordance with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on account of damages, without prejudice to the Seller's other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Applying the principles in </w:t>
      </w:r>
      <w:r>
        <w:rPr>
          <w:rFonts w:ascii="arial" w:eastAsia="arial" w:hAnsi="arial" w:cs="arial"/>
          <w:i/>
          <w:color w:val="000000"/>
          <w:sz w:val="20"/>
          <w:lang w:val="en-US" w:eastAsia="en-US" w:bidi="ar-SA"/>
        </w:rPr>
        <w:t>Tang</w:t>
      </w:r>
      <w:r>
        <w:rPr>
          <w:rFonts w:ascii="arial" w:eastAsia="arial" w:hAnsi="arial" w:cs="arial"/>
          <w:color w:val="000000"/>
          <w:sz w:val="20"/>
          <w:lang w:val="en-US" w:eastAsia="en-US" w:bidi="ar-SA"/>
        </w:rPr>
        <w:t xml:space="preserve"> to the evidence in the case at bar, I declare the deposit (together with any accrued interest) forfeited to the plaintiff. Royal LePage is to release such funds to the plaintiff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COUNTERCLAIM AGAINST MCGUIRE AND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following issues are raised in the counterclaim against Jean McGuire: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make a negligent or fraudulent misrepresentation on the PDS?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fundamentally breach the Contract by intentionally failing to disclose a material latent defect, namely the existence of a UGST?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Vasir and Kernel entitled to specific performance of the Contract, or alternatively, damages for breach of contract, or alternatively return of the deposit?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fraudulently convey the Property to Mr.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trial, Mr. Vasir abandoned his claim for return of the deposit as an alternative remedy in lieu of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For the reasons provided in the main action, the purchaser has failed to establish that Ms. McGuire was in fundamental breach of the Contract, or that she made any fraudulent or negligent misrepresentations. As such, there is no need for me to consider the remedies sought of specific performance or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allegation of fraudulent conveyance is based on the </w:t>
      </w:r>
      <w:r>
        <w:rPr>
          <w:rFonts w:ascii="arial" w:eastAsia="arial" w:hAnsi="arial" w:cs="arial"/>
          <w:i/>
          <w:color w:val="000000"/>
          <w:sz w:val="20"/>
          <w:lang w:val="en-US" w:eastAsia="en-US" w:bidi="ar-SA"/>
        </w:rPr>
        <w:t>Fraudulent Conveyance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It is alleged that in January 2014, Ms. McGuire transferred an undivided 1/100 legal interest in the Property to Mr. Black for no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accept the evidence of Mr. Black that he was put on title to the Property in recognition of the mortgage he took for the benefit of the Property. I also note that at the time that the transfer was made, there was no action commenced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purchaser's counterclaim against Ms. McGuire and Mr. Black is dismissed, including the claim for fraudulent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COUNTERCLAIM AGAINST GRAINGER AND ROYAL LEPAGE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following issues are raised in the counterclaim against Ms. Grainger and Royal LePage:</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Grainger and Royal LePage intentionally fail to disclose a UGST?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Grainger and Royal LePage fraudulently misrepresent to the purchaser that the plaintiff had not lived on the Property for the past five years?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defeat the purchaser's claim against Ms. Grainger and Royal LePage?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Grainger and Royal LePage breach their duty of care to the purchaser, i.e. were they negligent in their failure to warn the purchaser that the plaintiff was not making genuine representations on the PDS and of the risks of proceeding with the Contract in such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claims against the realtor defendants are fraught with even more difficulty than the claims against Ms. McGuire.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Existence of the UGST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first allegation is that the realtor defendants intentionally failed to disclose the existence of a UGST on the Property. Given my finding that there is no admissible evidence that a UGST was present on the Property in 2013, this part of the purchaser's claim must fail. The realtor defendants cannot be required to disclose the existence of something that has not been proven to exist.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also do not find any merit in Mr. Vasir's claim that Ms. Grainger and Royal LePage fraudulently misrepresented to him that the plaintiff had not lived on the Property for the past five years. There is no evidence that Ms. Grainger or Royal LePage were aware of the length of time that Ms. McGuire had lived on the Property. Even if this was established on the evidence, the claim must fail for the reasons outlined above, i.e., it does not meet the criteria outlined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for fraudulent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purchaser makes various allegations at para. 25 of Part 1 of the Amended Counterclaim, which fall within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Day v. Regional District of Central Okanagan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2000 BCSC 1134</w:t>
        </w:r>
      </w:hyperlink>
      <w:r>
        <w:rPr>
          <w:rFonts w:ascii="arial" w:eastAsia="arial" w:hAnsi="arial" w:cs="arial"/>
          <w:color w:val="000000"/>
          <w:sz w:val="20"/>
          <w:lang w:val="en-US" w:eastAsia="en-US" w:bidi="ar-SA"/>
        </w:rPr>
        <w:t xml:space="preserve"> at para. 69, Mr. Justice Drossos noted the connection between failure to warn and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succeed in such a claim, the following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proved (adopted by Mr. Justice Drossos from Allen M.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6th ed. (Toronto: Butterworths, 1997) at 99):</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must suffer some damage;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suffered must be caused by the conduct of the defendant;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must be negligent, that is, in breach of the standard of care set by the law;</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recognized by the law to avoid this damage;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must be a proximate cause of the loss or, stated in another way, the damage should not be too remote a result of the defendant's conduct;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of the plaintiff should not be such as to bar recovery, that is the plaintiff must not be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must not voluntarily assume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108, "the tort of failure to warn requires evidence of a positive duty towards the plaintiff" and "[p]ositive duties in tort law are the exception rather than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first alleged failure to warn is in relation to Ms. Grainger failing to disclose that Ms. McGuire had made a false statement in the PDS. As noted earlier, there is no evidence that Ms. Grainger was aware of the length of time that Ms. McGuire had lived on the Property. Ms. Grainger had no contact with Ms. McGuire until after the deal had collapsed, and she was not responsible for the listing. There is no evidence that Ms. Grainger had reason to doubt the veracity of Ms. McGuire's assertion that she had not lived on the Property for the past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Twining does not challenge the veracity of Ms. McGuire's statement that she told a clerk in Mr. Roberts' office about the error. Accepting that as proven fact, I find that Royal LePage had a duty to correct the false statement that Ms. McGuire had not lived on the Property for five years. However, the other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still need to be proved in order for the purchaser to succeed in this claim. As with the action against Ms. McGuire, there is no evidence that the transaction failed due to the false statement in the PDS about how long she had lived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 accepting Mr. Vasir's evidence that he would have required Ms. McGuire to complete the PDS, there is no evidence that the outcome would have been different. As noted elsewhere, Ms. McGuire would have said that she did not know about a UGST. This would have left Mr. Vasir with the option of doing his own inspection, which he had already secured the right to do under the Contract and which he chose to do only after all the subjects had been removed, mere weeks before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claim that Ms. McGuire and Royal LePage failed to warn Mr. Vasir about the risks of proceeding with the Contract where the seller had not been living on the Property for five years must also fail. First, this is a specious allegation. It is Mr. Vasir's position, and the uncontroverted evidence establishes, that Ms. McGuire had not lived on the Property for five months rather than five years. Thus, there would be no point in warning Mr. Vasir about the pitfalls of proceeding with a Contract where the seller had not lived on the Property for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third alleged failure to warn - that the plaintiff was not making genuine representations to the defendants about the condition of the Property and whether the plaintiff was living on the Property - is connected to the previous two failures to warn already discussed. In addition to the above concerns, it requires knowledge on the part of the realtor defendants. There is no evidence that they possessed such knowledge or should have possessed such knowledge, so this claim too must fail.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balance of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fail.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Duty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breach of the duty to investigate relates to the UGST issue and has been framed in fraud, though it has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Counsel for the realtor defendants (Mr. Twining) provided the following useful summary of the principles that emerge from the case authorities regarding the scope of a real estate agent's duty of care in relation to home deficiencies: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real estate agent has a duty to disclose all material facts </w:t>
      </w:r>
      <w:r>
        <w:rPr>
          <w:rFonts w:ascii="arial" w:eastAsia="arial" w:hAnsi="arial" w:cs="arial"/>
          <w:color w:val="000000"/>
          <w:sz w:val="20"/>
          <w:u w:val="single"/>
          <w:lang w:val="en-US" w:eastAsia="en-US" w:bidi="ar-SA"/>
        </w:rPr>
        <w:t>known to him or her</w:t>
      </w:r>
      <w:r>
        <w:rPr>
          <w:rFonts w:ascii="arial" w:eastAsia="arial" w:hAnsi="arial" w:cs="arial"/>
          <w:color w:val="000000"/>
          <w:sz w:val="20"/>
          <w:lang w:val="en-US" w:eastAsia="en-US" w:bidi="ar-SA"/>
        </w:rPr>
        <w:t xml:space="preserve"> which could affect a reasonable purchaser's willingness to enter into an agreement of purchase and sale;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Papoutsis v. Lacroix</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BCSC 174</w:t>
        </w:r>
      </w:hyperlink>
      <w:r>
        <w:rPr>
          <w:rFonts w:ascii="arial" w:eastAsia="arial" w:hAnsi="arial" w:cs="arial"/>
          <w:color w:val="000000"/>
          <w:sz w:val="20"/>
          <w:lang w:val="en-US" w:eastAsia="en-US" w:bidi="ar-SA"/>
        </w:rPr>
        <w:t xml:space="preserve"> at para. 39;</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xml:space="preserve"> at para. 75;</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Gilchrist v. Centre City Real Estate Inc.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2003 BCPC 356</w:t>
        </w:r>
      </w:hyperlink>
      <w:r>
        <w:rPr>
          <w:rFonts w:ascii="arial" w:eastAsia="arial" w:hAnsi="arial" w:cs="arial"/>
          <w:color w:val="000000"/>
          <w:sz w:val="20"/>
          <w:lang w:val="en-US" w:eastAsia="en-US" w:bidi="ar-SA"/>
        </w:rPr>
        <w:t xml:space="preserve"> at para. 21;</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Garnot v. Centre City Real Estate Inc.</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BCPC 720</w:t>
        </w:r>
      </w:hyperlink>
      <w:r>
        <w:rPr>
          <w:rFonts w:ascii="arial" w:eastAsia="arial" w:hAnsi="arial" w:cs="arial"/>
          <w:color w:val="000000"/>
          <w:sz w:val="20"/>
          <w:lang w:val="en-US" w:eastAsia="en-US" w:bidi="ar-SA"/>
        </w:rPr>
        <w:t xml:space="preserve"> at para. 36</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general duty at law on a real estate agent to inspect the premises for soundness or to discover defects;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Gilchrist v. Centre City Real Estate Inc.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2003 BCPC 356</w:t>
        </w:r>
      </w:hyperlink>
      <w:r>
        <w:rPr>
          <w:rFonts w:ascii="arial" w:eastAsia="arial" w:hAnsi="arial" w:cs="arial"/>
          <w:color w:val="000000"/>
          <w:sz w:val="20"/>
          <w:lang w:val="en-US" w:eastAsia="en-US" w:bidi="ar-SA"/>
        </w:rPr>
        <w:t xml:space="preserve"> at para. 19</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listing real estate agent's duty to a purchaser is normally satisfied by making inquiries of the seller and other sources readily available to him or her, and in the absence of some reason to doubt the accuracy of the information thus obtained, it is not incumbent on the agent to inspect the premises or to independently verify what he or she has been told;</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Gilchrist v. Centre City Real Estate Inc.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2003 BCPC 356</w:t>
        </w:r>
      </w:hyperlink>
      <w:r>
        <w:rPr>
          <w:rFonts w:ascii="arial" w:eastAsia="arial" w:hAnsi="arial" w:cs="arial"/>
          <w:color w:val="000000"/>
          <w:sz w:val="20"/>
          <w:lang w:val="en-US" w:eastAsia="en-US" w:bidi="ar-SA"/>
        </w:rPr>
        <w:t xml:space="preserve"> at para. 21;</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Garnot v. Centre City Real Estate Inc.</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BCPC 720</w:t>
        </w:r>
      </w:hyperlink>
      <w:r>
        <w:rPr>
          <w:rFonts w:ascii="arial" w:eastAsia="arial" w:hAnsi="arial" w:cs="arial"/>
          <w:color w:val="000000"/>
          <w:sz w:val="20"/>
          <w:lang w:val="en-US" w:eastAsia="en-US" w:bidi="ar-SA"/>
        </w:rPr>
        <w:t xml:space="preserve"> at para. 36;</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Paniccia v. Eckart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2012 BCSC 1428</w:t>
        </w:r>
      </w:hyperlink>
      <w:r>
        <w:rPr>
          <w:rFonts w:ascii="arial" w:eastAsia="arial" w:hAnsi="arial" w:cs="arial"/>
          <w:color w:val="000000"/>
          <w:sz w:val="20"/>
          <w:lang w:val="en-US" w:eastAsia="en-US" w:bidi="ar-SA"/>
        </w:rPr>
        <w:t xml:space="preserve"> at para. 102 - 108;</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Cosway v. Boorman's Investment Co.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2008 BCSC 206</w:t>
        </w:r>
      </w:hyperlink>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expert evidence to the contrary, the courts have been unwilling to conclude that it is usual or customary for real estate agents to inquire into or check the electrical systems (or other mechanical systems) in houses they list or sell.</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Paniccia v. Eckart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2012 BCSC 1428</w:t>
        </w:r>
      </w:hyperlink>
      <w:r>
        <w:rPr>
          <w:rFonts w:ascii="arial" w:eastAsia="arial" w:hAnsi="arial" w:cs="arial"/>
          <w:color w:val="000000"/>
          <w:sz w:val="20"/>
          <w:lang w:val="en-US" w:eastAsia="en-US" w:bidi="ar-SA"/>
        </w:rPr>
        <w:t xml:space="preserve">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Roberts was the listing agent for the Property. He is not a defendant in these proceedings, though his real estate brokerage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Grainger signed a limited dual agency agreement in which she agreed to "disclose to the Buyer/Tenant defects about the physical condition of the Property known to the Designated Agent". There is no evidence that Ms. Grainger had any contact with Ms. McGuire until after the deal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no expert evidence before this court as to what the professional standard of care is for Ms. Grainger or Royal LePage in the context of a limited dual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Krawchuck v. Scherbak</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at paras. 125 and 131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leave to appeal ref'd </w:t>
      </w:r>
      <w:hyperlink r:id="rId118" w:history="1">
        <w:r>
          <w:rPr>
            <w:rFonts w:ascii="arial" w:eastAsia="arial" w:hAnsi="arial" w:cs="arial"/>
            <w:i/>
            <w:color w:val="0077CC"/>
            <w:sz w:val="20"/>
            <w:u w:val="single"/>
            <w:shd w:val="clear" w:color="auto" w:fill="FFFFFF"/>
            <w:lang w:val="en-US" w:eastAsia="en-US" w:bidi="ar-SA"/>
          </w:rPr>
          <w:t>[2011] S.C.C.A. No. 319</w:t>
        </w:r>
      </w:hyperlink>
      <w:r>
        <w:rPr>
          <w:rFonts w:ascii="arial" w:eastAsia="arial" w:hAnsi="arial" w:cs="arial"/>
          <w:color w:val="000000"/>
          <w:sz w:val="20"/>
          <w:lang w:val="en-US" w:eastAsia="en-US" w:bidi="ar-SA"/>
        </w:rPr>
        <w:t>, Madam Justice Epstein (for the court) set out the following principles regarding when expert evidence is and is not required to establish the standard of care owed by a realtor to clients: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To avoid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real estate agent must exercise the standard of care that would be expected of a reasonable and prudent agent in the same circumstances. This general standard, a question of law, will not vary between cases and there is no need for it to be established through the use of expert evidence: see </w:t>
      </w:r>
      <w:r>
        <w:rPr>
          <w:rFonts w:ascii="arial" w:eastAsia="arial" w:hAnsi="arial" w:cs="arial"/>
          <w:i/>
          <w:color w:val="000000"/>
          <w:sz w:val="20"/>
          <w:lang w:val="en-US" w:eastAsia="en-US" w:bidi="ar-SA"/>
        </w:rPr>
        <w:t>Wong v. 407527 Ontario Ltd.</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[1999] O.J. No. 3373</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179 D.L.R. (4th) 38</w:t>
        </w:r>
      </w:hyperlink>
      <w:r>
        <w:rPr>
          <w:rFonts w:ascii="arial" w:eastAsia="arial" w:hAnsi="arial" w:cs="arial"/>
          <w:color w:val="000000"/>
          <w:sz w:val="20"/>
          <w:lang w:val="en-US" w:eastAsia="en-US" w:bidi="ar-SA"/>
        </w:rPr>
        <w:t xml:space="preserve"> (C.A.), at para. 23, </w:t>
      </w:r>
      <w:r>
        <w:rPr>
          <w:rFonts w:ascii="arial" w:eastAsia="arial" w:hAnsi="arial" w:cs="arial"/>
          <w:i/>
          <w:color w:val="000000"/>
          <w:sz w:val="20"/>
          <w:lang w:val="en-US" w:eastAsia="en-US" w:bidi="ar-SA"/>
        </w:rPr>
        <w:t>Fellowes, McNeil v. Kansa General International Insurance Co.</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[2000] O.J. No. 3309</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138 O.A.C. 28</w:t>
        </w:r>
      </w:hyperlink>
      <w:r>
        <w:rPr>
          <w:rFonts w:ascii="arial" w:eastAsia="arial" w:hAnsi="arial" w:cs="arial"/>
          <w:color w:val="000000"/>
          <w:sz w:val="20"/>
          <w:lang w:val="en-US" w:eastAsia="en-US" w:bidi="ar-SA"/>
        </w:rPr>
        <w:t xml:space="preserve"> (C.A.), at para. 11. The translation of that standard into a particular set of obligations owed by a defendant in a given case, however, is a question of fact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Fellowes</w:t>
      </w:r>
      <w:r>
        <w:rPr>
          <w:rFonts w:ascii="arial" w:eastAsia="arial" w:hAnsi="arial" w:cs="arial"/>
          <w:color w:val="000000"/>
          <w:sz w:val="20"/>
          <w:lang w:val="en-US" w:eastAsia="en-US" w:bidi="ar-SA"/>
        </w:rPr>
        <w:t>, at para. 11). External indicators of reasonable conduct, such as custom, industry practice, and statutory or regulatory standard, may inform the standard. Where a debate arises as to how a reasonable agent would have conducted himself or herself, recourse should generally be made to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In </w:t>
      </w: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[2001] B.C.J. No. 1641</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at paras. 66-74, Stansfield A.C.J. offers a lengthy discussion of the circumstances in which expert evidence will be necessary to define the standard of care in the real estate professional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the cases referred to in these reasons suggests that unless conduct is particularly egregious, the court </w:t>
      </w:r>
      <w:r>
        <w:rPr>
          <w:rFonts w:ascii="arial" w:eastAsia="arial" w:hAnsi="arial" w:cs="arial"/>
          <w:i/>
          <w:color w:val="000000"/>
          <w:sz w:val="20"/>
          <w:lang w:val="en-US" w:eastAsia="en-US" w:bidi="ar-SA"/>
        </w:rPr>
        <w:t>likely</w:t>
      </w:r>
      <w:r>
        <w:rPr>
          <w:rFonts w:ascii="arial" w:eastAsia="arial" w:hAnsi="arial" w:cs="arial"/>
          <w:color w:val="000000"/>
          <w:sz w:val="20"/>
          <w:lang w:val="en-US" w:eastAsia="en-US" w:bidi="ar-SA"/>
        </w:rPr>
        <w:t xml:space="preserve"> requires expert evidence of the usual or customary standard in the real estate industry regarding:</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kind of information that must be checked or verified by realtors, where it has not been demonstrated that the realtor had cause to doubt the information;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take positive steps to confirm the nature, identity and extent of the property they advertise, including any duty to recommend a purchaser secure a plot plan or survey;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recommend that the purchaser secure an inspection regarding the soundness of premises, including any structural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Mr. Twining concedes that there are two recognized exceptions to the rule requiring expert evidence to establish usual or customary practices in a professional field: where the court is faced with non-technical matters or those of which an ordinary person may be expected to have knowledge; and where the impugned actions of the defendant are so egregious that it is obvious that their conduct has fallen short of the standard of care, regardless of whether the precise parameters of the standard are known: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paras. 132-135; and </w:t>
      </w:r>
      <w:r>
        <w:rPr>
          <w:rFonts w:ascii="arial" w:eastAsia="arial" w:hAnsi="arial" w:cs="arial"/>
          <w:i/>
          <w:color w:val="000000"/>
          <w:sz w:val="20"/>
          <w:lang w:val="en-US" w:eastAsia="en-US" w:bidi="ar-SA"/>
        </w:rPr>
        <w:t>Bergen v. Guliker Estate</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agree with counsel for the realtor defendants that a claim against the realtor defendants for failing to disclose the existence of a UGST cannot succeed without proof that there was a UGST on the Property at the time of the listing. Further, even if there was such evidence, the purchasers have not established that it was usual or customary for an agent or brokerage in the unique circumstances of this case (where the listing agent is not a defendant and the defendants are the designated agent and brokerage in a limited dual agency agreement) to have inquired into the existence of a UGST by reviewing the City records or other sources of "readily" available information.</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Duty to Obtain a Completed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real estate agent and brokerage cannot be held to a higher standard than the seller in this case. As noted earlier, the court held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that there is no duty on the part of the seller to disclose anything in the PDS. Rather, the duty is on the buyer to inform himself: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40. If Mr. Vasir failed to inform himself in time prior to removing the conditions, he has only himself to blame.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 Duty to Include a Contractual Term Regarding the UGST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purchaser also alleges that the realtor defendants failed to include a clause in the Contract to deal with the risk of a UGST being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claim must also fail. There is no expert evidence that it is usual or customary for a real estate agent to insert such a clause in a contract. Further, even if such a duty did exist, there is no evidence that the realtor defendants should have been alert to the existence of a UGST. Both Mr. Roberts and Ms. Grainger testified that they understood that there was a natural gas service on the Property to heat the residence, and an above ground propane tank to heat the workshop building.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 Other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turn now to the cornucopia of additional allegations made by Mr. Vasir against Ms. Grainger. In doing so, I note that they were not properly pled. However, given that Mr. Vasir and Kernel are self-represented, I have addressed them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alleged that Ms. Grainger told Mr. Vasir that there was nothing wrong with the Property, i.e., that "everything was OK". The evidence does not support a finding that such a representation was made. For reasons outlined earlier, I do not find Mr. Vasir's testimony credible in this regard, and prefer the evidence of Ms. Grainger. In any event, I do not find that the representation, even if made, caused any loss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Similarly, I do not believe Mr. Vasir's allegation that Ms. Grainger told him that Ms. McGuire had not lived on the Property for the past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Finally, I also dismiss Mr. Vasir's allegation of misrepresentation in relation to the MLS listing concerning the age of the plaintiff's home on the Property. The listing described the home as 999 years and the approximate age of construction as 9999. Mr. Roberts testified that such designations are used when the listing agent is selling an old home and is not aware of the home's age. There is no evidence that Mr. Vasir reasonably relied on the designation of the home being 999 years old or constructed in the year 9999. It would have been obvious to a reasonable purchaser that those years were not a true reflection of the age of the home.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4. Caveat Emptor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earlier discussion on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also has application to the counterclaim and serves to defeat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even if it were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counterclaim against Ms. Grainger and Royal LePage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Costs ordinarily follow the event. However, if a party wishes to make submissions on the issue of costs, they may send written submissions up to a maximum of 10 pages in length, for the Court's consideration. These should be submitted through Supreme Court Scheduling within 14 days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McKinnon v. Petersen, [2009] B.C.J. No. 1587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27-30 and May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M103930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2009 BCSC 1071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Gordon McKinnon, Plaintiff, and Hans Nis Jurgen Petersen,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4"/>
      <w:bookmarkEnd w:id="28"/>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to determine liability for accident allowed in part — The defendant's vehicle struck the plaintiff's vehicle as it attempted to cross a busy intersection from a stop sign — The court apportioned liability two-thirds to the defendant and one-third to the plaintiff — The plaintiff had the right of way to enter the intersection — The defendant conceded that he was speeding on wet roads such that he was unable to brake to avoid the collision — However, given the plaintiff's failure to brake or take evasive action, he too was partially liable for the collision.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to determine liability for accident allowed in part — The defendant's vehicle struck the plaintiff's vehicle as it attempted to cross a busy intersection from a stop sign — The court apportioned liability two-thirds to the defendant and one-third to the plaintiff — The plaintiff had the right of way to enter the intersection — The defendant conceded that he was speeding on wet roads such that he was unable to brake to avoid the collision — However, given the plaintiff's failure to brake or take evasive action, he too was partially liable for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McKinnon, against the defendant, Petersen, to determine liability for losses caused by a motor vehicle accident. The plaintiff's vehicle was violently struck on its right passenger side by the front of the defendant's motor vehicle in an intersection. The plaintiff's vehicle was proceeding north from a two-way stop sign. The defendant's vehicle was proceeding west along a busy three-lane main traffic artery. The roadway traveled by the defendant did not intersect the roadway traveled by the plaintiff at a 90 degree angle, permitting the defendant an open view of the intersection. The accident occurred in the early morning during a light rain. The defendant testified that he did not see the plaintiff's vehicle until it was directly in front of him. He testified that he may have been speeding. The plaintiff had no recollection of the accident due to brain damage. His passenger remained in a coma. The defendant was familiar with the area, as it was on his regular commute to work. Expert witnesses testified on behalf of each party based on accident simulation computer software.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1"/>
            <w:bookmarkEnd w:id="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expert evidence could not be relied upon, as none of the experts attended the accident scene and thus were unable to adequately or reliably assess variables present at the scene. The defendant conceded that he was speeding on wet roads and was unable to brake to avoid the collision with the plaintiff. His conduct was negligent and reckless. There was no evidence that the plaintiff had run the stop sign, or did not have the right to proceed into the intersection at a reasonable speed. Given the plaintiff's failure to brake or take evasive action, he was partially liable for the collision. Liability was thus apportioned two-thirds to the defendant and one-third to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2"/>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31" w:history="1">
        <w:r>
          <w:rPr>
            <w:rFonts w:ascii="arial" w:eastAsia="arial" w:hAnsi="arial" w:cs="arial"/>
            <w:i/>
            <w:color w:val="0077CC"/>
            <w:sz w:val="20"/>
            <w:u w:val="single"/>
            <w:shd w:val="clear" w:color="auto" w:fill="FFFFFF"/>
            <w:lang w:val="en-US" w:eastAsia="en-US" w:bidi="ar-SA"/>
          </w:rPr>
          <w:t>RSBC 1996, CHAPTER 318, s. 131</w:t>
        </w:r>
      </w:hyperlink>
      <w:r>
        <w:rPr>
          <w:rFonts w:ascii="arial" w:eastAsia="arial" w:hAnsi="arial" w:cs="arial"/>
          <w:color w:val="000000"/>
          <w:sz w:val="20"/>
          <w:lang w:val="en-US" w:eastAsia="en-US" w:bidi="ar-SA"/>
        </w:rPr>
        <w:t>(5), s. 133, s. 144, s. 175, s. 175(1)(a),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4"/>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Kinda S. Garcha, Perry G. Kuchar.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A. Deering, Carla A. Bekkering.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4"/>
      <w:bookmarkEnd w:id="33"/>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C.E. HINKSON J."/>
            <w:bookmarkEnd w:id="34"/>
            <w:r>
              <w:rPr>
                <w:rFonts w:ascii="arial" w:eastAsia="arial" w:hAnsi="arial" w:cs="arial"/>
                <w:b/>
                <w:color w:val="000000"/>
                <w:sz w:val="30"/>
                <w:lang w:val="en-US" w:eastAsia="en-US" w:bidi="ar-SA"/>
              </w:rPr>
              <w:t>C.E. 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approximately 6:15 a.m., on Thursday, November 2, 2006, the plaintiff and his passenger were travelling north on Marlborough Avenue in his 1989 Volkswagen Fox GL motor vehicle. At the same time the defendant was alone, in a 1993 Ford Ranger Super Cab pickup truck travelling westbound on Kingsway in Burnaby B.C. He was familiar with the area, as it was part of the route he had taken to work for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vehicle was struck on its right passenger side by the front of the defendant's vehicle in the intersection of Kingsway and Marlborough Avenue. The plaintiff and his passenger sustained very serious injuries as a result of the collision. By order of Master Caldwell dated March 2, 2009, the sole issue in this trial is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Marlborough Avenue runs north and south in Burnaby, and has one lane for northbound traffic and one lane for southbound traffic, with room for vehicles to park on either side of the street. There are stop signs requiring north and southbound vehicles on Marlborough Avenue to stop at Kingsway.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Kingsway is a main traffic artery through Burnaby which runs more or less east to west, but it does not intersect Marlborough Avenue at an angle of 90 degrees. Rather, the angle formed by the two streets is roughly 100 to 105 degrees to the right of cars travelling westbound on Kingsway, and roughly 75 to 80 degrees to the left of westbound vehicles on Kingsway. Traffic northbound to the left of westbound vehicles on Kingsway can thus be seen more easily than traffic southbound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Kingsway at Marlborough Avenue has three marked lanes for westbound traffic as well as three marked lanes and a right turn lane for traffic heading east. Vehicles are permitted to park in both the west and eastbound curb lanes on Kingsway until 7:00 a.m. Each of the four crossings at the intersection has a marked crosswalk, and the posted speed limit in the area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collision, Kingsway was well lit by street lights and I accept the evidence of the defendant that both his vehicle and that of the plaintiff had their headlights on. The streets were wet, and a light rain was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collision between the two vehicles was a violent one, causing all four tires of the defendant's vehicle to leave the ground, and the vehicle itself to spin 180 degrees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impact drove the plaintiff's vehicle through the southbound lane of Marlborough Avenue, over the curb, flattening a stop sign, shearing a light standard, and through a garden bed, and finally into the front of a restaurant. The collision has left the plaintiff with brain damage such that he has no reliable recollection of the events leading up to the collision or the collision itself. I was advised that the plaintiff's passenger remains in a coma, and is thus unable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this case involves a collision in an intersection at a through highway, ss. 175(1) and 186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other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that have relevance to this action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131(5) When rapid intermittent flashes of green light are exhibited at an intersection or at a place other than an intersection by a traffic control signal,</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or signal and facing the signal must cause it to approach the intersection or signal in such a manner that he or she is able to cause the vehicle to stop before reaching the signal or any crosswalk in the vicinity of the signal if a stop should become necessary, and must yield the right of way to pedestrians lawfully in a crosswalk in the vicinity of the signal or in the intersection,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may proceed across the roadway with caution and at an intersection only in a marked or unmarked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Where a pedestrian is instructed or permitted by a traffic control signal to enter or to proceed across a roadway, he or she must do so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 intersection, only in a marked or unmarked crosswalk,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place other than an intersection, in the vicinity of which there is a marked crosswalk, only in the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Two of the leading case authorities with respect to the liability of drivers for collisions that occur within intersections remain the decisions of the Supreme Court of Canada in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and of the British Columbia Court of Appeal in </w:t>
      </w:r>
      <w:r>
        <w:rPr>
          <w:rFonts w:ascii="arial" w:eastAsia="arial" w:hAnsi="arial" w:cs="arial"/>
          <w:b/>
          <w:i/>
          <w:color w:val="000000"/>
          <w:sz w:val="20"/>
          <w:lang w:val="en-US" w:eastAsia="en-US" w:bidi="ar-SA"/>
        </w:rPr>
        <w:t>Keen v. Stene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Keen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Cartwright J. stated at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Keen</w:t>
      </w:r>
      <w:r>
        <w:rPr>
          <w:rFonts w:ascii="arial" w:eastAsia="arial" w:hAnsi="arial" w:cs="arial"/>
          <w:color w:val="000000"/>
          <w:sz w:val="20"/>
          <w:lang w:val="en-US" w:eastAsia="en-US" w:bidi="ar-SA"/>
        </w:rPr>
        <w:t xml:space="preserve"> at 395, Davey J.A., as he then was, considered what constitutes an "immediate hazard" for a vehicle closely approaching an intersection on a through highway, pursuant to s. 175(1)(a) (formerly s. 165). He summarized the earlier decision of the British Columbia Court of Appeal in </w:t>
      </w:r>
      <w:r>
        <w:rPr>
          <w:rFonts w:ascii="arial" w:eastAsia="arial" w:hAnsi="arial" w:cs="arial"/>
          <w:b/>
          <w:i/>
          <w:color w:val="000000"/>
          <w:sz w:val="20"/>
          <w:lang w:val="en-US" w:eastAsia="en-US" w:bidi="ar-SA"/>
        </w:rPr>
        <w:t>Raie and Raie v. Thorpe</w:t>
      </w:r>
      <w:r>
        <w:rPr>
          <w:rFonts w:ascii="arial" w:eastAsia="arial" w:hAnsi="arial" w:cs="arial"/>
          <w:color w:val="000000"/>
          <w:sz w:val="20"/>
          <w:lang w:val="en-US" w:eastAsia="en-US" w:bidi="ar-SA"/>
        </w:rPr>
        <w:t xml:space="preserve"> (1963), 43 W.W.R. 405 (B.C.C.A.),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this appeal </w:t>
      </w:r>
      <w:r>
        <w:rPr>
          <w:rFonts w:ascii="arial" w:eastAsia="arial" w:hAnsi="arial" w:cs="arial"/>
          <w:b/>
          <w:i/>
          <w:color w:val="000000"/>
          <w:sz w:val="20"/>
          <w:lang w:val="en-US" w:eastAsia="en-US" w:bidi="ar-SA"/>
        </w:rPr>
        <w:t>Raie and Raie v. Thorpe</w:t>
      </w:r>
      <w:r>
        <w:rPr>
          <w:rFonts w:ascii="arial" w:eastAsia="arial" w:hAnsi="arial" w:cs="arial"/>
          <w:color w:val="000000"/>
          <w:sz w:val="20"/>
          <w:lang w:val="en-US" w:eastAsia="en-US" w:bidi="ar-SA"/>
        </w:rPr>
        <w:t xml:space="preserve"> (1963), 43 W.W.R. 405, sufficiently defines what constitutes an immediate hazard for the purposes of s. 165 of the </w:t>
      </w:r>
      <w:r>
        <w:rPr>
          <w:rFonts w:ascii="arial" w:eastAsia="arial" w:hAnsi="arial" w:cs="arial"/>
          <w:b/>
          <w:i/>
          <w:color w:val="000000"/>
          <w:sz w:val="20"/>
          <w:lang w:val="en-US" w:eastAsia="en-US" w:bidi="ar-SA"/>
        </w:rPr>
        <w:t>Motor-Vehicle Act</w:t>
      </w:r>
      <w:r>
        <w:rPr>
          <w:rFonts w:ascii="arial" w:eastAsia="arial" w:hAnsi="arial" w:cs="arial"/>
          <w:color w:val="000000"/>
          <w:sz w:val="20"/>
          <w:lang w:val="en-US" w:eastAsia="en-US" w:bidi="ar-SA"/>
        </w:rPr>
        <w:t xml:space="preserve">, R.S.B.C. 1960, c. 253. The essence of that decision is that an approaching car is an immediate hazard if the circumstances are such as to require the driver of that car to take some sudden or violent action to avoid threat of a collision if the servient driver fails to yield the right-of-way. I agree with Currie, J., in </w:t>
      </w:r>
      <w:r>
        <w:rPr>
          <w:rFonts w:ascii="arial" w:eastAsia="arial" w:hAnsi="arial" w:cs="arial"/>
          <w:b/>
          <w:i/>
          <w:color w:val="000000"/>
          <w:sz w:val="20"/>
          <w:lang w:val="en-US" w:eastAsia="en-US" w:bidi="ar-SA"/>
        </w:rPr>
        <w:t>Peek et al. v. S. Cunard &amp; Co.</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(1958), 40 M.P.R. 236</w:t>
        </w:r>
      </w:hyperlink>
      <w:r>
        <w:rPr>
          <w:rFonts w:ascii="arial" w:eastAsia="arial" w:hAnsi="arial" w:cs="arial"/>
          <w:color w:val="000000"/>
          <w:sz w:val="20"/>
          <w:lang w:val="en-US" w:eastAsia="en-US" w:bidi="ar-SA"/>
        </w:rPr>
        <w:t xml:space="preserve"> at p. 241, that "Speed and distance generally determine what constitutes an immediate hazard", or as it was put by Cannon, J., in </w:t>
      </w:r>
      <w:r>
        <w:rPr>
          <w:rFonts w:ascii="arial" w:eastAsia="arial" w:hAnsi="arial" w:cs="arial"/>
          <w:b/>
          <w:i/>
          <w:color w:val="000000"/>
          <w:sz w:val="20"/>
          <w:lang w:val="en-US" w:eastAsia="en-US" w:bidi="ar-SA"/>
        </w:rPr>
        <w:t>Swartz Bros. Ltd. v. Wills</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xml:space="preserve"> at p. 279, </w:t>
      </w:r>
      <w:hyperlink r:id="rId135"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632: "... distances must be translated into time in order to determine what are the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Davey J.A. went on to add the following comments, emphasizing the importance of the Court taking a broad and fact-based point of view in cases involving collisions at intersections: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must add that in most automobile collision cases estimates of time, speed and distance do not lend themselves to exact mathematical analysis, because the estimates are by their very nature uncertain. But on occasion the results of such an analysis, used with care and understanding, may be very revealing. So it is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 165, dealing with rights-of-way of drivers proceeding along through streets, and stopped at stop signs on intersecting streets,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A driver waiting at a stop sign ought not to enter a through street unless it is clear that oncoming traffic does not constitute an immediate hazard. Excessive refinement of what traffic is an immediate hazard will defeat the purpose of the right-of-way regulations contained in s. 165, and make them an inadequate and confusing method of regulating traffic at intersections on through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Finally Davey J. A. applied the above principles to the facts in </w:t>
      </w:r>
      <w:r>
        <w:rPr>
          <w:rFonts w:ascii="arial" w:eastAsia="arial" w:hAnsi="arial" w:cs="arial"/>
          <w:b/>
          <w:i/>
          <w:color w:val="000000"/>
          <w:sz w:val="20"/>
          <w:lang w:val="en-US" w:eastAsia="en-US" w:bidi="ar-SA"/>
        </w:rPr>
        <w:t>Keen</w:t>
      </w:r>
      <w:r>
        <w:rPr>
          <w:rFonts w:ascii="arial" w:eastAsia="arial" w:hAnsi="arial" w:cs="arial"/>
          <w:color w:val="000000"/>
          <w:sz w:val="20"/>
          <w:lang w:val="en-US" w:eastAsia="en-US" w:bidi="ar-SA"/>
        </w:rPr>
        <w:t xml:space="preserv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seems to have waited at the stop sign for an opportunity to cross, but waiting gave her no greater right. She had no right to move into the intersection until there was no approaching traffic sufficiently close to be an immediate hazard. By the very words of s. 165(2), traffic proceeding along the through street was not obliged to yield her the right-of-way so long as she remained stationary at the stop sign. That obligation to yield her the right-of-way only arose when she commenced to enter the intersection while the oncoming traffic was far enough away not to be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it is the movement of the servient traffic into the through street that gives it the right-of-way, not its mere presence at the stop sign, consideration must be given, in determining whether approaching traffic is an immediate hazard, to the interval of time that may elapse before a careful driver realizes that the servient driver is making an entry, and to the resulting danger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(1994), 45 B.C.A.C. 62</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4 M.V.R. (3d) 278</w:t>
        </w:r>
      </w:hyperlink>
      <w:r>
        <w:rPr>
          <w:rFonts w:ascii="arial" w:eastAsia="arial" w:hAnsi="arial" w:cs="arial"/>
          <w:color w:val="000000"/>
          <w:sz w:val="20"/>
          <w:lang w:val="en-US" w:eastAsia="en-US" w:bidi="ar-SA"/>
        </w:rPr>
        <w:t>, Taylor J.A. for the Court referred at para. 10, with approval, to the assumption that drivers are entitled to make in deciding whether or not an oncoming vehicle constitutes an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has been many times stated and was put many years ago by Lord Atkinson, giving the judgment of the Judicial Committee in </w:t>
      </w:r>
      <w:r>
        <w:rPr>
          <w:rFonts w:ascii="arial" w:eastAsia="arial" w:hAnsi="arial" w:cs="arial"/>
          <w:b/>
          <w:i/>
          <w:color w:val="000000"/>
          <w:sz w:val="20"/>
          <w:lang w:val="en-US" w:eastAsia="en-US" w:bidi="ar-SA"/>
        </w:rPr>
        <w:t>Toronto Railway Company v. King et al</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traffic in the streets would be impossible if the driver of each vehicle did not proceed more or less on the assumption that the drivers of all other vehicles will do what it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collision, the plaintiff worked as an addiction counsellor. On the day of the accident he was not scheduled to work, as he was moving his residence. Nonetheless, he was accompanied in his vehicle at the time of the accident by a woman who he was counselling for her drug addiction. I accept that the plaintiff was familiar with the area of Kingsway where the accident occurred and was aware of the fact that early morning traffic on Kingsway travelled in excess of the posted speed limit of 50 km/h, due to his prior use of Kingsway to travel to work each weekday at that time of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was unwilling to readily concede his familiarity with the area around the accident scene in daylight hours, when pressed in cross-examination on the matter. Nonetheless, I am satisfied that he was familiar with the area in both daylight, and with illumination by the street lights at that time of the morning on Kingsway. Mr. Petersen was also aware that traffic on Kingsway routinely exceeded the posted speed limit at that time of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the parties agreed that the collision occurred in the northeast quadrant of the intersection, they disagreed as to where within that quadrant the impact took place. The plaintiff, through his counsel, argued that the impact occurred while the defendant's vehicle was in the curb lane for westbound traffic on Kingsway. The defendant argued that the impact was in the centre of the three westbound lanes of Kingsway.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Each party tendered reports and the viva voce evidence of traffic reconstruction experts; Mr. Sdoutz for the plaintiff and Mr. Goulet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I am unable to rely on the opinion of either of these experts. Each of these experts suffered from not attending the scene of the accident. They each had to work from photographs of the accident scene; and from what were described as a single scrape mark on the pavement, and tire marks (as opposed to skid marks) that were found when the RCMP attended the accident scene between 30 to 120 minutes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Each expert utilized the same computer generated accident simulation program known as PC Crash, but each ended up with irreconcilable results. These irreconcilable results are due to the assumptions made by these experts. While I am satisfied that the initial assumptions made by Mr. Sdoutz were properly criticized by Mr. Goulet, I am unable to conclude that either has reliably accounted for the cause of the scrape mark that each relies upon in a different way as one of the bases for their respective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similarly unable to accept that the tire marks observed at least 30 minutes after the collision can be relied upon as related to the defendant's vehicle, let alone that they remained visible in their entirety, given the falling rain, and the fact, which I find despite Mr. Petersen's vacillation on the point, that all four tires of his vehicle simultaneously left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also not persuaded that either expert was able to reliably assess the applicable coefficient of friction to apply to his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the computer program utilized by both of the experts is incapable of sufficient exactitude to account for the speed that would have been lost by the plaintiff's vehicle as it mounted a curb, flattened a stop sign, grazed a light standard, went through some bushes and finally ran into and through the front wall of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case thus falls to be decided on the evidence of those who were involved in the collision or witnessed it. As I have already said, neither the plaintiff nor his passenger is able to assist with evidence on this matter. The two remaining witnesses who can do so are the defendant and Mr. Dan Franz.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swore that prior to the collision he had travelled in a group of five vehicles. His evidence was that he was the lead vehicle, in the centre westbound lane, with two other vehicles behind him in his lane, and two others in the lane to his left. He said that there was a pickup truck (that he had previously described to the police as a car), parked in the westbound curb lane preventing the use of that lane. It was his evidence that the closest vehicle behind him in his lane was 10 to 15 feet behind him, and that the closest vehicle in the lane to his left was roughly even with his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the defendant's evidence, when the five vehicles reached the light controlled intersection of Kingsway and Royal Oak Avenue, two blocks east of Marlborough, the light facing them was green and the group continued west at a speed that he estimated at approximately 70 km/h. In cross-examination the defendant conceded that his speed may have been as much as 86 km/h, the top speed that his expert Mr. Goulet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evidence was that while he was acutely aware of the location and relative distances of all of the vehicles behind him, he did not see the plaintiff's vehicle until it was in the centre eastbound lane, and he was three to five car lengths from its path. He said that he applied his brakes and turned his steering wheel to the right, to no effect, and slid into contact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Franz had no personal interest in the accident between the plaintiff's vehicle and that of the defendant. At approximately 6:15 a.m. on November 2, 2006, he was following the route he had taken each day from his home to work at B.C. Place Stadium for the preceding seven years. He said that his vehicle was in the centre westbound lane of Kingsway when he approached the intersection of Kingsway and Royal Oak Avenue in Burnaby, travelling at a speed of 70 km/h. It was his evidence that he noticed a red Ford Ranger truck travelling behind him at a high rate of speed, in his lane. His evidence was that just before the intersection at Royal Oak Avenue; the Ford Ranger braked, then moved into the westbound curb lane, and passed him at a high rate of speed that he estimated at 120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Franz also gave evidence that there was a car about three to four car lengths in front of him as he continued west on Kingsway, and another ahead of that one, in the lane to his left, but that traffic was generally light that morning, and other than the truck that passed him, there were no moving or parked vehicles in the westbound curb lane. He said that in a matter of moments, when he was approximately 300 feet from the intersection of Kingsway and Marlborough Avenue, the truck that had passed him struck another vehicle "pretty hard". He gave evidence that he didn't know where the other vehicle came from, or if it was parked in the westbound curb lane, but said that he saw the actual impact between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Franz said that the four tires of the Ford Ranger came off the road and that the Ford Ranger spun 180 degrees and caused the other vehicle to deflect toward the store fronts at the northwest corner of the intersection. Mr. Petersen agreed that he felt his vehicle move upward after the impact between it and the plaintiff's vehicle, but did not concede that all four tires left the ground. I accept Mr. Franz's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Franz identified the photographs of the plaintiff's and defendant's vehicles as the two vehicles in the collision that he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Franz did not stop at the scene of the collision, as he said he saw the driver of the Ford Ranger get out of that vehicle and run over to the other vehicle, and an eastbound vehicle stop to assist. When he heard that the RCMP were looking for witnesses to the accident, he phoned the Burnaby detachment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Franz was cross-examined about his failure to stop at the scene, and the fact that he described the truck as red. When he was challenged as to how he could identify the make and model of the truck, he explained that a former girlfriend had the same make and model, so he was familiar with it. Although he described the Ford Ranger as red, that difference in color from its actual color of purple is inconsequential, given his identification of the vehicle from the photographs taken of it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Franz was also challenged in cross-examination as to when he spoke to the police, and what he said. While there were some apparent differences, they fall, in my view, within what was said about differences between the evidence of a party at trial compared to what was said by that party on examination for discovery in </w:t>
      </w:r>
      <w:r>
        <w:rPr>
          <w:rFonts w:ascii="arial" w:eastAsia="arial" w:hAnsi="arial" w:cs="arial"/>
          <w:b/>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25 C.C.L.T. 159</w:t>
        </w:r>
      </w:hyperlink>
      <w:r>
        <w:rPr>
          <w:rFonts w:ascii="arial" w:eastAsia="arial" w:hAnsi="arial" w:cs="arial"/>
          <w:color w:val="000000"/>
          <w:sz w:val="20"/>
          <w:lang w:val="en-US" w:eastAsia="en-US" w:bidi="ar-SA"/>
        </w:rPr>
        <w:t xml:space="preserve"> (S.C.). In that case, McEachern C.J.S.C., as he then was, said at 247: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say that I place absolutely no reliance upon the minor variations between the defendant's discovery and his evidence. Lawyers tend to pounce upon these semantical differences but their usefulness is limited because witnesses seldom speak with much precision at discovery, and they are understandably surprised when they find lawyers placing so much stress on precise words spoken on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observation is all the more true, when comparing what a non-party witness is reported to have said to the police, or ICBC, or to a lawyer acting for one of the parties in a civil case with respect to a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 exact location of where the impact occurred within the northeast quadrant of the intersection occurred is disputed, I find, on a balance of probabilities that it occurred in the westbound curb lane. This finding is not, however, entirely determinative of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own evidence, the defendant conceded that he was speeding and the roads were wet, and that he was not able to brake in order to avoid a collision with the plaintiff's vehicle. Indeed he was unable to effectively brake in order to avoid a violent collision with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Other than with respect to that admission, I prefer the evidence of Mr. Franz to that of the defendant. Mr. Franz had no reason to fabricate what he described, and his description is consistent with the photographs of the vehicles at the scene. If the accident had occurred as described by the defendant, the other vehicles that he described as travelling close to him in a westbound direction would have been unable to avoid some involvement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What is most compelling about Mr. Franz's evidence is the clear impression that he had, that the Ford Ranger truck that passed him was going well over the speed of the others that were travelling at 70 km/h at the time. I find that the defendant was traveling at a speed of close to double the posted speed limit as he approached the intersection of Kingsway and Marlborough Avenue on November 2, 2006, and that he was unable to do so safely. He failed to yield the right of way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Despite the argument of counsel for the defendant that Mr. McKinnon ran the stop sign at Kingsway and Marlborough Avenue, there is no evidence to support such a finding. The argument is nothing more than an invitation for me to engage in sheer speculation,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when the plaintiff began to cross Kingsway at Marlborough Avenue on November 2, 2006, neither the defendant, nor any of the other westbound vehicles on Kingsway, had entered that intersection, nor were any of those vehicles approaching that intersection so closely as to constitute an immediate hazard. The plaintiff therefore had the right to proceed across that intersection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plaintiff proceeded at a reasonable speed, accelerating into the westbound lanes of Kingsway at Marlborough, but failing to observe the defendant's vehicle that was there to be seen. While he had acquired the right of way as against the defendant as I have already described, his right was to proceed with caution. I am unable to accept that he did so, given his failure to brake or take any other evasive action in the face of the defendant's speeding and sizeable vehicle. That failure is inconsistent with the exercise of due caution when crossing a major six lane artery at a time when I am satisfied the plaintiff knew that traffic on that artery proceeded at speeds above the posted speed limit at that time of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result, I find that each of the parties were negligent in ways that contributed to the accident, and must thus determine the appropriate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relied upon the decision of Wong J. in </w:t>
      </w:r>
      <w:r>
        <w:rPr>
          <w:rFonts w:ascii="arial" w:eastAsia="arial" w:hAnsi="arial" w:cs="arial"/>
          <w:b/>
          <w:i/>
          <w:color w:val="000000"/>
          <w:sz w:val="20"/>
          <w:lang w:val="en-US" w:eastAsia="en-US" w:bidi="ar-SA"/>
        </w:rPr>
        <w:t>Ryon v. Whitehouse</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2008 BCSC 1090</w:t>
        </w:r>
      </w:hyperlink>
      <w:r>
        <w:rPr>
          <w:rFonts w:ascii="arial" w:eastAsia="arial" w:hAnsi="arial" w:cs="arial"/>
          <w:color w:val="000000"/>
          <w:sz w:val="20"/>
          <w:lang w:val="en-US" w:eastAsia="en-US" w:bidi="ar-SA"/>
        </w:rPr>
        <w:t xml:space="preserve">, where the decision of Masuhara J. in </w:t>
      </w:r>
      <w:r>
        <w:rPr>
          <w:rFonts w:ascii="arial" w:eastAsia="arial" w:hAnsi="arial" w:cs="arial"/>
          <w:b/>
          <w:i/>
          <w:color w:val="000000"/>
          <w:sz w:val="20"/>
          <w:lang w:val="en-US" w:eastAsia="en-US" w:bidi="ar-SA"/>
        </w:rPr>
        <w:t>Amador v. Hans</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2004 BCSC 348</w:t>
        </w:r>
      </w:hyperlink>
      <w:r>
        <w:rPr>
          <w:rFonts w:ascii="arial" w:eastAsia="arial" w:hAnsi="arial" w:cs="arial"/>
          <w:color w:val="000000"/>
          <w:sz w:val="20"/>
          <w:lang w:val="en-US" w:eastAsia="en-US" w:bidi="ar-SA"/>
        </w:rPr>
        <w:t xml:space="preserve"> (reversed on the issue of damages only at </w:t>
      </w:r>
      <w:hyperlink r:id="rId141" w:history="1">
        <w:r>
          <w:rPr>
            <w:rFonts w:ascii="arial" w:eastAsia="arial" w:hAnsi="arial" w:cs="arial"/>
            <w:i/>
            <w:color w:val="0077CC"/>
            <w:sz w:val="20"/>
            <w:u w:val="single"/>
            <w:shd w:val="clear" w:color="auto" w:fill="FFFFFF"/>
            <w:lang w:val="en-US" w:eastAsia="en-US" w:bidi="ar-SA"/>
          </w:rPr>
          <w:t>2005 BCCA 514</w:t>
        </w:r>
      </w:hyperlink>
      <w:r>
        <w:rPr>
          <w:rFonts w:ascii="arial" w:eastAsia="arial" w:hAnsi="arial" w:cs="arial"/>
          <w:color w:val="000000"/>
          <w:sz w:val="20"/>
          <w:lang w:val="en-US" w:eastAsia="en-US" w:bidi="ar-SA"/>
        </w:rPr>
        <w:t>) was followed. In each of those cases the driver who had gained the right to proceed with caution was held only 10% to blame for failing to appreciate the speed and proximity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unable to conclude that such a division of liability is warranted in this case. Mr. Petersen was travelling at what I have found to be an unsafe speed in all of the circumstances, and knew, or should have known that he would be unable to safely stop for vehicles that might choose to cross Kingsway, having acquired the right of way to do so. His conduct in these circumstances was reckless.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other hand, Mr. McKinnon chose to cross a six lane street at other than a traffic controlled intersection, knowing that vehicles travelled that road at that time of day at speeds greater than posted. In so doing, he was obliged to proceed with caution, and I find that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Weighing the respective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parties, I consider that the defendant must bear the majority of the liability for the collision. I conclude that the defendant's conduct was considerably more negligent than the plaintiff's, and that the defendant must bear two-thirds of the blame for the collision, and the plaintiff the remaining one-third. There will be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McMurray v. Marshall, [2005] B.C.J. No. 1456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12 and 13, 2005 (Nanaimo).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Duncan Registry No. S9268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B.C.L.R. (4th)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1575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Debra Anne McMurray, plaintiff, and Linda M. Marshall and Her Majesty the Queen in Right of the Province of British Columbia as represented by the Superintendent of Motor Vehicles, defendants, and Her Majesty the Queen in Right of the Province of British Columbia as represented by the Superintendent of Motor Vehicles,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5"/>
      <w:bookmarkEnd w:id="35"/>
      <w:r>
        <w:rPr>
          <w:rFonts w:ascii="arial" w:eastAsia="arial" w:hAnsi="arial" w:cs="arial"/>
          <w:b/>
          <w:color w:val="000000"/>
          <w:sz w:val="20"/>
          <w:lang w:val="en-US" w:eastAsia="en-US" w:bidi="ar-SA"/>
        </w:rPr>
        <w:t>Civil procedure — Pleadings — Striking out pleadings or allegations — Grounds — Failure to disclose a cause of action or defence — Government law — Crown — Actions by and against Crown — Capacity of Crown to sue or be sued.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Her Majesty the Queen in Right of British Columbia as represented by the Superintendent of Motor Vehicles, pursuant to Rule 19(24)(a), for an order striking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Superintendent in an amended statement of claim and third party notice. The amended statement of claim alleged that a motor vehicle driven by Ratzel crossed over the centre line of a highway and collided with a vehicle operated by McMurray, and that Ratzel suffered from multiple debilitating diseases or medical conditions rendering him medically unfit to drive a motor vehicle. It was further alleged that the collision may have occurred as a result of those medical conditions, and that the defendant physician, Marshall, failed to take adequate steps to ascertain Ratzel's fitness to drive a motor vehicle and to inform the Superintendent that Ratzel should be prohibited from driving. Finally, it was alleged that the Superintendent was negligent in failing to establish and implement reasonable procedures to ensure the fitness and continuing fitness of drivers' license applicants and holders. In her third party notice, Marshall sought contribution and indemnity from the Superintendent.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2"/>
            <w:bookmarkEnd w:id="3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establishment and implementation of driver fitness procedures by the Superintendent required the making of decisions based on social and economic factors. They were true policy decisions or legislative considerations that were not subject to tort liability. The Superintendent did not owe a private duty of care to ensure that adequate regulations, guidelines and procedures were established or implemented to investigate and determine the fitness of each licensed driver in the province. On the other hand, the determination as to whether McMurray's claims against the Superintendent, as they related to the Superintendent's dealings with Ratzel, lay within an established tort category, and whether there should be an exclusion of liability for policy reasons was a matter to be determined at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3"/>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5"/>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D.E. Taylor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Linda M. Marshall: M.G.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G. Morley.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5"/>
      <w:bookmarkEnd w:id="40"/>
      <w:r>
        <w:pict>
          <v:line id="_x0000_s1056"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SHABBITS J._0"/>
            <w:bookmarkEnd w:id="41"/>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Her Majesty the Queen in Right of the Province of British Columbia as represented by the Superintendent of Motor Vehicles (the "Superintendent") applies pursuant to Rule 19(24)(a) of the Rules of Court to strike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Superintendent in the amended statement of claim and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statement of claim was filed on February 22, 2005. It alleges that on June 16, 2001, a motor vehicle operated by Wolfgang Heinz Ratzel crossed over the centre line of the Trans-Canada Highway near Cassidy, British Columbia, and collided with a vehicle operated by the plaintiff, causing her to suffer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Although it is alleged that Mr. Ratzel drove his motor vehicle in a negligent and careless manner, it is also alleged that Mr. Ratzel suffered from multiple debilitating diseases or medical conditions that rendered him medically unfit to drive a motor vehicle. In the result, it is possible that the collision occurred as a result of those medical conditions, and that a court may find that the collision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Ratzel.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amended statement of claim alleges that the defendant Linda M. Marshall, a physician, failed to take adequate steps to ascertain Mr. Ratzel's fitness to drive a motor vehicle and to inform the Superintendent that Mr. Ratzel should be prohibited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amended statement of claim alleges that the Superintendent was negligent in failing to establish and implement reasonable procedures to determine the fitness (including the continuing fitness) of applicants for or holders of a driver's licence to drive motor vehicles. It also alleges the Superintendent was negligent in the implementation of established driver fitness policies. It further alleges that the Superintendent was negligent in failing to act upon specific information that Mr. Ratzel was either unfit to drive or likely to become unfit to drive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Marshall issued a third party notice against the Superintendent. She seeks contribution and indemnity from the Superintendent. The third party notice alleges that the Superintendent caused or contributed to the collision by failing to establish and implement appropriate driver fitness procedures, and by failing to properly apply established driver fitness procedures when assessing Mr. Ratzel's fitness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Rule permits the court to order that a pleading be struck on the ground that it "discloses no reasonable claim". A pleading is defined in Rule 1(8); it includes the amended statement of claim and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parties agree that the test to be applied on this application is summarized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In Hunt v. Carey Canada Inc., the court said this at paras.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therefore to which we must now turn in this appeal is whether it is "plain and obvious" that the plaintiff's claims in the tort of conspiracy disclose no reasonable cause of action or whether the plaintiff has presented a case that is "fit to be tried", even although it may call for a complex or novel application of 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order sought by the Superintendent on this application would resolve the issue of the Superintendent's liability to the plaintiff and to Dr. Marshall. It would relieve the Superintendent from liability to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appropriate question to be asked on the application is whether there is a question fit to be tried, regardless of the novelty of the cause of action, and regardless of the potential for the Superintendent to present a strong defence to the claims being advanced. The application to strike portions of the amended statement of claim and the third party notice should be allowed only if the claims there advanced are certain to fail because they contain a radical defect ranking with the others listed in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Kripps v. Touche Ross &amp; Co. </w:t>
      </w:r>
      <w:hyperlink r:id="rId14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Mr. Justice Taylor wrote this for the British Columbia Court of Appeal at paragraphs 85 to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Insofar as the result of our decision is to uphold the striking out of claims, this is not because it is obvious "at once" so soon as the pleadings are read that they have no reasonable prospect of success, because that cannot be the moment at which the test in Carey Canada Inc. v. Hunt (above) is to be applied--the test has, of course, to be applied after the claims have been carefully considered and analyzed in the context of the law as it now stands and as it might be extended.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might be tempted, at the present point in the development of the Canadian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permit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proceed to trial. But that would lead to a long and costly period of uncertainty, one particularly costly in the commercial world where certainty in the law is of considerable importance. It seems to me that the courts would fail in their duty to the community were they to decline to exercise jurisdiction under Rule 19(24) simply because of the current state of the jurisprudence in this area of the law. It is, I think, important in some cases that the court make a decision at this stage concerning the extent to which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enlarged, and I believe this to be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considered the claims struck out below in detail, finding no authority which would support them, and being of the view both that there is no reasonable possibility of the law being extended so as to allow them and that further proceedings for exploration of the facts and the law could not assist in establishing them, I have concluded that we ought to uphold the decision striking out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claims against the Superintendent within both the amended statement of claim and the third party notice are twofold. First, there are allegations that the Superintendent failed to establish and to implement reasonable procedures to determine the fitness to drive and the continuing fitness to drive of applicants for or holders of driver's licences. Second, there are allegations that the Superintendent was negligent in the application of established policies to Mr. Ratzel. The first category of claim relates to policy. The second category relates to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Failure to Establish and to Implement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Paragraphs 15 and 16 of the amended statement of claim allege that the Superintendent owed the plaintiff certain duties of care. They read as follows: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Defendant, the Superintendent, owed the Plaintiff a duty of care to:</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adequate regulations, guidelines and procedures were established to investigate and determine the fitness to operate a motor vehicle of each licensed driver in the province of British Columbia, including the Deceased and to prohibit individuals who were unfit to operate a motor vehicle from doing so ("Driver Fitness Procedures");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Driver Fitness Procedures were implemented and followed with respect to each licensed driver in the province including the Deceased;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investigate the circumstances surrounding the Previous Collision to determine the fitness of the Deceased to drive a motor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the Defendant, the Superintendent, pursuant to the Motor Vehicle Act and the regulations thereto had control and supervision of and responsibility for determining the fitness to drive of individuals who hold or who are applying for driver's licenses within British Columbia. The Plaintiff says that the Defendant, the Superintendent, at all material times, owed the Plaintiff, without limitation, the following duties: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and to implement reasonable procedures to determine the fitness to drive a motor vehicle of any applicant for a driver's license;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and to implement reasonable procedures for the examination of persons to whom driver's licenses have been issued to determine the continuing fitness of such person to drive motor vehicles;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take reasonable steps to prohibit any driver unfit to drive a motor vehicle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Subparagraphs 19 (a)(b)(f)(g) and (h) allege the Superintendent was negligent in establishing and implementing drivers' fitness, procedures and driver fitness policies. Those allegations read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Superintendent, the particulars of which include, without limitation:</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failing to establish reasonable and adequate Driver Fitness Procedures;</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failing to ensure that Driver Fitness Procedures were implemented and followed with respect to each licensed driver in the province including the Deceased;</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failing to take reasonable or adequate steps to implement the Driver Fitness Policies in general and in particular the Driver Fitness Policies relating to drivers with diabetes;</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designing the Driver Fitness Procedures and in particular the Drivers with Diabetes Procedures in such a way which resulted in those procedures being inadequate to fulfil the Driver Fitness Policies;</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implementing the Driver Fitness Procedures and in particular the Drivers with Diabetes Procedures in such a way that those procedures became inadequate to fulfil the Driver Fitness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15 of Dr. Marshall's third party notice against the Superintendent is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HMQRBC, which caused or contributed to the motor vehicle accident that was caused by Mr. Ratzel, are as follows: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appropriate Driver Fitness Procedures;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Driver Fitness Procedures were implemented and followed with respect to their purpose of protecting people using public highways by preventing and prohibiting individuals who were unfit to operate motor vehicles from doing so;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apply the Driver Fitness Procedures when HMQRBC assessed Mr. Ratzel's fitness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Subparagraph 15(a) and 15(b) relate to policy decisions of application to all applicants for and holders of drivers licences. Paragraph 15(c) relates to Mr. Ratzel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provisions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of relevance to this application are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25(3) For the purpose of determining an applicant's driving experience, driving skills, qualifications, fitness and ability to drive and operate any category of motor vehicle designated for that class of driver's licence for which the application is made, the applicant must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to one or more, as the superintendent may specify, of the following: a vision test; medical examinations; other examinations or tests, other than as set out in paragraph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superintendent with other information he or she considers necessary to allow the superintendent to carry out his or her powers, duties and functions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25(9) In issuing any driver's licence or driver's certificate, the corporation, for those aspects of fitness and ability examined, tested or reviewed by the superintendent, must abide by the superintendent's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superintendent may require a person to whom a driver's licence has been issued to attend at a time and place for one or both of the following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otherwise examined as to the person's fitness and ability to drive and operate motor vehicles of the category for which he or she is licensed.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60(6) The insurance Corporation of British Columbia, if directed by the superintendent, must issue to a person a driver's licence with a term of less than 5 years, in accordance with the direction,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considers it necessary because of the person's medical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 With or without refunding the fees for the licence, the Insurance Corporation of British Columbia, at the direction of the superintendent, shall cancel a driver's licence in the circumstances referred to in section 60(6)(a) or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If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has been required under section 29 to submit to an examination and he or she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appear and submit to the examination, or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pay the prescribed examination fee,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considers that a person is unable or unfit to drive a motor vehicle or to hold a driver's licence of a certain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with or without a hearing and even though that the person is or may be subject to another prohibition from driving, the superintendent may</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 the person from driving a motor vehicle, or</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Insurance Corporation of British Columbia to</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 the person's driver's licence and to issue a different class of driver's licence to the person, or</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 the person's driver's licence without issuing a different class of driver's licence to the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93(1) Even though a person is or may be subject to another prohibition from driving, if the superintendent considers it to be in the public interest, the superintendent may, with or without a hearing, prohibit the person from driving a motor vehicle</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failed to comply with this Act or the regulations, or</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driving record that in the opinion of the superintendent is unsatisfactory,</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person's privilege of driving a motor vehicle has been suspended or cancelled in any jurisdiction in Canada or in the United States of America, or</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cause not referred to in paragraph (a) or (b) that relates to the use or operation of motor vehicles.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forming an opinion as to whether a person's driving record is unsatisfactory the superintendent may consider all or any part of the person's driving record, including but not limited to any part of the driving record previously taken into account by a court or by the superintendent in making any order prohibiting the person from driving a motor vehicle.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this section the superintendent prohibits a person from driving a motor vehicle on the grounds of an unsatisfactory driving record, a prohibition so made must not be held invalid on the grounds that the superintendent did not examine or consider other information or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118(1) The Lieutenant Governor in Council must appoint an individual as the Superintendent of Motor Vehicles for the purposes of carrying out the powers, duties and functions of the superintendent under this or any other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230 Every legally qualified and registered psychologist, optometrist and medical practitioner must report to the superintendent the name, address and medical condition of a patient 16 years of age or over who</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opinion of the psychologist, optometrist or medical practitioner has a medical condition that makes it dangerous to the patient or to the public for the patient to drive a motor vehicle,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continues to drive a motor vehicle after being warned of the danger by the psychologist, optometrist or medical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determining whether the portions of the amended statement of claim should be struck, I must consider whether a duty of care exists between the Superintendent and the plaintiff and whether a duty of care exists between the Superintendent and Dr. Marshall. The approach which must be used is that set out in Anns v. Merton London Borough Council, [1978] A.C. 728, as modified by Cooper v. Hobart, </w:t>
      </w:r>
      <w:hyperlink r:id="rId15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In Cooper v. Hobart Chief Justice McLachlin set out the test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brief compass, we suggest that at this stage in the evolution of the law, both in Canada and abroad, the Anns analysis is best understood as follows. 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It may be, as the Privy Council suggests in Yuen Kun Yeu, [1988] 1 A.C. 175, that such considerations will not often prevail. However, we think it useful expressly to ask, before imposing a new duty of care, whether despite foreseeability and proximity of relationship, there are other policy reasons why the duty should not be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Anns test, reasonable foreseeability of the harm must be supplemented by proximity. The question is what is meant by proximity. Two things may be said. The first is that "proximity" is generally used in the authorities to characterize the type of relationship in which a duty of care may arise. 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was the case in Cooper, the factors which give rise to proximity in the case at bar must be found within the governing statute, here, the Motor Vehicle Act. In my view, the Superintendent's duties under the Act are to the public as a whole, not just to drivers of motor vehicles, or to physicians who are required to report to the Superintendent. It is reasonably foreseeable that the public could suffer harm if policies and procedures were negligently developed pursuant to Superintendent's authority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Cooper v. Hobart the Supreme Court of Canada endorsed a list of categories where a relationship of proximity has already been recognized. That list contains the following:</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the defendant's act caused foreseeable physical harm to the plaintiffs and the plaintiffs' property;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negligent misstatement;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breach of duty to warn of risk or danger;</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for breach of a duty to inspect housing developments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authorities who have undertaken a policy of road maintenance owing a duty of care to execute the maintenance in a non-negligent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the Plaintiff and Dr. Marshall argue the claims put forward here fall within a recognized category, the second stage of the analysis requires that there be a determination that there are no overriding reasons why tort liability should not be recognized. In Cooper v. Hobart Chief Justice McLachlin said this of the second stage of the Anns test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at this second stage of the analysis that the distinction between government policy and execution of policy falls to be considered.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In our view, the exclusion of liability for policy decisions is properly regarded as an application of the second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Kimpton v. Canada (Attorney General) et al., </w:t>
      </w:r>
      <w:hyperlink r:id="rId151" w:history="1">
        <w:r>
          <w:rPr>
            <w:rFonts w:ascii="arial" w:eastAsia="arial" w:hAnsi="arial" w:cs="arial"/>
            <w:i/>
            <w:color w:val="0077CC"/>
            <w:sz w:val="20"/>
            <w:u w:val="single"/>
            <w:shd w:val="clear" w:color="auto" w:fill="FFFFFF"/>
            <w:lang w:val="en-US" w:eastAsia="en-US" w:bidi="ar-SA"/>
          </w:rPr>
          <w:t>[2002] B.C.J. No. 2691</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2002 BCSC 1645</w:t>
        </w:r>
      </w:hyperlink>
      <w:r>
        <w:rPr>
          <w:rFonts w:ascii="arial" w:eastAsia="arial" w:hAnsi="arial" w:cs="arial"/>
          <w:color w:val="000000"/>
          <w:sz w:val="20"/>
          <w:lang w:val="en-US" w:eastAsia="en-US" w:bidi="ar-SA"/>
        </w:rPr>
        <w:t xml:space="preserve">, Mr. Justice Macaulay considered an application to certify an action as a class proceeding in which the plaintiff claimed against Her Majesty The Queen in Right of the Province of British Columbia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establishing and implementing an unsuitable building code for use in British Columbia. The application to certify the proceeding as a class proceeding failed because the plaintiff failed to demonstrate that those allegations were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Kimpton involved the provisions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That Act authorized the responsible minister to make regulations establishing a provincial building code for British Columbia. It also authorized the minister to make regulations adopting by reference an existing building code. The minister, by regulation, adopted the National Building Code as the Building Code for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At paragraphs 53 to 66 of Kimpton, Mr. Justice Macauley referred to a number of authorities that support the proposition that the exercise of a legislative function does not give rise to any private law duty of care. He referred to Welbridge Holdings Ltd. v. Metropolitan Corporation of Greater Winnipeg </w:t>
      </w:r>
      <w:hyperlink r:id="rId152" w:history="1">
        <w:r>
          <w:rPr>
            <w:rFonts w:ascii="arial" w:eastAsia="arial" w:hAnsi="arial" w:cs="arial"/>
            <w:i/>
            <w:color w:val="0077CC"/>
            <w:sz w:val="20"/>
            <w:u w:val="single"/>
            <w:shd w:val="clear" w:color="auto" w:fill="FFFFFF"/>
            <w:lang w:val="en-US" w:eastAsia="en-US" w:bidi="ar-SA"/>
          </w:rPr>
          <w:t>(1970), 22 D.L.R. (3rd) 470</w:t>
        </w:r>
      </w:hyperlink>
      <w:r>
        <w:rPr>
          <w:rFonts w:ascii="arial" w:eastAsia="arial" w:hAnsi="arial" w:cs="arial"/>
          <w:color w:val="000000"/>
          <w:sz w:val="20"/>
          <w:lang w:val="en-US" w:eastAsia="en-US" w:bidi="ar-SA"/>
        </w:rPr>
        <w:t xml:space="preserve"> (S.C.C.), where Laskin J.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risk of loss from the exercise of legislative or adjudicative authority is a general public risk and not one for which compensation can be supported on the basis of a private duty of care. The situation is different where a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acts done in pursuance or in implementation of legislation or of adjudicative decrees. (Pages 478-79)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Justice Macaulay said this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legislative policy decision that led to the enactment of the B.C.B.C. was intended to benefit the public. It was an act of governing. To the extent that the Province negligently governs, the voting public may impose a political consequence at an election. As stated in A.O. Farms Inc. v. Canada </w:t>
      </w:r>
      <w:hyperlink r:id="rId153"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(T.D.)), however, "government when it legislates, even wrongly, incompetently, stupidly, or misguidedly is not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Sections 92 and 93 of the Motor Vehicle Act permit the Superintendent to prohibit from driving a motor vehicle a person he considers unable or unfit to drive a motor vehicle or to hold a driver's licence. The Superintendent is also permitted to direct the Insurance Corporation of British Columbia to cancel the person's driver's licence or class of driver's licence. Those sections permit the Superintendent, if he considers it to be in the public interest, to prohibit a person from driving, if the person fails to comply with the Act or the regulations or has a driving record that in the opinion of the Superintendent was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opinion, the Superintendent was carrying out a legislative or policy function when establishing or implementing driver fitness procedures that allow him to carry out the functions delegated to him by sections 92 and 93 of the Motor Vehicle Act. In Just v. British Columbia, </w:t>
      </w:r>
      <w:hyperlink r:id="rId154"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the Supreme Court of Canada addressed the difference between policy and operation. Mr. Justice Cory writing for the majority, explained at para. 16 that the Crown "must be free to govern and make true policy decisions without becoming subject to tort liability as a result of those decisions". He further explained at para. 18 that although drawing the dividing line between policy and operation is difficult, there are guidelines to assist courts in differentiating between the two. He wrote: "True policy decisions are exempt from tortious claims so that governments are not restricted in making decisions based upon social, political, or economic factors"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the establishment and implementation of driver-fitness procedures by the Superintendent require the making of decisions based on social and economic factors. They are true policy decisions or legislative considerations that cannot become subject to tort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this reason I am of the opinion that the Superintendent did not owe the applicants a private duty of care to ensure that adequate regulations, guidelines and procedures were established or implemented to investigate and determine the fitness to operate a motor vehicle of each licensed driver in the province. I am also of the opinion that the Superintendent did not owe the applicants a duty to prohibit individuals who are unfit to operate a motor vehicle and to insure that driver fitness procedures were implemented and followed with respect to each licensed driver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order that clauses (a) and (b) of paragraph 15 of the statement of claim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order that paragraph 16 of the amended statement of claim be struck. That paragraph claims that the Superintendent owed a private law duty of care to the plaintiff to establish and to implement reasonable procedures to determine the fitness of any applicant for a driver's licence and to establish and implement reasonable procedures for the examination of persons to determine their continuing fitness to drive and to take reasonable steps to prohibit any driver unfit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Paragraphs 19(a) and (b) of the amended statement of claim allege that the defendant negligently failed to establish reasonable and adequate driver-fitness procedures and negligently failed to ensure that driver-fitness procedures were implemented with respect to each licensed driver in the province. Those allegations relate to policy matters. I order clauses 19(a) and 19(b)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order paragraphs 19(g) and 19(h) of the amended statement of claim struck. Those claims rest in allegations that the Superintendent negligently designed the driver-fitness procedure relating to drivers with diabetes and negligently implemented those driver-fitness procedures relating to drivers with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Paragraphs 15(a) and 15(b) of the third-party notice allege that the Superintendent failed to establish and implement appropriate driver-fitness procedures, and failed to prevent and prohibit individuals who were unfit to operate motor vehicles from doing so. Those allegations relate to policy matters; I order them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Allegations of Malfeasance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Superintendent also applies to strike the allegations that the Superintendent is responsible and negligent for failing to prohibit Mr. Ratzel from operating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submits that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Superintendent for failing to prohibit Mr. Ratzel from operating a motor vehicle is a claim for damages arising from personal injury, which is an established category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alternative, the plaintiff submits that her claim is analogous to the claim in Just, that being a different established category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further alternative, the plaintiff submits that if her claim is a novel duty case, that since the categories of torts are not closed, the determination as to whether liability ought to be imposed upon the Superintendent for his dealings with Mr. Ratzel should not be made before discovery and without the calling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determination as to whether the plaintiff's claims against the Superintendent as they relate to the Superintendent's dealings with Mr. Ratzel lie within an established tort category, and whether there should be an exclusion of liability for policy reasons, may turn on evidentiary matters and should be considered at trial. I am also of the opinion that novel claims cannot be assessed or considered without knowing the evidentiary basis giving rise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not plain and obvious that the plaintiff's claims against the Superintendent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operational dealings with Mr. Ratzel are certain to fail. Whether they do fail may depend on evidence relating to what policies the Superintendent established, and on evidence relating to the Superintendent's dealings with Mr. Ratzel. That may involve the consideration of evidence relating to a Cooper v. Hobart kind of analysis. I am of the opinion that a Rule 19(24)(a) application is not appropriate to decide that the Superintendent is not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dealings with Mr. Ratzel.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order that the application to strike the pleadings relating to those claims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Superintendent has obtained final orders that the claims that he is liable to the applicants in tort for negligently enacting and implementing policy be dismissed. Rule 57(9) is of application to that determination. But the Superintendent did not succeed in having the claims relating to his dealings with Mr. Ratzel struck. I order that the Superintendent recover one-half of his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claims that the Superintendent acted negligently in his dealings with Mr. Ratzel have been referred to trial. The plaintiff and Dr. Marshall successfully resisted the application to strike those claims summarily. Rule 57(12) is of application to that issue. The plaintiff and Dr. Marshall are entitled to one-half of their costs of this application as costs in the cause; the Superintendent is not entitled to the other half of his costs of this application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McNaught v. Alblas, [2006] B.C.J. No. 764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2 - 3,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M050254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149 A.C.W.S. (3d) 915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Moira McNaught, plaintiff, and Elsje Alblas and Greater Vancouver Transportation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6"/>
      <w:bookmarkEnd w:id="4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Action for personal injuries suffered when 77-year-old plaintiff fell in a bus dismissed — Defendant's duty of care towards plaintiff did not require driver to wait until plaintiff was seated before putting bus in motion — Defendant not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McNaught for damages resulting from a back injury suffered in a bus driven by defendant Alblas -- Defendant Transportation Authority was Alblas's employer -- Plaintiff fell when bus moved and she was not yet seated after having boarded bus -- Plaintiff was 77 years old at time of accident -- Plaintiff in good physical condition at time of accident -- Plaintiff's husband, who was legally blind, also boarded bus with her -- Plaintiff entered bus first -- She claimed courtesy seats at front of buss had all been taken and she proceeded to rear to search for seats -- Plaintiff's husband did not fall when bus moved -- HELD: Action dismissed -- Defendant not negligent -- There was nothing about plaintiff that would put a reasonable bus operator on notice that it was necessary to take any particular cautions other than those extended to every passenger prior to putting bus in motion -- Defendant's duty of care towards plaintiff did not require driver to wait until plaintiff was seated before putting bus in motion -- Defendant did not accelerate as she began to leave bus stop and bus made no abrupt movement -- Court accepted evidence of other passengers that there were seats available in front of bus.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4" w:name="Counsel_6"/>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Cahan R. Beach,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6"/>
      <w:bookmarkEnd w:id="45"/>
      <w:r>
        <w:pict>
          <v:line id="_x0000_s1060" style="position:absolute;z-index:2517678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BARROW J. (orally)"/>
            <w:bookmarkEnd w:id="46"/>
            <w:r>
              <w:rPr>
                <w:rFonts w:ascii="arial" w:eastAsia="arial" w:hAnsi="arial" w:cs="arial"/>
                <w:b/>
                <w:color w:val="000000"/>
                <w:sz w:val="30"/>
                <w:lang w:val="en-US" w:eastAsia="en-US" w:bidi="ar-SA"/>
              </w:rPr>
              <w:t>BARROW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April 2, 2004, the plaintiff, Ms. McNaught, and her husband boarded a bus at the corner of Robson and Howe in downtown Vancouver. As the defendant, Ms. Alblas, put the bus in motion, the plaintiff, who had not yet taken her seat, fell and injured her back. She is suing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in her statement of claim she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Greater Vancouver Transportation Authority, she abandoned those claims in mid-trial. The only claim as against the Transit Authority is in its capacity as the employer of the defendant, Ms. Alblas.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what follows, I will first address the law and then the facts as I find them and finally apply the law to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do not disagree as to the applicable law. It is appropriate to first note the comments of Hudson J. in </w:t>
      </w:r>
      <w:r>
        <w:rPr>
          <w:rFonts w:ascii="arial" w:eastAsia="arial" w:hAnsi="arial" w:cs="arial"/>
          <w:b/>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xml:space="preserve"> (S.C.C.)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most recent statement of the law from the Court of Appeal in this province is found in </w:t>
      </w:r>
      <w:r>
        <w:rPr>
          <w:rFonts w:ascii="arial" w:eastAsia="arial" w:hAnsi="arial" w:cs="arial"/>
          <w:b/>
          <w:i/>
          <w:color w:val="000000"/>
          <w:sz w:val="20"/>
          <w:lang w:val="en-US" w:eastAsia="en-US" w:bidi="ar-SA"/>
        </w:rPr>
        <w:t>Wang v. Harrod</w:t>
      </w:r>
      <w:hyperlink r:id="rId164"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Wang</w:t>
      </w:r>
      <w:r>
        <w:rPr>
          <w:rFonts w:ascii="arial" w:eastAsia="arial" w:hAnsi="arial" w:cs="arial"/>
          <w:color w:val="000000"/>
          <w:sz w:val="20"/>
          <w:lang w:val="en-US" w:eastAsia="en-US" w:bidi="ar-SA"/>
        </w:rPr>
        <w:t xml:space="preserve">]. The law as there explained was conveniently summarized by Humphries J. in </w:t>
      </w:r>
      <w:r>
        <w:rPr>
          <w:rFonts w:ascii="arial" w:eastAsia="arial" w:hAnsi="arial" w:cs="arial"/>
          <w:b/>
          <w:i/>
          <w:color w:val="000000"/>
          <w:sz w:val="20"/>
          <w:lang w:val="en-US" w:eastAsia="en-US" w:bidi="ar-SA"/>
        </w:rPr>
        <w:t>Lawson v. British Columbia Transit Authority</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B.C.J. No. 2297</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Lawson</w:t>
      </w:r>
      <w:r>
        <w:rPr>
          <w:rFonts w:ascii="arial" w:eastAsia="arial" w:hAnsi="arial" w:cs="arial"/>
          <w:color w:val="000000"/>
          <w:sz w:val="20"/>
          <w:lang w:val="en-US" w:eastAsia="en-US" w:bidi="ar-SA"/>
        </w:rPr>
        <w:t>]. There at para. 18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once an accident has occurred, the defendant must meet the heavy burden of establishing that he used all proper and reasonable care and skill to avoid or prevent injury to the passenger. The standard of care imposed is the conduct expected of a reasonably prudent bus driver in the circumstances. The court must consider the experience of an average bus driver, as well as anything that the particular driver knew or should have known about the passenger. The standard of care required is higher when the driver knew or ought to have known that the passenger was handicapped or elderly.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the law can be conveniently and briefly stated, its application is often more difficult. Although the cases are necessarily fact specific, they are of assistance in that they provide illustrations of how the legal principles set out above have been applied in particular factual situations. I will therefore comment on some of them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Dealing with the cases in which liability has been found it is useful to begin with </w:t>
      </w:r>
      <w:r>
        <w:rPr>
          <w:rFonts w:ascii="arial" w:eastAsia="arial" w:hAnsi="arial" w:cs="arial"/>
          <w:b/>
          <w:i/>
          <w:color w:val="000000"/>
          <w:sz w:val="20"/>
          <w:lang w:val="en-US" w:eastAsia="en-US" w:bidi="ar-SA"/>
        </w:rPr>
        <w:t>Wang</w:t>
      </w:r>
      <w:r>
        <w:rPr>
          <w:rFonts w:ascii="arial" w:eastAsia="arial" w:hAnsi="arial" w:cs="arial"/>
          <w:color w:val="000000"/>
          <w:sz w:val="20"/>
          <w:lang w:val="en-US" w:eastAsia="en-US" w:bidi="ar-SA"/>
        </w:rPr>
        <w:t>. There the trial judge found the defendant bus driver and his employer 75 percent liable for injuries suffered by the plaintiff, who fell when the defendant put the bus in motion after having come to a stop at a red light. Ms. Wang and her husband were 73 years old. When they boarded the bus, it was readily apparent she was unsteady on her feet and required help to get on the bus. Her husband explained to the bus driver that she had recently been very sick. The Wangs sat in side-facing courtesy seats at the front of the bus immediately behind the driver. The plaintiff took her seat and the bus departed. When the defendant stopped for a red light, the plaintiff got up to remove her coat. As she was standing and struggling with her coat for between 30 seconds and a minute, the light changed and the defendant put the bus in motion. The Court of Appeal in a three to two decision upheld the trial judge's conclusions, although Rowles J.A., who wrote for the majority, noted that she might not have come to the same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her analysis, Rowles J.A. reviewed the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generally. In doing so, she noted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remembered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consists in conduct involving an unreasonable risk of harm. In considering whether the trial judge erred by imposing too high a standard of care, as the appellants contend, it is necessary to consider whether there was a recognizable risk of injury, the gravity of the risk, the ease or difficulty with which the risk could be avoided, and the burden or cost of eliminating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noted that the defendant was aware that he was carrying an elderly and infirm passenger and that it was not unreasonable to expect that the passenger might take the opportunity to stand up when the bus was stationary at a red light. Further, the "cost" of eliminating the risk was minor in that it would require the bus driver to simply check his rearview mirror before setting the bus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(S.C.) McLachlin J. (as she then was) found the defendant bus driver was liable for injuries to the plaintiff who fell when the bus was put in motion with a "sudden jerk" as the "obviously" elderly plaintiff, who was "laden with parcels", was beginning to walk down the aisle of the bus after having paid her fare. There were only two other passengers on the bus at the time and nothing to distract the driver, who was on schedule and therefore in no particular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Lawrie v. B.C. Hydro</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[1976] B.C.J. No. 1005</w:t>
        </w:r>
      </w:hyperlink>
      <w:r>
        <w:rPr>
          <w:rFonts w:ascii="arial" w:eastAsia="arial" w:hAnsi="arial" w:cs="arial"/>
          <w:color w:val="000000"/>
          <w:sz w:val="20"/>
          <w:lang w:val="en-US" w:eastAsia="en-US" w:bidi="ar-SA"/>
        </w:rPr>
        <w:t>, liability was found on the basis of a sudden and abrupt braking which threw the plaintiff passenger, who had not yet reached her seat,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Finally, in </w:t>
      </w:r>
      <w:r>
        <w:rPr>
          <w:rFonts w:ascii="arial" w:eastAsia="arial" w:hAnsi="arial" w:cs="arial"/>
          <w:b/>
          <w:i/>
          <w:color w:val="000000"/>
          <w:sz w:val="20"/>
          <w:lang w:val="en-US" w:eastAsia="en-US" w:bidi="ar-SA"/>
        </w:rPr>
        <w:t>Lawson</w:t>
      </w:r>
      <w:r>
        <w:rPr>
          <w:rFonts w:ascii="arial" w:eastAsia="arial" w:hAnsi="arial" w:cs="arial"/>
          <w:color w:val="000000"/>
          <w:sz w:val="20"/>
          <w:lang w:val="en-US" w:eastAsia="en-US" w:bidi="ar-SA"/>
        </w:rPr>
        <w:t>, the court found the bus driver liable in the following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bus driver] realized that Mrs. Lawson was elderly and had difficulty moving. His evidence was that Mrs. Lawson looked as though she had a problem walking and that she was using her shopping cart much like someone would use a cane. A reasonably prudent bus driver with such knowledge would either look in his rear view mirror or turn in his seat to ensure that she was seated before moving. As [the driver] did not do this, I find him and the transit company liable for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are three cases to which I will refer in which liability was not found. They are </w:t>
      </w:r>
      <w:r>
        <w:rPr>
          <w:rFonts w:ascii="arial" w:eastAsia="arial" w:hAnsi="arial" w:cs="arial"/>
          <w:b/>
          <w:i/>
          <w:color w:val="000000"/>
          <w:sz w:val="20"/>
          <w:lang w:val="en-US" w:eastAsia="en-US" w:bidi="ar-SA"/>
        </w:rPr>
        <w:t>Exshaw v. British Columbia Transit Authority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[1997] B.C.J. No. 1814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Exshaw</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Brinacomb v. British Columbia Transit</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[2000] B.C.J. No. 389</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Brinacomb</w:t>
      </w:r>
      <w:r>
        <w:rPr>
          <w:rFonts w:ascii="arial" w:eastAsia="arial" w:hAnsi="arial" w:cs="arial"/>
          <w:i/>
          <w:color w:val="000000"/>
          <w:sz w:val="20"/>
          <w:lang w:val="en-US" w:eastAsia="en-US" w:bidi="ar-SA"/>
        </w:rPr>
        <w:t xml:space="preserve">]; and </w:t>
      </w:r>
      <w:r>
        <w:rPr>
          <w:rFonts w:ascii="arial" w:eastAsia="arial" w:hAnsi="arial" w:cs="arial"/>
          <w:b/>
          <w:i/>
          <w:color w:val="000000"/>
          <w:sz w:val="20"/>
          <w:lang w:val="en-US" w:eastAsia="en-US" w:bidi="ar-SA"/>
        </w:rPr>
        <w:t>Rehemtulla v. British Columbia Transit</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[1995] B.C.J. No. 3043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Rehemtulla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Exshaw</w:t>
      </w:r>
      <w:r>
        <w:rPr>
          <w:rFonts w:ascii="arial" w:eastAsia="arial" w:hAnsi="arial" w:cs="arial"/>
          <w:color w:val="000000"/>
          <w:sz w:val="20"/>
          <w:lang w:val="en-US" w:eastAsia="en-US" w:bidi="ar-SA"/>
        </w:rPr>
        <w:t xml:space="preserve">, the plaintiff was 83 years old, but "spry and active for her age" (para. 1). The driver noted she was elderly and had some difficulty when boarding the bus, and thus he waited for her to be seated. She slid off the seat and was injured when the defendant made a left-hand turn. There was nothing unusual in the manner in which the bus was being driven. The trial judge found the defendant liable. On appeal, Newbury J.A. overturned the trial judge's conclusion and dismissed the case. She concluded that the defendant had met the onus on him of establishing that the accident had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coming to that conclusion, she made the following observations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 in </w:t>
      </w:r>
      <w:r>
        <w:rPr>
          <w:rFonts w:ascii="arial" w:eastAsia="arial" w:hAnsi="arial" w:cs="arial"/>
          <w:b/>
          <w:i/>
          <w:color w:val="000000"/>
          <w:sz w:val="20"/>
          <w:lang w:val="en-US" w:eastAsia="en-US" w:bidi="ar-SA"/>
        </w:rPr>
        <w:t>Day</w:t>
      </w:r>
      <w:r>
        <w:rPr>
          <w:rFonts w:ascii="arial" w:eastAsia="arial" w:hAnsi="arial" w:cs="arial"/>
          <w:color w:val="000000"/>
          <w:sz w:val="20"/>
          <w:lang w:val="en-US" w:eastAsia="en-US" w:bidi="ar-SA"/>
        </w:rPr>
        <w:t xml:space="preserve">, for example, because the driver failed to keep a proper lookout and had to brake suddenly, a foreseeable consequence of his careless driving.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 in </w:t>
      </w:r>
      <w:r>
        <w:rPr>
          <w:rFonts w:ascii="arial" w:eastAsia="arial" w:hAnsi="arial" w:cs="arial"/>
          <w:b/>
          <w:i/>
          <w:color w:val="000000"/>
          <w:sz w:val="20"/>
          <w:lang w:val="en-US" w:eastAsia="en-US" w:bidi="ar-SA"/>
        </w:rPr>
        <w:t>Harris v. Toronto Transit Commission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[1967] S.C.R. 460</w:t>
        </w:r>
      </w:hyperlink>
      <w:r>
        <w:rPr>
          <w:rFonts w:ascii="arial" w:eastAsia="arial" w:hAnsi="arial" w:cs="arial"/>
          <w:color w:val="000000"/>
          <w:sz w:val="20"/>
          <w:lang w:val="en-US" w:eastAsia="en-US" w:bidi="ar-SA"/>
        </w:rPr>
        <w:t>, the case on which Ms. Tourell relies most heavily, because the driver was found to have exhibited a marked departure from his standard of care in his driving next to a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Brinacomb</w:t>
      </w:r>
      <w:r>
        <w:rPr>
          <w:rFonts w:ascii="arial" w:eastAsia="arial" w:hAnsi="arial" w:cs="arial"/>
          <w:color w:val="000000"/>
          <w:sz w:val="20"/>
          <w:lang w:val="en-US" w:eastAsia="en-US" w:bidi="ar-SA"/>
        </w:rPr>
        <w:t>, the plaintiff, who was 32 years old and not apparently either frail or otherwise unsteady on her feet, argued that the defendant was negligent in setting the bus in motion before she had seated herself. Baker J. said this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several British Columbia authorities establish that the fact that a bus driver starts up before all passengers are seated is not in itself a breach of the required standard of care, unless it is apparent to the driver that the passenger is disabled, or heavily burdened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addition, she made reference to </w:t>
      </w:r>
      <w:r>
        <w:rPr>
          <w:rFonts w:ascii="arial" w:eastAsia="arial" w:hAnsi="arial" w:cs="arial"/>
          <w:b/>
          <w:i/>
          <w:color w:val="000000"/>
          <w:sz w:val="20"/>
          <w:lang w:val="en-US" w:eastAsia="en-US" w:bidi="ar-SA"/>
        </w:rPr>
        <w:t>Mauro v. Romanica</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[1988] 1 W.W.R. 684</w:t>
        </w:r>
      </w:hyperlink>
      <w:r>
        <w:rPr>
          <w:rFonts w:ascii="arial" w:eastAsia="arial" w:hAnsi="arial" w:cs="arial"/>
          <w:color w:val="000000"/>
          <w:sz w:val="20"/>
          <w:lang w:val="en-US" w:eastAsia="en-US" w:bidi="ar-SA"/>
        </w:rPr>
        <w:t xml:space="preserve"> (Man. Q.B.). There Ferg J. explained the rationale for the proposition that Madam Justice Baker made reference to in </w:t>
      </w:r>
      <w:r>
        <w:rPr>
          <w:rFonts w:ascii="arial" w:eastAsia="arial" w:hAnsi="arial" w:cs="arial"/>
          <w:b/>
          <w:i/>
          <w:color w:val="000000"/>
          <w:sz w:val="20"/>
          <w:lang w:val="en-US" w:eastAsia="en-US" w:bidi="ar-SA"/>
        </w:rPr>
        <w:t>Brinacomb</w:t>
      </w:r>
      <w:r>
        <w:rPr>
          <w:rFonts w:ascii="arial" w:eastAsia="arial" w:hAnsi="arial" w:cs="arial"/>
          <w:color w:val="000000"/>
          <w:sz w:val="20"/>
          <w:lang w:val="en-US" w:eastAsia="en-US" w:bidi="ar-SA"/>
        </w:rPr>
        <w:t xml:space="preserv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so hold, I think would be to impose too high a standard on the bus driver and the carrier. Carriers are not, it must be noted, insurers of their passengers. To impose such a standard would be to require a carrier to take extraordinary precautions for the safety of its passengers, and in these days of rapid public transit, whether it is bus, train or subway train, would not be a common sense or reasonable requirement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Mauro</w:t>
      </w:r>
      <w:r>
        <w:rPr>
          <w:rFonts w:ascii="arial" w:eastAsia="arial" w:hAnsi="arial" w:cs="arial"/>
          <w:color w:val="000000"/>
          <w:sz w:val="20"/>
          <w:lang w:val="en-US" w:eastAsia="en-US" w:bidi="ar-SA"/>
        </w:rPr>
        <w:t>, the 63-year-old plaintiff fell when the bus pulled away from the stop as she was walking down the aisle in search of a seat. There was nothing untoward in the manner in which the bus started in motion. The plaintiff had an umbrella in her hand. When she fell, she was not holding on. The court dismissed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Rehemtulla</w:t>
      </w:r>
      <w:r>
        <w:rPr>
          <w:rFonts w:ascii="arial" w:eastAsia="arial" w:hAnsi="arial" w:cs="arial"/>
          <w:color w:val="000000"/>
          <w:sz w:val="20"/>
          <w:lang w:val="en-US" w:eastAsia="en-US" w:bidi="ar-SA"/>
        </w:rPr>
        <w:t xml:space="preserve"> was 52 years old. There was nothing to suggest that she was other than able bodied or apparently able to withstand the forces that necessarily arise when a bus is put in motion. The circumstances as found by Edwards J. were as follows: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plaintiff boarded the bus as she had done five days a week, for the preceding 15 years or so. She was carrying an umbrella in her left hand, and a ticket in her right hand. Her purse was over her right shoulder. Depositing her ticket into the box, she turned and headed for the first row of forward facing seats, three steps, she estimated, to the rear of the bus. After about one and a half steps she said in her evidence before me, that she felt a "big jerk" which caused her to fall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Edwards J. found notwithstanding the plaintiff's evidence, there was nothing unusual in the movement of the bus. He said this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not negligent for [the driver] to start the bus before the plaintiff reached her seat, and she had the means and opportunity to either hang on, as she made her way to her chosen seat, or to sit in one of the courtesy seats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From all of the foregoing, and given that here an accident occurred in which a passenger was injured, I must determine whether the defendant has discharged the heavy onus of establishing that the accident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Without more, it is not negligent to put a bus in motion prior to all passengers being seated. The question turns on the manner in which the driver put the bus in motion and whether there was "more" on the particular circumstances of this case giving rise to a duty on the part of the defendant to take extra measures to protect the plaintiff's safety, that is, whether there were circumstances known to the driver or that ought to have been known to the driver that would have made it necessary for her, in order to exercise reasonable care and discharge the duty cast upon her, to allow Ms. McNaught to find a seat before putting the bus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now turn to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McNaught was 77 as of the date of the accident, April 2, 2004. She and her 82-year-old husband live in White Rock, a suburb to the south of the City of Vancouver. They had come to the city to shop. It was a sunny day. Ms. McNaught used public transit in the form of a shuttle service using small buses in her community, but she had only used the commuter service operated by the corporate defendant on one occasion prior to April 2004. According to her, the drivers of shuttle buses routinely wait for its passengers to be seated before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McNaught is hard of hearing and is legally blind. Because of that Ms. McNaught was in the habit of boarding the bus first in order to locate seats. The bus she boarded on April 2, 2004, is a highway bus. It has high back seats that are not equipped with handholds. There are overhead compartments for passengers to stow their carry-on baggage and from which there are handgrips hanging. Ms. McNaught is too short to reach those grips. The bus is 40 feet long and has only one entrance. There are approximately three seats on either side at the front of the bus, which face the aisle; these are referred to as "courtesy seats". Beyond the courtesy seats are rows of forward facing seats on either side of a narrow aisle.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McNaught was, as of April 2, 2004, a spry and active woman. She and her husband enjoyed walking several times a week. She was an accomplished golfer and played golf two or three times a week. She was in good physical condition. Neither she nor Mr. McNaught used any aids to walk. They were both empty-handed when they got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Ms. Alblas, whose evidence on this point was not contradicted, there was nothing in the outward appearance of Ms. McNaught other than her age to suggest that it would be reasonable for the driver to take anything other than the ordinary care required under the circumstances. Neither Ms. McNaught nor her husband said anything to Ms. Alblas which would alert her to any special needs they may have nor did either of them have any difficulty getting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McNaught boarded the bus first, produced a transfer and proceeded towards the rear of the bus. Mr. McNaught was not required to pay a fare because he is considered legally blind. He is able to see, but his vision is markedly impaired. He showed his CNIB card to Ms. Alblas. The card is marked with a CNIB logo. Ms. Alblas simply glanced at it noting that Mr. McNaught was exempt from paying a fare. She did not take note of the CNIB logo or anything else about the card and simply assumed that it entitled Mr. McNaught to travel without paying.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as to what happened after Mr. McNaught showed his card to the defendant is somewhat in conflict. I am satisfied that to a remarkable degree all of the witnesses who testified did so honestly and to the best of their recollection. The differences in their accounts arise from their separate perspectives and perhaps from the failings of human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Mr. McNaught, he paid his fare. After he paid his fare, he noticed that the courtesy seats at the front of the bus were full and that his wife had proceeded to the rear in search of a seat. He momentarily lost sight of her. He shouted her name and virtually at that moment the bus began to move and Ms. McNaught fell. Mr. McNaught shouted either because he is partially deaf or because that is simply his manner of speaking and he wanted to get his wife's attention. He is not sure whether the driver of the bus applied the accelerator or simply took her foot off the brake; it only moved a matter of a few feet, however. Mr. McNaught was holding on to a stanchion by the driver and he did not fall, nor, apparently, did he even lose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McNaught has a somewhat different recollection of events. She, too, however, is of the view that the courtesy seats at the front of the bus were occupied. When she looked further down the aisle, she noted a pair of empty seats about four rows beyond the courtesy seating area. She proceeded down the aisle while the bus was still stationary. She was using the seat backs to steady herself. She described feeling the bus "jolt" into motion. At that point, she was not holding on. She lost her balance and fell on her backside landing in the aisle. She did not recall her husband yelling to her until after she fell. She was facing the rear of the bus as she began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were three independent witnesses to the accident who gave evidence. Mr. Mackie was a regular commuter on the bus in question. He boarded two stops prior to the plaintiff and her husband. He is a tall man and likes to sit in the courtesy seats because of the extra leg room they provide. He was sitting across the aisle from the driver in the front seat. He noted the plaintiff and her husband get on. They did not appear to him to be unsteady on their feet, nor did they exhibit any mobility restrictions. He was reasonably sure, although not positive, that the courtesy seats across the aisle from him were vacant. He thought the courtesy seat next to him was also vacant. When the bus started, he heard a yell and looked to his left to see the plaintiff twisting towards the front of the bus as she fell backwards into the aisle. He did not note any jerking or unusual movement when the bus started. In fact, he was not swayed or otherwise influenced by the motion of the bus. He felt it move, but was not conscious of any acceleration. He confirmed that it only moved a few feet before coming to a stop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Hoglund was also a regular user of this bus route. He was sitting in one of the courtesy seats behind the driver. He noted the plaintiff and her husband get on. He did not note anything unusual in their behaviour which suggested that they might require any assistance. It was his view they were managing "just fine". Like Mr. Mackie, he was reasonably sure that there were courtesy seats available when the plaintiff got on the bus. His attention had been attracted to Mr. and Ms. McNaught because of Mr. McNaught's Scottish accent. He saw Ms. McNaught proceed past the courtesy seats. When she was part way down the aisle, he heard Mr. McNaught call to her, saw her turn around in response and at that moment the bus began to move. He noted that Ms. McNaught had been holding on to the seat backs as she proceeded down the aisle, but she was not holding on to anything at the moment the bus was put into motion. As she fell, she was turning from the back of the bus towards the front. Mr. Hoglund testified there was nothing unusual in the manner in which the bus began to move. It simply began to move when the driver took her foot off the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Morrow was also a regular user of this bus. She was sitting in a forward facing seat on the right side about halfway down the length of the coach when the plaintiff and her husband boarded. She did not see the McNaughts walking, but she heard Mr. McNaught call out for his wife and it was her recollection that he was indicating to her that there were available seats closer to the front. As Ms. McNaught turned towards her husband she fell. Ms. Morrow could not recall whether the bus was moving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Ms. Alblas testified. She recalled that the bus was not full when the plaintiff boarded. She noted that both the plaintiff and her husband were elderly, but neither had any difficulty boarding, neither were using external aids to walk and neither said anything to her about requiring extra time to be seated. She noted in her interior rearview mirror that the plaintiff had passed by the available courtesy seats and was in the narrow portion of the aisle of the bus. She removed her foot from the brake and the bus began to move forward. She then heard a yell. She stopped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all of this, I conclude that there was nothing about the plaintiff that would put a reasonable bus operator on notice that it was necessary to take any particular cautions other than those extended to every passenger prior to putting the bus in motion. The mere fact that she was elderly is not determinative of the issue. Many elderly people are able to manage safely on a bus without assistance or without the driver being required, in order to exercise reasonable care, to allow them to be seated before putting the bus in motion. Ms. McNaught falls into that category. In particular, on the facts as I find them, I am not satisfied that the defendant's duty of care towards the plaintiff required her to wait until the plaintiff was seated before putting the bus in motion. Further, I am satisfied that the defendant did not accelerate, that is, did not apply the accelerator as she began to leave the bus stop. Rather, she simply removed her foot from the brake causing the bus to move forward, but not in a jerking or sudden way. In coming to these conclusions, I am conscious of the fact that all but the plaintiff and her husband were seated at the time the bus began to move and thus were less affected by the motion. Nevertheless, I am satisfied that even a seated passenger can tell the difference between a sudden movement and a more gradual one. Further, I note that whatever the movement of the bus, it was not such that it caused Mr. McNaught to fall or even lose his balance. I recognize, however, that he was holding onto a stanchion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to the foregoing, given the three independent witnesses who were reasonably sure that there were courtesy seats available, I am not satisfied on a balance of probabilities that they were all occupied. I am buttressed in this conclusion by Ms. Morrow's evidence that she heard Mr. McNaught say something about there being seats available near the front of the bus. Ms. Morrow struck me as a particularly careful and observant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Not much turns on whether there were available courtesy seats other than that Ms. Alblas noted before putting the bus in motion that the plaintiff had bypassed those seats and was in the narrow portion of the aisle of the bus. To that extent, it is evidence that a reasonable bus driver might consider in determining whether a passenger is one requiring extra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argued that I should consider Mr. McNaught's circumstances and in particular his status as legally blind and from that determine what the content of the duty is that the defendant owed to Ms. McNaught. I cannot accede to that argument. Mr. McNaught was not injured. The duty owed to the plaintiff is just that, a duty owed to her, and it depends for its content on the circumstances relating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Lalani v. Wilson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[1988] B.C.J. No. 2408</w:t>
        </w:r>
      </w:hyperlink>
      <w:r>
        <w:rPr>
          <w:rFonts w:ascii="arial" w:eastAsia="arial" w:hAnsi="arial" w:cs="arial"/>
          <w:color w:val="000000"/>
          <w:sz w:val="20"/>
          <w:lang w:val="en-US" w:eastAsia="en-US" w:bidi="ar-SA"/>
        </w:rPr>
        <w:t>, Lysyk J.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meaning must be attributed to the recognition in those judgments that the carrier is not an insurer. ... in circumstances such as those here present, where the possibility of injury was not self-evident and no attention was drawn to such possibility at the time, the difficulties involved in imposing a legal obligation upon the carrier to disprove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obvious. While expressed in positive terms of proving due care, in effect the carrier is being called upon after the event to prove a negative, that is, that the driver was not driving at an excessive rate of speed or had not failed to keep a proper look out or was not otherwise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consider those observations apt in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view of the foregoing, I am satisfied that the defendants have discharged the onus on them of showing that the accident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There was nothing to draw the attention of the driver to the need to take any particular precautions in relation to the plaintiff. I come to that conclusion recognizing that she was obviously elderly. She was, however, obviously, also spry and reasonably fit. Moreover, the manner in which the bus was put in motion was not such that it amounted to a breach of the defendant's duty of care; it was, rather, put in motion as gently as that bus was capable of being put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one cannot help but be sympathetic to Ms. McNaught's plight, sympathy is not a basis for imposing liability, and I am, therefore, required to dismiss the case, and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Are there any submissions with respect to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Costs are awarded pursuant to Rule 66, and I grant liberty to the parties to make further submissions in the event they are unable to agree on the application of the rules relating to offers to settle or otherwise agree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Okanagan-Similkameen (Regional District) v. Associated Engineering (B.C.) Ltd., [2015] B.C.J. No. 1105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7-11, 23, 2012; February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34457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254 A.C.W.S. (3d) 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C.L.R. (4th) 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1467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Regional District of Okanagan-Similkameen, Plaintiff, and Associated Engineering (B.C.)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2"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7"/>
      <w:bookmarkEnd w:id="47"/>
      <w:r>
        <w:rPr>
          <w:rFonts w:ascii="arial" w:eastAsia="arial" w:hAnsi="arial" w:cs="arial"/>
          <w:b/>
          <w:color w:val="000000"/>
          <w:sz w:val="20"/>
          <w:lang w:val="en-US" w:eastAsia="en-US" w:bidi="ar-SA"/>
        </w:rPr>
        <w:t xml:space="preserve">Construction law — Liability — Of contractors and subcontractors — Duties — Duty to owner — Grounds — Breach of contract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Plaintiff entered into consulting services contract with defendant on water main project — Ministry of Transportation agreed to contribute $200,000 to paving cost — Based on defendant's estimate of paving costs, plaintiff entered into cost sharing contract with Ministry — Plaintiff alleged defendant's estimate was too low resulting in additional costs for plaintiff — Defendant was negligent and breached contract in not including items of cost it knew or ought to have known were attributable to Ministry in preparing its estimate.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In contract — Breach of contract — Type of contract — Construction and building — 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Defendant breached consulting services contract with plaintiff by providing inaccurate estimate of paving cost on which plaintiff based cost-sharing agreement with Ministry of Transportation — Damages of $10,000 were awarded for the plaintiff's lost opportunity to deal with the increased costs, $80,000 for loss arising from the defendant's negligent recommendation of the change order with respect to the paving method and $60,000 for defendant's approval for payment of gravel in the trench which should have been part of the unit price for pipe installation.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6"/>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entered into a consulting services contract with the defendant to install new water mains. The Ministry of Transportation agreed to contribute $200,000 to the cost of paving. The defendant prepared an estimate of the cost to the Ministry of paving based on the unit prices. That estimate was $218,900.00 for the Ministry's share of the work. Following discussions between the parties, the scope of the Ministry paving work was changed such that the area outside the trench on the smaller local roads would receive a layer of pavement placed over the existing pavement rather than removal and replacement of the existing pavement and underlying road structure. The final estimate of the Ministry's share, after the changes to the scope of work, was $199,245. The cost sharing agreement was based on that estimate. The plaintiff argued that it relied on a negligent estimate by the defendant in making its cost-sharing agreement with the Ministry and that as a result it paid for a portion of the work that ought to have been the Ministry's responsibility. The plaintiff also alleged that excessive amounts were paid to the contractor for gravel and asphalt and that the defendant was negligent when it recommended a change in the manner of doing the work which ultimately increased the cost to the plaintiff, rather than decreasing it as the defendant had advised.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3"/>
            <w:bookmarkEnd w:id="4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precise amount of the defendant's estimate was of significance to both parties. The estimate was negligent, in breach of the defendant's contractual duty of care. There were specific items that were excluded from the estimate that ought to have been included. The defendant was negligent in not including items of cost it knew or ought to have known were attributable to the Ministry in preparing its estimate and that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Engineering Agreement. The proper measure of damages was the loss that the plaintiff suffered by relying on a negligently prepared estimate by the defendant. It had not been shown that the impugned estimate was inaccurate other than by not including items totaling $23,900. Damages of $10,000 were awarded for the plaintiff's lost opportunity to deal with the increased costs before entering into the cost sharing agreement. The plaintiff had suffered a loss arising from the defendant's negligent recommendation of the change order with respect to the paving method. The evidence showed that if the cost to the plaintiff had been shown as increased rather than decreased, it would not have approved the change order. Damages of $80,000 were awarded for this claim. The plaintiff had not demonstrated that it had suffered a loss by the defendant's failure to monitor the asphalt quantities as required by its agreement. The evidence supported the position of the plaintiff that the approval of the defendant for payment of gravel in the trench, which should have been part of the unit price for pipe installation, amounted to negligent administration of the construction contract. Damages of $60,000 were awarded for this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Counsel_7"/>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Martin, A.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 Wallace, K. Yawarski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7"/>
      <w:bookmarkEnd w:id="51"/>
      <w:r>
        <w:pict>
          <v:line id="_x0000_s1064"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J.S. SIGURDSON J."/>
            <w:bookmarkEnd w:id="52"/>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the Regional District of Okanagan-Similkameen (the "Regional District"), claims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Associated Engineering (B.C.) Ltd. ("Associated Engineering") arising from alleged breaches of professional duties in connection with contracts for certain roadwork performed as part of the Naramata Water Supply 2005 Improvements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Regional District, as part of that project, installed new water mains in roads owned by the Ministry of Transportation (the "Ministry"). The water main installation essentially consisted of excavating a trench on the roads, installing the new main, backfilling the trench, placing surface gravel and new asphalt, and doing ancillary works. The plaintiff had obtained some funding from the provincial and federal governments and also made an agreement with the Ministry that is significant in this case. Under that agreement the Ministry made a contribution of $200,000.00 to the cost of the project and as a result the paving on the roads was generally over the full width of the road rather than repaving only part of the road by using a trench and patch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about 800 households connected to the water system in the affected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Regrettably, in what otherwise appears to have been a successful project, there were, from the plaintiff's perspective, some cost overruns that it says were the defendant's fault. The plaintiff says that it relied on a negligent estimate by the defendant in making its cost-sharing agreement with the Ministry and it alleges that as a result it paid for a portion of the work that ought to have been the Ministry's responsibility. The plaintiff also alleges that excessive amounts were paid to the contractor for gravel and asphalt and that the defendant was negligent when it recommended a change in the manner of doing the work which ultimately increased the cost to the plaintiff, rather than decreasing it as the defendant had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denies that it provided a negligent estimate, or that the estimate was for the purpose the plaintiff now alleges. The defendant further denies that the plaintiff suffered any loss and says that the overall cost to the plaintiff was less than it would have been had the cost-sharing arrangement with the Ministry not been made. The defendant acknowledges that it made a mistake in costing the change order but says there was no loss suffered by the plaintiff. The defendant further says that the error made no difference and caused no loss to the plaintiff, because the change was inevitable and the Ministry had ample funds in the budget to cover the increase in the contract cost. The defendant denies that there was gravel improperly or unnecessarily paid for but says that it authorized payment for gravel to the contractor in accordance with the contract. The defendant also disputes that there was excessive asphalt or that the plaintiff has demonstrated that there was any loss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case was originally heard by another judge but he became incapacitated and was unable to deliver reasons for judgment. Accordingly, the Chief Justice assigned me to decide this case. I met with counsel and advised them that I had listened to the tapes of the trial and read the exhibits and arguments. I then had the benefit of further oral and written submissions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Naramata is within the Regional District of Okanagan-Similkameen. The Regional District, at the behest of the Interior Health Authority, was directed to improve the standard of water, as it had been under a permanent boil water advisory. The plaintiff accordingly undertook a water improvement project to improve source water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were two main contracts on the Naramata project, one for pumps and another for piping works. When the Regional District puts in water mains, as in this project, it is required to take up the existing paving on a road if the pipe goes under that road. In this case, the affected roads are under the management and jurisdiction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Andrew Reeder, a professional engineer, was the project manager for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early June 2005 the plaintiff entered into a consulting services contract for the project with Associated Engineering (the "Engineering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original intention of Mr. Reeder was to use the "trench and patch" approach, which involved removing and resurfacing only the portion of a road under which the pipe is laid. However, in this period there were discussions between the defendant, the plaintiff and the Ministry concerning full width paving as opposed to trench and patch paving, as this would make a better road surface. Mr. Rusty Hewitt of the Ministry approached Mr. Reeder, and advised that the Ministry was prepared to contribute to the paving work on Ministry roads, on the basis that this would result in better roads with fewer cuts to the roads and uniform surfaces - essentially new roads - at a less than full cost to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general idea behind the cost contribution was that instead of installing the pipes in a trench and patching over them, the new pavement would cover the entire road surface and the cost would be shared between the Regional District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Engineering Agreement between the Regional District and Associated Engineering contained term 1.2, which described the contractual duty and applicable standard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performing the services under this agreement, the consultant shall, at all times, act in the best interests of the Regional District and exercise that degree of professional skill, care and diligence required according to generally accepted professional planning standards applicable to the performance of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asserts that that the professional services the defendant was to provide under the terms of Schedule A to the Engineering Agreement included but were not limited to the following (I will set out the plaintiff's description from its argument followed by the relevant provision of the Engineering Agreement):</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working with the Regional District to control the scope of the project and to ensure that Project costs fell within the Regional District's stipulated budget: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3.5.2. The consultant shall ensure that there is a clear understanding of the conceptual works with the RDOS and the scope of the design prior to his/her commencement of the pre-design. A pre-design report must be created and submitted to the RDOS, the Interior Health Authority, and the Director of Municipal Engineering Services Branch for the Ministry of Community, Aboriginal and Women Services for review and approval.</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detailed design drawings, specifications, and contract packages in order to tender the Project work, including estimating the quantities for the various components of the work for the purposes of tendering a unit price contract for that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3.8.6. Produce drawings specifications and contract packages in order to tender the project. Drawings and specifications will accurately depict the design, constructability, safety concerns (i.e. WCB), and environmental issues. The tender packages shall include but not be limited to:</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Title Pages, Index Plans, Site Plans</w:t>
      </w:r>
    </w:p>
    <w:p>
      <w:pPr>
        <w:numPr>
          <w:numId w:val="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Electrical, Mechanical and Civil Drawings, including all detail drawings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Controls and Instrumentation</w:t>
      </w:r>
    </w:p>
    <w:p>
      <w:pPr>
        <w:numPr>
          <w:numId w:val="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Supplementary General Conditions, Form of Tender, Technical Specifications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Geotechnical Data</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submitting Class "B" cost estimates at 100% completion of the detailed design of the Project to within plus or minus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3.8.11 Submit Class "B" Cost Estimates at the following stages of Detailed Design: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"50% completion (+/- 20%)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 completion (+/- 10%)</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administering contract drawings and construction contract documents for the Water Main Replacement Work, including the change provisions thereof: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3.10.4 Review and comment on shop drawings, Change Order requests, and Progress Payment Requests. Submit all approved requests to the RDOS for processing.</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full-time inspection at specific stages of the construction including backfilling and pavement placement: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3.10.8 Provision of qualified resident personnel acceptable to the Regional District, at the project site(s), to carry out the services as specified immediately below, without relieving the Contractor of his contractual and other legal obligations in respect thereof:</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inspect all pipe, material and equipment prior to installation</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Full-time inspection at the time of all pipe and equipment placement</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Full-time inspection at the time of bedding placement, pipe laying and back filling</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Full-time inspection during pavement placement and during street pavements</w:t>
      </w:r>
    </w:p>
    <w:p>
      <w:pPr>
        <w:numPr>
          <w:numId w:val="21"/>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Inspection during installation of all connections to water mains, sewers, manholes, valves, hydrants or services</w:t>
      </w:r>
    </w:p>
    <w:p>
      <w:pPr>
        <w:numPr>
          <w:numId w:val="2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Inspection during excavation and/or exposing of all underground services, structures, or facilities</w:t>
      </w:r>
    </w:p>
    <w:p>
      <w:pPr>
        <w:numPr>
          <w:numId w:val="2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 and certify the testing of water mains and equipment</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Verify the validation and confirmation of UV equipment</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all excavations to determine soil adequacy prior to installation of base and sub-base courses for street pavement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adequately test, and accept each course in the installation of base sub-base courses prior to placement of the next course for street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summer of 2005, Mr. Reeder spoke to Mr. Harvey of Associated Engineering about a method to apportion costs between the Ministry and the Regional District. Associated Engineering was asked to look at a method to apportion those costs based on the width of the theoretical trench and the width of the road. Mr. Harvey created a spreadsheet and came up with a cost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the end of September 2005 the Ministry had advised the Regional District that their budget to contribute to the work was around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prices had not yet been obtained from contractors, Mr. Harvey presented the plaintiff with an estimate showing a division of 53.5% to 46.5% as the anticipated cost split between the Regional District and the Ministry,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November 2005, Mr. Harvey emailed Mr. Reeder, saying that he had calculated the Ministry's portion of the paving costs at $219,000.00, noting that these were estimates and preliminary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November 2005, bids from the contractors had been received and H&amp;M Contracting Ltd ("H&amp;M") was the low bidder on the contract for the construction of the new water supply lines. The tenders were on a unit price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Based on the tender prices, the defendant estimated that the Ministry's share of paving costs was $218,900.00.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late November 2005, Mr. Hewitt said that the Ministry's $200,000.00 contribution figure was firm. Mr. Reeder responded that the Regional District was also not prepared to go over their estimated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scope of the work for the contractor to perform for the plaintiff was varied on Mr. Harvey's recommendation so that the Ministry's share of the work was under $200,000.00. The parties accepted this recommendation and it was agreed between the Regional District and the Ministry that outside the trench on local roads (as opposed to main roads), a layer of pavement would be put over the existing pavement (a pavement mat) rather than removing and replacing the existing pavement and underlying road structure. It was on this basis that the estimate of the Ministry's share of the work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construction contract between the Regional District and H&amp;M was dated December 15, 2005. It was a unit 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the construction contract, Associated Engineering was named the contract administrator and had certain contractually assigned duties. The provisions of the Master Municipal Construction Documents (the "MMCD") were incorporated in the unit price contract between the Regional District and H&amp;M.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also a contract between the Regional District and the Ministry signed on December 16, 2005. It attached as Schedule A the cost estimate which provided that that Ministry's share of the cost of roadwork, engineering, and contingencies was estimated at $199,245.75. The contract also provided that "...the Province wishes for the Regional District to undertake the Upgrade utilizing full road width resurfacing of the Impacted Roads" and "... will pay, to the Regional District ... $200,000.00 in respect of the Resurfacing Works ..." and that the parties "acknowledge that the sum of $200,000.00 is an estimate only, and agree that any funds remaining after the Resurfacing Works are complete will be utilized, as decided by mutual agreement, on other local works". The contract between the plaintiff and the Ministry also provided that in undertaking the resurfacing works the Regional District would "follow the province's "Standard Specifications for Highway Construction (2006) and all applicable and current Ministry of Transportation design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Don Greer, of Associated Engineering, was responsible for the construction review services and contract administration on what was referred to as contract 2, the piping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recap, on November 24, 2005 when the bids were received, Associated Engineering prepared an estimate of the cost to the Ministry of paving based on the unit prices. That estimate, based on a division of the cost of paving shared 46.5% by the Ministry and 53.5% by the Regional District, was $218,900.00 for the Ministry's share of the work. Following discussions between Mr. Harvey and Mr. Hewitt, instigated at the defendant's recommendation, the scope of the Ministry paving work was changed such that the area outside the trench on the smaller local roads would receive a layer of pavement placed over the existing pavement (a pavement mat) rather than removal and replacement of the existing pavement and underlying road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the final estimate of the Ministry's share, after the changes to the scope of work, was $199,245.75.00. This estimate was attached as Schedule A to the December 16, 2005 agreement between the Regional District and the Ministry upon the satisfactory completion of the resurfacing works the Ministry agreed to pay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construction contract was entered into, but before construction had begun, the contractor H&amp;M proposed a change to deal with the existing pavement from cold milling (where existing asphalt is ground off using a milling machine) to full depth reclamation (where the asphalt is pulverized and mixed with underlying materials and reused). Asphalt reclamation involves grinding the existing asphalt with the gravel base materials, compacting it down, and then placing the mat of new asphalt on top. On the other hand, cold milling is a process whereby the asphalt is ground up and put aside for later disposal instead of mixing it with the base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letter of February 1, 2006, Mr. Greer of Associated Engineering recommended to Mr. Reeder that the construction contract be changed to stipulate full depth asphalt reclamation rather than cold milling. This change was recommended by the defendant and was said by the defendant to be at an additional cost of $12,725.00 but the Ministry would not agree nor would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contractor subsequently proposed a similar change on the basis that the cost would be reduced by $38,229.00. This change was recommended to the Regional District by Associated Engineering on the basis that there would not be any increase in the paving costs. The recommendation from Associated Engineering included advice that asphalt reclamation would result in savings, something that the Ministry indicated it did not care about so long as the work met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Overall, the project appears to have been a success and, in fact, was an award-winning project. Further, with the agreement with the Ministry in place it appears the overall cost of the project was less than originally anticipated by the Regional District in the pre-tender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project was completed the plaintiff became concerned that the actual cost of the Ministry's share of the work was greater than estimated when the agreement with the Ministry was made, that the actual amounts paid for to the contractor for asphalt and gravel exceeded the anticipated quantities, and that the approved change order to full depth reclamation had increased costs to the estimated contract price rather than the advised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replied to the concerns of the plaintiff that it was normal for cost variations between the estimated and the actual quantities to occur in unit price contracts and that the overrun became evident because of the existence of the Ministry cost-sharing agreement. The defendant pointed out to the plaintiff that the actual construction costs were less than the tendered amounts including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asking the defendant to determine the share of the Ministry based on actual costs and the road as it was built, the plaintiff sent an invoice to the Ministry for an additional $175,000.00 in August 2006. The Ministry refused to pay any additional amount for paving.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cost of full width paving was estimated at the pre-tender stage in the range of $661,000.00, the roadwork component turned out to be slightly less than that and, with the $200,000.00 contribution from the Ministry, the Regional District did better than anticipated in terms of the cost that it would have incurred, without the Ministry involvement, even if the work had been done on a trench and patch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terms of the additional costs that it says it incurred, the Regional District says that the defendant failed to monitor asphalt and gravel quantities on a daily basis, and as a result the cost of those items significantly exceeded the estimates. The plaintiff says that the defendant failed to call its employee Mr. Greer to testify at trial and asserts that, if called, Mr. Greer would have confirmed that the defendant failed to monitor asphalt quantities under the construction contract. The plaintiff's position is that the gravel overage and resulting cost is explained by the fact that the payment of gravel was approved in error by the defendant as a separate item when it should in fact have been included in the unit price for pipe and as a result there was a significant overpayment to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Four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case was presented in four separate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in order to undertake full width paving, entered into the cost-sharing agreement with the Ministry that I have described. The plaintiff says that it asked the defendant to prepare an estimate and a basis on which the cost of the work was to be shared with the Ministry. The plaintiff says that the defendant negligently estimated the cost of the work that the Regional District performed for the benefit of the Ministry. As I have described, rather than installing water mains while only disturbing and repaving a portion of the asphalt on the Ministry roads, the Regional District negotiated an agreement with the Ministry whereby funds were provided so that after construction the full width of the Ministry roads would receive new pavement. The defendant proposed a formula which all parties accepted for sharing the costs, based on a proportional share of the paved road area, with 53.5% borne by the plaintiff and 46.5% borne by the Ministry. The plaintiff says it suffered a loss because the cost it incurred in performing the Ministry's portion of work exceeded the defendant's estimate of the cost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claims that the estimate given by the defendant as to the cost of the Ministry's share of the roadwork, attached as Schedule A to the agreement between the Regional District and the Ministry, was negligent. The plaintiff argues that the estimated share of costs of the Ministry should have been $223,900.00, rather than the estimate prepared by the defendant which was approximately $200,000.00 (the amount of the Ministry contribution). The alleged error in the estimate lay in not including some of the costs of the roadwork that the defendant knew would have to be incurred, resulting in an underestimate of the cost of the Ministry's share of the paving.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field measurements of the work that was actually done, the plaintiff claims that an additional 9% of the paving should be attributed to the Ministry for its portion of the road. The plaintiff asserts that the proper assessment of the value of the additional scope of work done by the Regional District from which the Ministry benefitted, above its $200,000.00 contribution, was $74,525.00. Taking into account the 9% shift that the plaintiff says reflects the proper distribution of the costs, the plaintiff claims the sum of $81,232.00. This is what it says are the increased costs paid by the Regional District for the benefit of the Ministry resulting from the negligent estimate. The plaintiff asserts that this sum represents the value of additional pavement restoration outside the trench on local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denies that its estimate was negligent or that the plaintiff has suffered any loss. The defendant says that the plaintiff suffered no loss because it anticipated that the paving work, a small part of a much larger contract, would cost at least $586,187.00 and perhaps as much as $655,000.00, before the Ministry contribution of $200,000.00. The defendant points to the report of its expert James Greatbanks, a professional engineer. He estimated the price of the roadworks for a trench and patch project would be $586,187.25, that the actual cost of the project on a full depth reclamation basis was $665,349.90 and that with the contribution of $200,000 from the Ministry the actual cost of paving that the plaintiff incurred was about $467,000.00. This, the defendant says, is about $120,000 less than the plaintiff would have spent on a trench and patch approach to the contract had the plaintiff done the job without the contribution of the Ministry. The defendant says this is the context that must be examined in order to determine if there was any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denies that the estimate of the Ministry's portion of the work was negligent and says that the estimate was reasonable for the intended purpose. The defendant says it had a dual duty - first to ensure that the plaintiff would not pay more than it would have paid to do the work without the Ministry's involvement and contribution, and second "to see that the Ministry got value for its contribution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denies that it was negligent and says that the estimate fulfilled the purpose for which it was sought, which was to obtain a contribution from the Ministry of $200,000.00 for the paving work which resulted in the costs incurred by the plaintiff being only about $467,000.00.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Additionally, though the defendant denies that the estimate was negligent, it contends that based on the evidence it introduced about the actual work done, the value of the work attributable to the Ministry would be less than, not more than, $200,000.00. In this respect it relies on the report of its expert, Mr. Greatbanks, which states that the share of the pavement surface costs attributable to the plaintiff should actually be in the range of about 71 to 88 percent.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second claim is that the defendant negligently prepared and recommended a change order (change order No. 2) that was requested by the contractor. In doing so, the defendant advised the plaintiff that the change would result in a cost savings when in fact the cost of the asphalt work increased and both the plaintiff's and the Ministry's portion were impacted. Although the change order suggested a savings of $38,229.00, the plaintiff says that the defendant should have predicted a cost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indicates that the result of approving change order No. 2 was to increase the cost of the pavement restoration by $91,812.00. The plaintiff's claim No. 2 is for $51,046.00 which is calculated as the additional cost of $91,812.00 less the reclamation costs of $40,766.00 [$37,400.00 +9%], which it asserts is already included in claim 1 as the cost of the additional work required to undertake full depth reclamation instead of cold milling. However, if for any reason claim No. 1 is unsuccessful the plaintiff says the total of the claim for the negligent advice in connection with change order No. 2 should be the full $91,812.00.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does not deny that there was an error in recommending the change order as a less costly alternative, but says the plaintiff suffered no loss. First, the defendant says that there was more than enough money from the Ministry's $200,000.00 contribution to pay for the increase in the contract price due to change order No. 2, and the agreement between the Ministry and the Regional District contemplated that all of the Ministry's contribution would be used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Moreover, the defendant says that the second claim also fails because the change was inevitable and therefore the error caused the plaintiff no loss. The defendant says the change and increased cost was inevitable because the contract called for a particular base course which was contrary to Ministry specifications and the change order would have had to be made in any event. As such, the defendant says that the plaintiff has not proven that the work could have been done for a lesser price.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third claim arises from the alleged failure of the defendant to satisfy its obligation to monitor the delivery of material by the contractor and prevent cost overruns. The plaintiff claims the sum of $27,650.00 for the total amount of asphalt paid to the contractor that was more than 10% in excess of the engineer's estimated quantities. The calculation of this claim is based on the cost of the actual quantity of asphalt, which is $305,640.00 less $277,989.80 (110% of the cost based on estimated quantities of $252,718.00).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this claim, the defendant denies that the plaintiff suffered a loss or that the claim has been proven.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Fourth, the plaintiff claims the sum of $83,194.00, which it says it improperly paid to the contractor as a result of the defendant's approval for payment to the contractor for gravel. The plaintiff's argument is that the gravel ought to have been included and paid for in the unit price for pipe, and the defendant negligently approved payment for the gravel in the trench as an additional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says the approval by its engineer for payment for gravel was proper and in accordance with the correct interpretation of the contract, which allowed for payment of gravel in the trench separately from the pipe, and thus that the plaintiff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breaching the duty of care described in the Engineering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generally no dispute that the defendant was required to exercise that degree of professional skill, care, and diligence required according to generally accepted professional standards. There are some particular provisions of the agreement between the plaintiff and the defendant that are relevant to some of the claims. However, the defendant disputes the characterization of the duty with respect to the estimate that is the subject of claim No. 1, and says that it fulfilled its particular duty it had with respect to the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case presents some difficult questions regarding the extent to which the plaintiff has proven damages from the defendant's alleged breaches of its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issue in this first claim is the nature and existence of the duty of the defendant, whether the standard of care was met and, to the extent that it was not, whether the plaintiff has proven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claim is that it entered into the cost-sharing agreement with the Ministry in reliance on what it alleges was a negligent estimate by the defendant of the Ministry's share of the cost of paving.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prepared an estimate that ultimately was attached to the agreement between the plaintiff and the Ministry under which the Ministry contributed $200,000.00. It showed an estimated cost for the plaintiff performing the Ministry work of $199.250.00 based on a division of cost (based on a theoretical trench) between the Ministry and the Regional District of 46.5% for the Ministry and 53.5% for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acknowledges that some items were missing from the estimate but says that the plaintiff's case is flawed in that it misconceives the purpose of the estimate. The defendant says that its duty was not to estimate the particular share of cost with specificity but to ensure that (a) the plaintiff was not out of pocket in its dealing with the Ministry and that (b) the Ministry's share of the cost was properly spent. Mr. Wallace, counsel for the defendant, contended that the defendant satisfied the duty that it owed to the plaintiff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says that the objective of the agreement with the Ministry was cost neutrality. The Regional District was not looking to make a profit out of its deal with the Ministry, but it did not want to pay any portion of the Ministry's cost. Mr. Wallace argues that the issue is not the meaning of the agreement between the Regional District and the Ministry but whether Associated Engineering met its duty to its client the Regional District, and the crux of that question is whether it acted reasonably in all the circumstances. Mr. Wallace says that it was never intended that the costs of the parties be ascribed on the basis of a theoretical trench such as the one underlying the estimate. The estimate was simply used to arrive at a number and to obtain the $200,000.00 from the Ministry. The defendant suggests that its duty was to prepare an estimate that ensured that the Regional District was not out of pocket as a result of the cost-sharing agreement, as compared to doing the project without the contribution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Wallace says that the plaintiff is trying to manufacture a case where there is none and cannot obscure the obvious fact that it got what it wanted out of its arrangement with the Ministry -- a win-win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history of the negotiations between the Ministry and the plaintiff shows that Associated Engineering suggested a proportionate share approach based on the theoretical width of the trench. In support of the position that the estimated trench fulfilled its role, to get the full amount of the proposed contribution by the Ministry, Mr. Harvey says that in effect the size of the trench was determinative of the Regional District's share. He suggests that an estimate with a more realistic trench (a wider trench) would have shown a greater percentage of the cost allocated to the Regional District. I did not see that Mr. Harvey was seriously challenged on his evidence that the trench was an aggressive calculation designed to give some advantage in the calculation to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I do not find the defendant's version of the alleged duty to be supported by the evidence. I do not accept the argument that the plaintiff's case misconceives the significance or purpose of the estimate. The evidence as a whole shows that the estimate was not simply a rough vehicle to justify or rationalize the Ministry's contribution to the project but was used to allocate the costs between the parties. The parties negotiated the scope of project work based on the estimates done by the defendant. As the variation to the proposed agreement between the Ministry and the Regional District demonstrates, the estimated amount of the Ministry work was used to shape, and in that case in fact reduce, the scope of the work to keep the contribution of the Ministry at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clear from the negotiations that the parties, including the plaintiff, were conducting themselves and negotiating the cost-sharing agreement on the strength of the defendant's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the evidence shows that the plaintiff did not want to pay for the work that it felt was the responsibility of the Ministry. The Ministry, while it was prepared to contribute $200,000.00 to the project, was prepared to and did reduce the scope of the work to its benefit rather than increasing the amount of its contribution. In that respect, the evidence shows that the precise amount of the defendant's estimate was of significance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parties' pattern of dealing with the estimates shows the reliance that both the plaintiff and the Ministry placed on the estimate. Accordingly, I find that the defendant owed the plaintiff a duty to use reasonable care in preparing its estimate of the share of the cost of the paving project between the plaintiff and the Ministry. I find that I do not have to conclude whether the defendant owed a duty of care to the Ministry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turn to the next issue; whether the estimate was negligent, in breach of the defendant's contractual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argument of the plaintiff is straightforward. It says that there were items related to the cost of the work for the Ministry that clearly ought to have been included in the estimate. The plaintiff adduced the expert evidence of Mr. Tom Hunt of McElhanney Engineering. His evidence was that the estimate excluded items that should have been included which would have put the estimate over $200,000.00. I need not set them out; the fact that they were not included but related to the Ministry's share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shows that Mr. Harvey was aware when he did the estimate that it left out certain essential items, and he was aware that there was a risk that the plaintiff would have to pay more than $200,000.00 for the Ministry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the evidence of the plaintiff's expert that, had the estimate been done properly, the additional items would have been included. Those items, if included, meant that the defendant's second estimate, the one alleged to be negligent, should have been 12% higher for a total of $223,900.00 for the work relating to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An argument that must be addressed is how the estimate could be said to be negligent when it was only out by 12%, and plaintiff must have known, and I find did know, that estimates have some leeway. On that basis, it might be argued that the estimate was within a reasonable range and therefore was not negligent. However, the issue in the case at bar is not what a reasonable estimate of certain costs was but whether certain costs ought to have been included in developing the estimate. I accept the evidence of the plaintiff's expert witness Mr. Hunt that there were specific items that were excluded that ought to have been included, and I find that this error is recognized by the defendant and is not simply a matter of estimation or approximation.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no evidence that the estimate, at the time, of the division of work between the plaintiff and Ministry could be said to be negligent. The evidence at trial differs on whether the cost for the Ministry's share of the work was ultimately greater or less than $200,000.00. However, apart from some missing items in the estimate that I have discussed, there is no basis to suggest, nor is any alleged, that the estimate was otherwise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Moreover, I find that even if the defendant prepared a conservative trench (or an intentionally narrow theoretical trench) for estimating cost allocation to ensure that the full $200,000.00 was contributed by the Ministry, it would not be an answer to the plaintiff's complaint about the estimate. I find that the defendant did not tell the plaintiff that the estimate was generous to ensure the Ministry contribution was received, that cost items attributable to the Ministry were being left out or that there was a serious risk that the Ministry costs might well exceed the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significance of the precision of the estimate was clear to the defendant. When it was $19,000.00 over the figure of $200,000.00, the estimate was relied on in order to adjust the work in the agreement between the Ministry and the Regional District to reduce the cost of the work for the Ministry to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Accordingly, I find that the defendant was negligent in not including items of cost it knew or ought to have known were attributable to the Ministry in preparing its estimate, and that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Engineering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more difficult question is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position on damages is based on what it says is the proper division of the cost of the work between the plaintiff and the Ministry. The plaintiff says that had the estimate not been done negligently (and the missing items had been included) there would have been a revision in the scope of the work (as there had been when the first estimate of the Ministry's share was over $200,000.00) and that the damages should be based on what the plaintiff says is a more accurate division of the respective costs between the plaintiff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argues that its damages should be based on the work that it says it did for the benefit of the Ministry over and above the negligent estimate. It says that damages should be based on the analysis by the defendant at the end of the job of the actual cost, plus 9% to account for what the plaintiff asserts is the correct division of cost between the plaintiff and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damage claim by the plaintiff in respect of its first claim is explained by its expert witness Mr. Hunt, at pages 31 to 32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Associated's calculation for area of pavement removed for the entire site was correct. During project delivery, Associated as the Contract Administrator should have protected the integrity of the funding agreement between the Regional District and the Ministry. It was clear that only $200,000 worth of work should be provided for Ministry pavement upgrades. The Ministry was prepared to accept a pavement restoration program that limited the work to the cap of $200,000.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indicated earlier in this report, the change from cold milling of the asphalt surface on Robinson Avenue and Naramata Road only and pavement overlays on local roads, to full depth reclamation of asphalt and base gravels on all roads was at an increased cost. The work ultimately completed by the contractor resulted in a new pavement structure for all roads. The Ministry, by capping their funding, originally accepted a reduced pavement structure for all roads except Robinson Avenue and Naramata Road. In the end the Ministry got the full benefit of the original scope of work (at time of tender), with a $200,000 cap.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MCSL's original estimates for pavement restoration attributable to the Ministry, the Ministry received additional benefits for all local roads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6,875 m[2](area of local roads) cold milling (total MoT pavement area highlighted in dark blue on page 12 less highlighted light green amounts in the same column) @ $$5.44/m[2] (reclamation negotiated price for pavement removal) for a total of $37,400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100 mm depth of 25 mm Base Course gravel for the same 6,875 m[2] (6875 x 0.100 = 687.5 m[3]) @ $54/m[3] for a total of $37,125.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of $74,525, based on reclamation unit price for pavement removal, is the added benefit to the Ministry. However, this does not take into consideration the 9% shift in the cost share formula indicated earlier in the report. The 9% shift would result in further increased benefit to $81,232. This total also does not address any quantity overruns and there are no cost allocations associated with additional depths for gravel and pavement over all roads.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 from cold milling to full depth asphalt reclamation provided a higher standard of road for the Ministry improvements and will reduce maintenance costs to the Ministry over the life cycle of the road. Maintenance costs will be reduced and reconstruction costs will be deferred for many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assignment of costs for the pavement restoration was confirmed in the Regional District's and Ministry's agreement, which assigned 53.5% to the Regional District and 46.5% to the Ministry based on area calculations. Associated's method for calculating the areas and costs were appropriate. After construction, a detailed calculation based on field measurements revised the cost share formula and shifted 9% more of the cost to the Ministry. This shift in cost allocations and final constructed quantities resulted in costs to the Ministry well in excess of the funding cap of $200,000. The Ministry also received a higher standard of road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argument appears to be that adjustments would (or could) have been made to the agreement between the plaintiff and the Ministry had the plaintiff known the correct estimate of the cost of the Ministry portion of the work. The plaintiff says that based on the actual value of the work undertaken for the Ministry and the appropriate share of costs between the plaintiff and the Ministry, the measure of damages should be $81,232.00.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disagree with the plaintiff. In my view, the proper measure of damages is the loss that the plaintiff suffered by relying on a negligently prepared estimate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Had the plaintiff and the Ministry been told by the defendant at the time of the estimate that the Ministry share of the work was going to be 12% more than the amount that the Ministry was then prepared to contribute, a number of things might have occurred. The plaintiff could have sought a greater amount of contribution from the Ministry. The plaintiff could have reduced the scope of work by agreement with the Ministry so the Ministry portion was within a $200,000.00 estimate. The plaintiff might have determined that in all the circumstances a $200,000.00 contribution to the project by the Ministry was a sufficient contribution to the project and decided to generally go ahead with the full width paving on the basis that it in in fact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think that the fact that this project turned out well from the perspective of the Regional District because of the contribution of the Ministry means that the plaintiff suffered no damages. The defendant says there is no loss because actual percent of work attributable to the plaintiff was higher, and the overall cost to the plaintiff was less than it would have been if the Ministry had not been involved. The defendant's expert Mr. Greatbanks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my calculation, using the as built drawings 71.3% of the pavement surface would have been lost to a trench and patch approach and, using the contract drawings 88.0% of the pavement surface would have been lost to a trench and patch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determined from the final progress payment the full depth reclamation costs were $655,349.90 (exhibit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the as built drawings 71.3% would be attributable to the RDOS ($467,264.47) and 28.7% would be attributable to the Ministry ($188,085.43).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the contract drawings 88% would be attributable to the RDOS ($576,707.91) and 12% would be attributable to the Ministry ($78,641.99).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accept that the evidence shows that the cost of the roadwork project to the plaintiff without the Ministry's contribution would have been higher than it was. However, that does not mean that the plaintiff has not suffered a loss as a result of the negligent estimate. The plaintiff had negotiated a contribution from the Ministry. It is entitled to the benefit of that contribution and is entitled to damages for any loss that it may have suffered from relying on the negligent estimate in entering its agreement with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has not been shown that the impugned estimate was inaccurate other than by not including items that total $23,900.00. The complaint of the plaintiff under this particular claim is not that the estimate of the division of paving between the plaintiff and the Ministry was calculated negligently, or that the overall cost was not properly estimated, but only that the estimate that was relied on by the plaintiff was lower than it ought to have been by the cost of the excluded items, totalling $23,900.00.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question is what loss, if any, the plaintiff suffered by relying on the negligent estimate. Clearly the cost to the plaintiff was lower than it would have been without the Ministry contribution, but that I do not think is the issue. The plaintiff was entitled to receive careful advice from its engineer in negotiating its agreement with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the evidence shows that if a non-negligent estimate had been made the project would have gone ahead with the Ministry contribution. The result of an non-negligent estimate might have been some modification of the scope of the work to reduce the cost of the work done for the Ministry, perhaps some greater contribution by the Ministry, or perhaps acceptance by the plaintiff of the possible additional share of the cost in recognition of the financial benefit to the project of the $200,000.00 contribution from the Ministry. In determining damages, I have to assess the value of that lost opportunity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Doing the best I can on the evidence I find that the plaintiff has lost a real opportunity by the error in the estimate but I find the loss is not in the range suggested by the plaintiff. Taking into account the contingencies that I have described, I assess damages for this claim at $10,000.00.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had an obligation to review and comment on change order requests from the contractor. That much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acknowledged by the defendant that it erred in recommending change order No. 2 to the plaintiff when the defendant ought to have known that the cost would be greater but told the plaintiff it would be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According to the plaintiff, the effect of the admitted error was not simply an increase in costs of $47,000.00 above the contract price but, according to the expert witness Mr. Hunt, it was to increase the cost of the pavement restoration by $91,812. This takes into account the earlier scope of work change following the initial estimates and according to the plaintiff also takes into account a detailed analysis of the impact of the move to full depth reclamation.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Hunt, explains this claim at para. 26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#2 prepared by Associated, included on page 28, indicates a reduction in the overall contract price of $38,229. However, the Regional District and the Ministry signed an agreement earlier that effectively reduced the scope of work for pavement restoration in the amount of $122,041. MCSL's worksheet entitled "Change Order #2" on page 27 provides the net effect this change has on the reduced contract price after the $200,000 Ministry cap is applied. Change Order # 2 should have been reviewed by Associated on the basis of the reduced contract scope. If this had occurred, Change Order #2 would have resulted in a net increase to the contract price by $91,812. Not the reduced value of $38,229. As well, this additional scope increased the cost for Ministry works because the Regional District's and Ministry's agreement had already eliminated the need to remove the asphalt on local roads and also increased the cost for pavement removal on Robinson Avenue and Naramata Road from $3.70/m2 to $5.44 m2.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e-mails included on page 21 and 22, indicate that the Regional District was not prepared to pay more for the change proposed by the contractor for pavement restoration. However, it appears that the contractor was basing their projected cost savings on the original contract quantities, while the signed agreement between the Regional District and the Ministry reduced the contract quantities and resulting costs for pavement restoration.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Associated was aware of the reduction in the overall project quantities as they were the Contract Administrator and they prepared the quantity schedule and cost included in the Regional District's and Ministry's signed agreement. It appears that the reduced contract value for the reduced scope of work resulting from the Regional District's and Ministry's agreement was never formally communicated by Associated to the general contractor, otherwise the alternative pavement restoration program would have resulted in an increase in the contract value not a decrease as indicated by the issuance of Change Order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says that the additional cost on the local roads is already included in its first claim, in the amount of $40,766.00, and if claim No. 2 is allowed in full that amount should be deducted so that it is not duplicated in this part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says, and I find that the evidence supports, that it would not have approved any requested change by the contractor that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essentially makes two points in answer to the claim that the plaintiff has suffered increased costs as a result of the change order: (1) that it was inevitable, and (2) that there was no loss because there was ample money in the budget from the Ministry to do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deal with the latter point first. The argument is that even with the change order, the cost of the Ministry portion of the work based on the as-built drawings is less, according to Mr. Greatbanks, than $200,000.00. According to Mr. Greatbanks, the cost of the roadwork using a cold milling approach, accounting for the need to dispose of the millings and import base course, would have been $664,607.00.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do not think there is merit to the defendant's argument that the plaintiff suffered no damage because there was money in the budget from the Ministry to cover this work and the agreement with the Ministry provided that all of its money would be used. The change order in question took place after the main contract was in place and after the agreement with the Ministry had been entered into by the Regional District. While the agreement that the Regional District had reached with the Ministry was clearly beneficial to the plaintiff, it was entitled to the benefit of that agreement as well as the benefit of its agreement with the contractor. It has not been shown by the defendant that the increased cost of this work was somehow covered by the Ministry money. The agreement with the Ministry, and amount of the contribution the plaintiff was to receive from the Ministry, were in place when the impugned change order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think the only real defence of merit to this claim is whether the plaintiff has proven that it suffered a loss by the defendant's error or whether, as the defendant puts it, the move to full depth reclamation was inevitable such that the change order would have been required regardless of increased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argument was that although the contract called for millings or "well-graded base course" to be used in the base course, this was contrary to the Ministry specifications and millings would not meet the requirement for well-graded base course. Since the millings were not permitted under the specifications and because the agreement between the Regional District and the Ministry requires the Regional District to follow Ministry specifications, the plaintiff would have had to accept a change order for the cost of their disposal. In other words, the change order of which the plaintiff complains would have come about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disputes that the move to full depth reclamation was inevitable. It says that the evidence shows that the change order was not inevitable. In particular, the plaintiff points to, (a) the notes of a September 2005 meeting that indicated that the Ministry would prefer to have the existing surface course milled throughout the project and reused as a base course and (b) the fact that attached as Schedule A to the Ministry agreement with the Regional District is the phrase "cold milling -- to full depth and re-spread as base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the evidence shows that change order No. 2 was not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persuades me that the plaintiff has suffered a loss arising from the negligent recommendation of the change order. The evidence shows that if the cost to the Regional District had been shown as increased rather than decreased, it would not have approved the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the evidence of Mr. Hunt also supports the position that millings are acceptable for use as an alternative material to well-graded base course provided that it is approved by the Ministry, which I find to be the case in this instance. There was no evidence that cold-milling was unacceptable to the Ministry. In fact, the evidence indicates the reverse. The plaintiff's counsel asks me to draw an adverse inference from the fact that Mr. Greer of the defendant and the responsible party would have given evidence if the change was inevitable. I find that I need not draw an adverse inference from his failure to testify, as on the evidence I am satisfied the change was not inevitable. The plaintiff is therefore entitled to damages for the loss it suffered from the negligent preparation and advice in connection with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terms of damages, the plaintiff conceded that if I awarded the amount of the first claim I should deduct an amount from the second claim to avoid duplication. As I assessed damages under the first claim at $10,000.00, I allow this claim in the amount of $80,000.00 to avoid duplication.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asserts that under the Engineering Agreement the defendant was required to provide inspection services, and that under the incorporated conditions in the MMCD the quantities provided by the contractor were to be measured by the defendant, as the contract administrator, on a daily basis. The allegation is that the asphalt quantities were significantly over the estimated amounts in the construction contract, that they were reasonable estimates at the time but that as a result of the defendant's breach of contract the plaintiff paid more than it ought to have paid for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claim is for $27,650.00.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Engineering Agreement requires the defendant to provide an estimate of quantities at the time of the tender within a range of plus or minus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the claim is explained by the plaintiff's expert in terms of the alleged share of the cost between the Ministry and the plaintiff, the claim here is really for the asphalt overage that was caused by the alleged breach of contract by the defendant. The plaintiff's claim is for the cost of additional asphalt that exceeded 10% over the estimate. In his expert report, Mr. Hunt describes the claim as the amount paid for asphalt ($305,640.00) less the amount of 110% of the estimate ($277,989.00) equalling an amount of $27,650.00.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Hunt described this asphalt overrun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brief review of the tender quantities related to final payment quantities indicated that the original estimates by Associated were reasonable but quantities for asphalt and 25 mm Base Course gravel had overruns.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an excess of asphalt placed on the site over what was required under the contract terms. Much of this additional pavement is in areas outside of the Regional District's restoration work and has been allocated, by Associated, to the Ministry's portion of the work. The contract required the contractor to weigh the asphalt and make payment by the tonne. The depths of asphalt recorded during quality control testing does not equate to the tonnage of asphalt actually placed. Based on the document review completed by MCSL there is no explanation for the overrun.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area of concern is the quantity of asphalt placed on the project. MCSL's estimated asphalt quantity for Robinson Avenue and Naramata Road for Ministry pavement restoration was 758 tonnes (worksheet page 12 column entitled MoT Pavement (t) shaded in light green). Similarly, the Ministry's share of asphalt required on local roads was 826 tonnes (worksheet page 12 same column as listed above with orange shaded number minus light green) for a combined total of 1,584 tonnes. MCSL and Associated both assumed each cubic metre of asphalt weighted 2.4 tonnes (reference A #2339). Quality control testing during construction confirmed that each cubic meter of asphalt was 2.3 tonnes/m3 (reference A #3555 to #3557) which is 4.3% lighter. Applying this factor to the estimated volumes results in the total estimated asphalt volume for Robinson Avenue and Naramata Road at 727 tonnes and local roads at 792 tonnes (1,519 combined). As provided by Associated in Schedule A to the Regional District's and Ministry's agreement (insert Schedule A page 7), the Ministry's share of asphalt for local roads was estimated at 960 tonnes and the Ministry's share for Robinson Avenue and Naramata Road was 630 tonnes for a combined total of 1,590 tonnes for all Ministry roads. The actual quantity of asphalt placed on all Ministry shared roads was 2074 tonnes (insert page 30). This means that the asphalt quantities actually placed on the Ministry's portions for road upgrades were 36% greater than the original volumes estimated by MCSL and Associated.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 quality control program included asphalt core tests, which records actual pavement thicknesses (reference A #3555 to #3557) showed an average thickness for this project at 56 mm rather than the 50 mm specified in the contract. This equates to a 12% overrun on asphalt volume throughout the project. The total estimated asphalt overrun on Ministry roads is 36%. As indicated earlier in the report, the cost sharing distribution between the Regional District and the Ministry increased the Ministry's share of pavement restoration by 9%. The 12% overrun in depth of asphalt plus the 9% shift in responsibility identifies 21% of the 36% increase in the Ministry asphalt quantities. Nothing in the documentation explains the 15% difference. For pavement restoration works, constructed quantities are generally within +/- 5% of the quantity estimates provided at time of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According to the plaintiff's argument, the effect of what Mr. Hunt is saying is simply that the total cost of the asphalt for the project was $305.640.00, which exceeded the estimated quantities of $252,718.00 by $42,922.00, or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says that the explanation for the overrun of asphalt is threefold: (1) increased thickness of the pavement from the original design (asphalt core tests showed average thickness for the project at 56 mm rather than 50, an increase of 12%); (2) the original road dimensions contained errors (which was admitted by Mr. Greer of the defendant); and (3) the lack of monitoring created a situation in which quantities which were not placed onsite could be billed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counsel argues that under the Engineering Agreement the defendant was required to provide full-time inspection services during the placement of the bedding pipe backfilling and pavement to ensure compliance with the construction contract. The plaintiff's counsel also argues that the defendant was required to collect sufficient information to ensure all components and features not observable from the surface were recorded. The plaintiff argues that section 1.1.3 of the MMCD, which contained the measurement and payment provisions incorporated into the contract with the contractor, required the weight measurements for all items delivered by truck to be verified by weight slips and all quantities to be measured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says that they requested that quantities be checked and received information that the quantities were on track. Mr. Greer, in his affidavit in response to interrogatories, said he did not recall if weight tickets were collected on a daily basis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expert said this at pages 35 and 36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full time contract administration services are not provided, which includes quantity surveyors and full time measurement staff, as is the case for this project, prudent engineering would dictate that the contract documents be prepared to recognize the reduced level of engineering services and alternative measurement and payment procedures would be defined to amend the MMCD payment method. Contract documents are often modified to specify measurement and payment by surface area, which allows quantities to be determined after construction. This also ensures the contractor does not get paid for placing a thicker mat of asphalt than what is specified in the contract. Associated's project management contract with the Regional District had shared inspection services between two contracts at the same time. This project clearly has a large overrun on the pavement quantities and gravel quantities resulting in additional payment to the contractor of $135,410 over the expected scope of work provided in the original schedule of quantities, at time of tender.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Associated did not have a full service contract with the Regional District, which would have provided sufficient resources to measure quantities and collect all supplied weigh tickets during construction, payment items in the contract should have been redefined to allow measurements of finished products by area. This would eliminate the additional payment for asphalt and gravel, as neat line calculations would be the basis for payment regardless of the work performed by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Although the plaintiff has shown that the asphalt was thicker than required in spots, the evidence also indicates that this complaint must be tempered to some degree by the fact that the density of the asphalt was slightly below the contractual requirement. If the density conformed to specification, the thickness of the asphalt would be reduced, at least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to demonstrate that it has suffered a loss by the defendant's failure to monitor the asphalt quantities as required by its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From the plaintiff's expert, the precise nature of the duty of the defendant in these circumstances is unclear. The expert suggests that when engineering services are not provided prudent engineering would require modification of contract documents to allow quantities to be determined after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the plaintiff has probably shown that there was more asphalt laid than estimated, I am not satisfied on the evidence that the plaintiff has proven that it suffered a loss because it has not shown to my satisfaction that the project could have been done at a cost for asphalt significantly different than it was or that the failure of the defendant to provide proper monitoring of the asphalt has resulted in increased cost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Accordingly, I find that this claim has not been proven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No.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turn now to Claim No. 4, the gravel claim. It is similar to the asphalt claim in that the plaintiff claims it paid for more gravel for the project than it should have, but involves a different matter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claims the sum of $83,194.00 on the basis that payment to the contractor for gravel was approved by the defendant when it ought not to have been. The issue comes down to a question of whether the proper interpretation of the contractual documents identifies certain gravel as a separate item for which payment should be made to the contractor, as it apparently was, or whether some of the gravel was not a separate pay item but should have been included in the unit price for pipe and thus payments were improperly authorized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position is that the gravel should not have been authorized for payment to the contractor because it was included in the cost items for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Hunt expressed the claim this way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25 mm Base Course gravel quantity is excessive. The 25 mm Base Course gravel final quantity is close to the total volume of gravel required under all pavements, which is contrary to the contract specifications. Gravel was supplied and placed based on volume calculated in m3. Associated's original estimates provided sufficient quantities to cover the entire pavement restoration areas. However, gravel placed within trenches is considered part of the watermain installation cost as defined in MMCD and if paid separately, may explain why there was a large overrun in gravel. Contractors are not usually paid for work done beyond the scope specified. The MMCD measurement and payment clause is inserted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stated, the answer to this claim depends on the interpretation of the appropriate provision for payment under the contract. Although Mr. Hunt's evidence on the meaning of the contract may be admissible on the issue of the appropriate standard of care for contract administration by an engineer, it is not admissible in my view on the question of the proper meaning of the contract. However, it is perhaps of some assistance in explaining why there was a large difference between the estimated quantity for gravel and the amount for which the contractor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Hunt said: "...gravel placed within trenches is considered part of the watermain installation cost as defined in MMCD and if paid separately, may explain why there was a large overrun in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argument is that measurement and payment are contractually required to be in accordance with the MMCD. As set out in Mr. Hunt's report, the relevant provision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Measurement and Payment.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Payment for watermain will be made separately for various sections of watermain consistent with; pipe materials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diameters, depths of mains and backfill requirements shown on Contract Drawings and described under the individual payment items in the Schedule of Quantities and Prices.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Payment for watermain and service connection include saw cutting pavement, trench elevation, disposal of surplus excavated material bedding, supply and installation of all pipe, bolts, gaskets and tie rods, imported or native backfill as shown on the Drawings, cleaning, pressure and leakage testing, flushing, disinfection, all surface restoration as specified under Section 02223 - Sub-section 3.6, except permanent pavement restoration, and el other work and materials necessary to complete the installation as shown on the Drawings and specified under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Measurement for waterman will be made along centreline of man, through valves and fittings, with no deduction for length of valves or fittings, over surface after work has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contract contains supplementary conditions that the parties agree take precedence. They contain a similar clause, also numbered clause 1.8, and it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SUPPLY AND INSTALL 300 MM DIA. PVC DR35 RESERVOIR DRAIN PIPE IN COMMON TRENCH WITH 600 MM DIA. AND 300 MM DIA. WATER MAINS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.1 300 MM DIA. PVC35 pipe will be measured by lineal metres for installation in common trench with the 600/300 mm dia. water mains.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Payment will include asphalt saw cutting where required, excavation, fittings and related materials, disposal to Contractor's disposal site, import or native backfill, surface restoration (excluding asphalt), cleaning all other work, materials and equipment necessary to complete the installation. Payment will be made at the Contract Unit Price specified in the Schedule of Quantities and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Under clause 1.3 of the supplementary specifications, payment for contract items shall be full compensation for labour, materials, etc. for which separate payment is not provided elsewhere in the contract. It is the application of the last part of clause 1.3 that is in issue - is payment for gravel in the trench to be made at the unit price provided for elsewhere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position is that its approval for payment was in accordance with the measurement and payment provisions of the contract. It says that the gravel that the plaintiff says ought to be included in the unit price for the watermain installation is in fact a separate pay item. It refers to clauses 1.14 and 1.15 of the supplementary specifications,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MoT - SELECT GRANULAR SUBBASE (SGSB) - VARIABLE THICKNESS FOR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MoT select granular subbase (SGSB) will be to Ministry of Transportation specification. Measurement for SGSB of variable thickness will be measured for actual quantity placed in cubic metres. The volume for payment will be based on the length and average roadway width and depth.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Payment will include supply of the select granular subbase material, placement, adjustment of moisture content, shaping and compaction. Payment will be made at the Contract Unit Price specified in the Schedule of Quantities and Prices.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MoT - 25 MM WELL GRADED BASE COARSE VARIABLE THICKNESS FOR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MoT 25 MM well graded base coarse will be to Ministry of Transportation specifications. Measurement for well graded base course at variable thickness will be measured for actual quantity placed in cubic metres. The volume for payment will be based on the length and average roadway width and depth.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Payment will include supply of 25mm well graded base coarse material, placement, adjustment of moisture content, shaping and compaction. Payment will be made at the Contract Unit Price specified in the Schedule of Quantities and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Although, as I noted, this is a matter of contractual interpretation rather than expert evidence, the position of the plaintiff expressed by Mr. Hunt is that the supply of trench gravel is incidental and according to the MMCD the unit cost payment includes everything but the asphalt. He explained that the gravel amount was 36% greater than specified and estimated in the contract. He noted however that with the Ministry contract in place, the estimated value for 25 mm crushed base gravel was $69,552.00 and the total paid for 25 mm crushed base gravel was $152,010.00. The plaintiff asks me to infer that the significance of this evidence of the amount paid for gravel and the amount in the original estimate for gravel is that the overage is explained by the inappropriate approval for payment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fundamental principles of contractual interpretation are well settled, and were reviewed by Madam Justice D. Smith in </w:t>
      </w:r>
      <w:r>
        <w:rPr>
          <w:rFonts w:ascii="arial" w:eastAsia="arial" w:hAnsi="arial" w:cs="arial"/>
          <w:i/>
          <w:color w:val="000000"/>
          <w:sz w:val="20"/>
          <w:lang w:val="en-US" w:eastAsia="en-US" w:bidi="ar-SA"/>
        </w:rPr>
        <w:t>Grace Residences Ltd. v. Whitewater Concrete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2009 BCCA 144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principles of contractual interpretation were considered in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57 B.C.L.R. (4th) 278 (C.A.) at paras. 20-21. They can be summarized as follows: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must be given their plain and ordinary meaning unless to do so would result in an absurdity;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must be interpreted in light of the whole of the contract and the intention of the parties expressed therein;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assumes that the words in a contract are there for a purpose; it may reject an interpretation that would render one of the contract's terms ineffective.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More recently in </w:t>
      </w:r>
      <w:r>
        <w:rPr>
          <w:rFonts w:ascii="arial" w:eastAsia="arial" w:hAnsi="arial" w:cs="arial"/>
          <w:i/>
          <w:color w:val="000000"/>
          <w:sz w:val="20"/>
          <w:lang w:val="en-US" w:eastAsia="en-US" w:bidi="ar-SA"/>
        </w:rPr>
        <w:t>Chuddy v. Merchant Law Group</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300 D.L.R. (4th) 56</w:t>
        </w:r>
      </w:hyperlink>
      <w:r>
        <w:rPr>
          <w:rFonts w:ascii="arial" w:eastAsia="arial" w:hAnsi="arial" w:cs="arial"/>
          <w:color w:val="000000"/>
          <w:sz w:val="20"/>
          <w:lang w:val="en-US" w:eastAsia="en-US" w:bidi="ar-SA"/>
        </w:rPr>
        <w:t>, Mr. Justice Smith, in dissenting reasons, provided a helpful summary of the principles of contractual interpretation: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[207] The relevant principles of contractual interpretation are well-settled. The court must determine what the parties meant by the language they used in their written agreement, viewed objectively in the context of the circumstances in which the agreement was made. Evidence of the subjective intent of one or other party is inadmissible for that purpose. Where the language used is unambiguous, extrinsic evidence is not admissible to alter, vary, interpret, or contradict the words used in the contract. Resort to extrinsic evidence is normally permissible only when the document contains an ambiguity in the sense that "after considering the agreement itself, including the particular words used in their immediate context and in the context of the agreement as a whole, there remain two reasonable alternative interpretations". If there is such an ambiguity in the words used, the court should interpret them in a manner that accords with commercial reality and that avoids a commercial absurdity.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concluded that under the proper interpretation of the contract, gravel is an item that is part of the work to be done to install the pipe, which falls under surface restoration under clause 1.8 of the supplementary conditions (consistently with the definition under the MMCD), and that payment for gravel outside the trench is a separate pay item under 1.14 and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Reading the contract as a whole I find that there is harmony in the plaintiff's interpretation that gravel in the trench is part of imported backfill and provisions for payment under clauses 1.14 and 1.15 are for gravel that is not part of the trench. In my determination, that gives meaning to all of the provisions of the contract, there is no ambiguity and does not interpret the provisions in isolation. I agree with the plaintiff's interpretation that payment for gravel in the trench including surface restoration is to be paid to the contractor as part of the unit price for pipe while gravel outside the trench can be an additional pay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the evidence supports the position of the plaintiff that the approval of the defendant for payment of gravel in the trench, which should have been part of the unit price for pipe installation, amounted to negligent administration of the construction contract. I do not see it suggested that the original estimate of gravel was faulty. Allowing for allowing for some variation from the original estimate, recognizing that the plaintiff has the burden of proof and doing the best I can on the evidence at trial, I award damages under this claim of $60,000.00.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the plaintiff has proven that the defendant was negligent and breached the contract between the parties and has proven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the 4 claims advanced I find that the plaintiff has proven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359"/>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1:</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359"/>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732"/>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3:</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359"/>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4:</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is also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was told there were some ancillary matters the plaintiff wished to make submissions about if it was successful. If the parties are not able to agree on matters such as interest, they are entitled to make further submissions in that respect by arranging a time through the registry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O'Neill v. Doe, [2016] B.C.J. No. 2402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S145869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2402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273 A.C.W.S. (3d) 510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M.P.L.R. (5th) 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O'Neill, Plaintiff, and John Doe, City of Vancouver, Sequoia Company of Restaurants Inc., doing business as Seasons in the Park Restaurant, Q.E. Park Restaurant Inc. and ABC Company Ltd., Defendants, and Sequoia Company of Restaurants Inc. and Q.E. Park Restaurant Inc. and City of Vancouver,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8"/>
      <w:bookmarkEnd w:id="53"/>
      <w:r>
        <w:rPr>
          <w:rFonts w:ascii="arial" w:eastAsia="arial" w:hAnsi="arial" w:cs="arial"/>
          <w:b/>
          <w:color w:val="000000"/>
          <w:sz w:val="20"/>
          <w:lang w:val="en-US" w:eastAsia="en-US" w:bidi="ar-SA"/>
        </w:rPr>
        <w:t>Civil Litigation — Civil procedure — Trials — Severance of issues or parties — Summary trials — Availability — Summary trial application by defendant restaurant to sever issues of liability and damages dismissed — O'Neill commenced claim against restaurant and City following slip and fall on walkway outside restaurant — Restaurant and City sought relief against each other — City was occupier of walkway but restaurant provided some maintenance — Restaurant failed to establish that severing liability issues or some liability issues from issue of damages would result in significant savings of time and expense — Severance would not result in determination of restaurant's liability — Occupiers Liability Act, s. 1, s. 1(b), s. 3(1), s. 3(2) — Supreme Court Civil Rules, Rule 9-7(2), Rule 9-7(11), Rule 9-7(15.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occupiers — To invitees — Summary trial application by defendant restaurant to sever issues of liability and damages dismissed — O'Neill commenced claim against restaurant and City following slip and fall on walkway outside restaurant — Restaurant and City sought relief against each other — City was occupier of walkway but restaurant provided some maintenance — Restaurant failed to establish that severing its liability issues or some liability issues from issue of damages would result in significant savings of time and expense — Severance would not result in determination of restaurant's liability — Occupiers Liability Act, s. 1, s. 1(b), s. 3(1), s. 3(2) — Supreme Court Civil Rules, Rule 9-7(2), Rule 9-7(11), Rule 9-7(15.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application by the defendant restaurant for severance of the issues of liability and damages. The plaintiff O'Neill slipped and fell on a walkway outside the restaurant following a wine tasting event. It rained during the event and the walkway was wet. O'Neill suffered a spiral fracture of his left ankle that required surgery. O'Neill filed a notice of civil claim for damages against the restaurant and the City of Vancouver. O'Neill advanced his claims pursuant to the Occupiers Liability Act, and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did not dispute that it was the occupier of the walkway under the Act. The restaurant salted and sanded the walkway when it was icy, snowy or cold, although not required to do so under its lease agreement with the City. The restaurant and the City denied liability and alleged any injury, loss or damage O'Neill may have suffered due to the fall was caused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defendant. The restaurant and the City brought third party claims against one another. The City sought relief against the restaurant based on the terms of their lease agreement, alleging a breach of an insurance provision. The restaurant sought severance of the issue of its liability from the issue of damages and dismissal of O'Neill's claims and those of the City in relation to the lease agreement. O'Neill and the City opposed the application on the grounds that the test for severance was not met and the issue of the restaurant's liability was not suitable for summary determination.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4"/>
            <w:bookmarkEnd w:id="5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Little time would be saved by severing the liability claim against the restaurant, despite one less counsel cross examining witnesses and making submissions. The same witnesses from the restaurant would still be required to testify about the City's knowledge of any hazard in the area, including its awareness of previous falls and the steps taken by the City to address the hazard. Even if the issue of the restaurant's liability was severed and it was successful, O'Neill's claims against the City would proceed to trial. The liability issues were interwoven and overlapped. The same evidence would have to be considered in deciding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legal causation, giving rise to an inefficient use of judicial resources. The restaurant failed to establish that severing the issue of its liability or some of the liability issues from the issue of damages would result in significant savings of time and expense or that doing so could be determinative. The issue of the restaurant's liability was not suitable for summary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4"/>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6"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1(b), s. 3(1),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9-7(2), Rule 9-7(11),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8"/>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Leoni, B. Colangelo,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City of Vancouver: K. Nakanishi.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Sequoia Company of Restaurants Inc. and Q.E. Park Restaurant: F.R. Cabanos, J.M.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 Doe and ABC Company Ltd.: No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8"/>
      <w:bookmarkEnd w:id="58"/>
      <w:r>
        <w:pict>
          <v:line id="_x0000_s1069"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M.L. FLEMING J. (orally)"/>
            <w:bookmarkEnd w:id="59"/>
            <w:r>
              <w:rPr>
                <w:rFonts w:ascii="arial" w:eastAsia="arial" w:hAnsi="arial" w:cs="arial"/>
                <w:b/>
                <w:color w:val="000000"/>
                <w:sz w:val="30"/>
                <w:lang w:val="en-US" w:eastAsia="en-US" w:bidi="ar-SA"/>
              </w:rPr>
              <w:t>M.L. FLEMING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March 29, 2014, the plaintiff, Thomas O'Neill, slipped and fell outside of Seasons in the Park Restaurant ("Seasons"), located at Queen Elizabeth Park in the City of Vancouver. Among the injuries he suffered in the fall was a spiral fracture of his left ankle that required surgery. On July 29, 2014, he filed a notice of civil claim seeking damages from the defendants, the City of Vancouver ("City"), and the Sequoia Company of Restaurants Inc., doing business as Seasons in the Park Restaurant, Q.E. Park Restaurant Inc. and ABC Company Ltd. ("Sequoia"). His claim for damages includes non-pecuniary damages, past and future loss of earning capacity and past and future loss of housekeeping capacity, as well as special damages. He has advanced his claims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defendants deny liability and allege any injury, loss or damage the plaintiff may have suffered due to the fall was caused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defendant. Sequoia also denies liability on the grounds it is not an occupier as defined by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have brought third party claims against one another. In the City's amended third party notice, it seeks relief against Sequoia based on the terms of their lease agreement. In particular, the City alleges a breach of an insurance provision and claims entitlement to indemnity or contribution in the event it is found liable, as well as for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Sequoia brings a summary trial application. It asks the court to sever the issue of its liability from the issue of damages and to dismiss the plaintiff's claims and those of the City in relation to the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is opposed by the plaintiff and the City on the grounds that the test for severance is not met and the issue of Sequoia's liability is not suitable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of this matter is set for eight days starting November 28, 2016. Sequoia's application was scheduled for two days. The hearing did not begin until well in the afternoon of the first day. The parties agreed the court should and could determine the threshold questions of severance and suitability without hearing submissions on the whole of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affidavit evidence discloses the following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Sequoia leases a portion of a building located in Queen Elizabeth Park from the City. Seasons operates in the upper level of that portion. Customers typically access the restaurant from a small parking lot and a public walkway that lead to a set of stairs and Seasons' entrance. Seasons operates a valet parking service for its customers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organized a wine tasting event at Seasons on March 29, 2014. He had attended the restaurant many times before. After dinner, at about 10:30 p.m., he left Seasons with other guests, and then slipped and fell on the walkway that leads from the restaurant to the parking lot. It had rained during the course of the evening. The walkway was therefore wet. According to the plaintiff, it is also steep, irregular in grade and poorly lit. The plaintiff's evidence is he could not see the adjacent handrail which was painted a dark colour, and therefore he was unable to use it. Employees of Seasons provided no warning to the plaintiff that the walkway may be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lease between Sequoia and the City does not include as part of the premises the walkway where the fall occurred. The lease provisions require Sequoia to indemnify the City for any losses occurring in or about the premises, and to maintain liability insurance which names the City as an insured for any losses arising by virtue of their occupation or possession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City does not dispute it is an occupier of the walkway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crew of City workers maintain the park, which includes salting and de-icing of all the walkways, from Monday to Friday until 3:30 p.m. One or perhaps two workers are responsible for the whole of the park on weekends until the midafternoon.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restaurant's practice is to salt and sand the front steps and the walkway when it is icy, snowy or really cold outside, although the lease agreement does not require it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relies on the expert report of Gerald Sdoutz, an engineer who examined the walkway. His conclusions regarding what caused or contributed to the plaintiff's slip and fall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likely cause of the plaintiff's slip and fall is a combination of the highly variable down slope in conjunction with the cross slope at the incident scene.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warning sign did not warn of the actual hazard at the scene and was not placed where customer's leaving the restaurant for the parking lot would be looking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hand rails are difficult to see in the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Examinations for discovery of the defendants' representatives were conducted in August 2015. The plaintiff requested they confirm whether they were aware of any other incidents in the area where he fell and to provide particulars. In or about August 10, 2016, Sequoia sent a partial response to that request, producing documents that indicate the City and Sequoia discussed safety concerns regarding that area of the walkway in 2005, and the steps to be taken to remediate those concerns. The documents indicate the restaurant's former manager told the City that several customers had slipped and fallen on the walkway, and the City agreed it was a potential hazard when wet and/or dark. Initially the possibility of leveling the area was discussed. There were further discussions about handrails which were later installed by the City. The City sought input from the restaurant regarding the colour of the handrails, and the restaurant chose the dark colour based on its aesthetics.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received Sequoia's application on August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9, 2016, he asked to discover the prior manager of the restaurant and the City representative with knowledge of the falls who participated in the above-noted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order for the court to find a defendant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slip and fall, the plaintiff must establish the defendant owed him a duty of care and he or she breached the applicable standard of care. To recover damages, the plaintiff must among other things establish the breach of the standard of care caused the injuries suffered in the slip and fall and the losses arising from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3(1) and (2)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 out the duty of care owed by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been found to be no different than the duty imposed by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of care is one of reasonableness, not perfection, determined by what would be expected of an ordinary, reasonable and prudent person in the circumstances, bearing in mind the nature and use of the premises. The measure of what is reasonable depends on the facts of the case including the likelihood of a known or foreseeable harm, the gravity of such harm, and the burden of costs which would be incurred to prevent the injury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at paras. 25-27, aff'd </w:t>
      </w:r>
      <w:hyperlink r:id="rId193"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58 (S.C.), aff'd </w:t>
      </w:r>
      <w:hyperlink r:id="rId1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definition of an occupier is found in s. 1 of the O</w:t>
      </w:r>
      <w:r>
        <w:rPr>
          <w:rFonts w:ascii="arial" w:eastAsia="arial" w:hAnsi="arial" w:cs="arial"/>
          <w:i/>
          <w:color w:val="000000"/>
          <w:sz w:val="20"/>
          <w:lang w:val="en-US" w:eastAsia="en-US" w:bidi="ar-SA"/>
        </w:rPr>
        <w:t>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the premises, the activities conducted on those premises and the persons allowed to enter those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specifies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criteria set out in s. 1(b) are conjunctive. A number of the authorities have considered the issue of when a commercial tenant may be found to be an occupier of a sidewalk adjacent to its leased premises. The tenant's obligations under a lease in relation to those premises, although important, are not determinative. The analysis is highly fact dependent. Rule 9-7(2)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allows for summary trials on an issue or part of a case. However, where a party wishes to try liability separately from damages, the court must first determine whether the issues should be severed (see: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Spiering v. Trevor</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2012 BCSC 1653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Element v. Del Mar</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2012 BCSC 868</w:t>
        </w:r>
      </w:hyperlink>
      <w:r>
        <w:rPr>
          <w:rFonts w:ascii="arial" w:eastAsia="arial" w:hAnsi="arial" w:cs="arial"/>
          <w:color w:val="000000"/>
          <w:sz w:val="20"/>
          <w:lang w:val="en-US" w:eastAsia="en-US" w:bidi="ar-SA"/>
        </w:rPr>
        <w:t>). It is only if severance is permitted that the court goes on to consider the question of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starting point for severance is Rule 12-5(67), which permits the court to order that one or more questions of fact or law be tried and determined before others. The court's authority to grant severance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precise standard that governs the exercise of that discretion is not entirely settled. It is clear, however, that severance orders are to be made infrequently, carefully and bearing in mind that multiplicity of proceedings is to be discouraged (</w:t>
      </w:r>
      <w:r>
        <w:rPr>
          <w:rFonts w:ascii="arial" w:eastAsia="arial" w:hAnsi="arial" w:cs="arial"/>
          <w:i/>
          <w:color w:val="000000"/>
          <w:sz w:val="20"/>
          <w:lang w:val="en-US" w:eastAsia="en-US" w:bidi="ar-SA"/>
        </w:rPr>
        <w:t>Kitsul v. Slater Vecchio LLP</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2015 BCSC 1394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Most often the court has articulated the test for severing liability from damages as requiring extraordinary, exceptional or compelling reasons.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Justice McEwan emphasized at para. 16 that "where there is a doubt about the justification for severance the court ought to rule against it." The burden, certainly, is on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 is a presumption the plaintiff is entitled to have its claim decided in one trial. The main factors to be addressed in determining an application to sever liability from damages were discussed in </w:t>
      </w:r>
      <w:r>
        <w:rPr>
          <w:rFonts w:ascii="arial" w:eastAsia="arial" w:hAnsi="arial" w:cs="arial"/>
          <w:i/>
          <w:color w:val="000000"/>
          <w:sz w:val="20"/>
          <w:lang w:val="en-US" w:eastAsia="en-US" w:bidi="ar-SA"/>
        </w:rPr>
        <w:t>Marsh Canada Limited v. BFL Canada Insurance Services Inc.</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2014 BCSC 1171</w:t>
        </w:r>
      </w:hyperlink>
      <w:r>
        <w:rPr>
          <w:rFonts w:ascii="arial" w:eastAsia="arial" w:hAnsi="arial" w:cs="arial"/>
          <w:color w:val="000000"/>
          <w:sz w:val="20"/>
          <w:lang w:val="en-US" w:eastAsia="en-US" w:bidi="ar-SA"/>
        </w:rPr>
        <w:t xml:space="preserve"> at para. 33. They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severance likely to result in a significant saving of time and expense?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the issue to be tried first be determinative?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of liability and damages intertwined?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compelling reason to justify severance other than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Applications for severance of one or more issues are also informed, however, by Rule 1-3(1) and (2), which provide the object of the rules is to secure the just, speedy and inexpensive determination of every proceeding, and proportionality.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9-7(11) and (15) address the suitability of an issue or issues for summary disposition: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remains the leading authority on the principles to be applied in determining the threshold issue of suitability for summary trial. The decision identified a number of factors a court may consider in determining whether it would be unjust to proceed summarily, including the amount involved, the complexity of the matter, its urgency, any prejudice likely to arise by reason of delay, the cost of taking the case forward to conventional trial, and the course of the proceedings to date. Since </w:t>
      </w:r>
      <w:r>
        <w:rPr>
          <w:rFonts w:ascii="arial" w:eastAsia="arial" w:hAnsi="arial" w:cs="arial"/>
          <w:i/>
          <w:color w:val="000000"/>
          <w:sz w:val="20"/>
          <w:lang w:val="en-US" w:eastAsia="en-US" w:bidi="ar-SA"/>
        </w:rPr>
        <w:t>Inspiration Management Ltd.</w:t>
      </w:r>
      <w:r>
        <w:rPr>
          <w:rFonts w:ascii="arial" w:eastAsia="arial" w:hAnsi="arial" w:cs="arial"/>
          <w:color w:val="000000"/>
          <w:sz w:val="20"/>
          <w:lang w:val="en-US" w:eastAsia="en-US" w:bidi="ar-SA"/>
        </w:rPr>
        <w:t>, many authorities have discussed the issue of suitability in relation to the summary trial of an issue or issues. The courts have been cautious, if not reluctant, when it comes to adjudicating one or more issues on a summary basis, and then leaving the remaining issues for trial, which is often referred to as litigating in slices. A number of concerns have been identified. Among them are the duplication of evidence and legal argument, and the risk of inconsistent findings of fact or embarrassment to the court hearing the remaining issues where the issues that are subject to the summary proceeding overlap or are interconnected with those remaining issues. There are also other concerns about efficiency, cost and delay arising, for example, from the impact of an appeal from the summary trial decision, the risk of multiple appeals, as well as the proper use of judicial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courts have noted that the interrelatedness of issues is not always obvious or immediately apparent, and are inclined to find it inappropriate to determine an issue summarily where it may be or is likely intertwined with others. In </w:t>
      </w:r>
      <w:r>
        <w:rPr>
          <w:rFonts w:ascii="arial" w:eastAsia="arial" w:hAnsi="arial" w:cs="arial"/>
          <w:i/>
          <w:color w:val="000000"/>
          <w:sz w:val="20"/>
          <w:lang w:val="en-US" w:eastAsia="en-US" w:bidi="ar-SA"/>
        </w:rPr>
        <w:t>SmartCentres Inc. v. EBA Engineering Consultants Ltd.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2014 BCSC 2271</w:t>
        </w:r>
      </w:hyperlink>
      <w:r>
        <w:rPr>
          <w:rFonts w:ascii="arial" w:eastAsia="arial" w:hAnsi="arial" w:cs="arial"/>
          <w:color w:val="000000"/>
          <w:sz w:val="20"/>
          <w:lang w:val="en-US" w:eastAsia="en-US" w:bidi="ar-SA"/>
        </w:rPr>
        <w:t xml:space="preserve">, for example, which involved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land developers against engineering and environmental consultants regarding the preparation of their reports, Justice Butler concluded the issue of whether the limitation clause in the contract applied was not suitable for summary trial, although it was framed as a matter of contractual interpretation only. He found at para. 26 that the issue was likely intertwined with others, the full extent of which would only be determined at trial, and it would be problematic to address contentious contractual issues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the Supreme Court of Canada expressed the view that summary trial applications are an integral and necessary element to ensuring access to justice, in the context of Ontario's summary judgment rules. In </w:t>
      </w:r>
      <w:r>
        <w:rPr>
          <w:rFonts w:ascii="arial" w:eastAsia="arial" w:hAnsi="arial" w:cs="arial"/>
          <w:i/>
          <w:color w:val="000000"/>
          <w:sz w:val="20"/>
          <w:lang w:val="en-US" w:eastAsia="en-US" w:bidi="ar-SA"/>
        </w:rPr>
        <w:t>N.J. v. Aitken Estate</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xml:space="preserve">, Justice Ehrcke concluded that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does not change the approach to the suitability analysis in British Columbia.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itself recognized that the court must always balance proportionality and efficiency with the requirement to ensure a fair and just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"interest of justice" inquiry goes further, and also considers the consequences of the motion in the context of the litigation as a whole.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On the other hand, the resolution of an important claim against a key party could significantly advance access to justice, and be the most proportionate, timely and cost effective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submissions of the parties assume the test for severance, as well as the suitability analysis, govern the question of whether Sequoia's liability should be tried separately from that of the City. Certainly, there is a great deal of overlap in the considerations to be applied in determining whether severance should be granted and the suitability of an issue for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note that many of the cases provided to me that deal with the summary determination of an issue, including issues of liability, did not discuss the need for severance. The one exception appears to be </w:t>
      </w:r>
      <w:r>
        <w:rPr>
          <w:rFonts w:ascii="arial" w:eastAsia="arial" w:hAnsi="arial" w:cs="arial"/>
          <w:i/>
          <w:color w:val="000000"/>
          <w:sz w:val="20"/>
          <w:lang w:val="en-US" w:eastAsia="en-US" w:bidi="ar-SA"/>
        </w:rPr>
        <w:t>Scheffer v. Everett</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2014 BCSC 118</w:t>
        </w:r>
      </w:hyperlink>
      <w:r>
        <w:rPr>
          <w:rFonts w:ascii="arial" w:eastAsia="arial" w:hAnsi="arial" w:cs="arial"/>
          <w:color w:val="000000"/>
          <w:sz w:val="20"/>
          <w:lang w:val="en-US" w:eastAsia="en-US" w:bidi="ar-SA"/>
        </w:rPr>
        <w:t>. There, all but one defendant brought a summary trial application seeking dismissal of the plaintiff's claims. In the alternative, they sought severance of liability from damages so the matter would proceed to trial on liability alone, with the issue of damages to be tried later, if necessary. The court observed that even if the applicants were successful, litigation would still have to continue as between the plaintiff and the defendant Everett. The plaintiff's action was for damages arising from injuries he received in an altercation with Mr. Everett in a nightclub. The other defendants were the nightclub and four of its employees. The applicant suggested the court may determine whether the issue of liability for all but one defendant was suitable for summary trial without dealing with severance. Justice Bracken accepted the narrower proposition that it was at least possible to dismiss the plaintiff's claim as against some, but not all defendants. He denied the application, however, concluding it would be unsatisfactory to leave the trial judge bound by the decision of the summary trial judge regarding the liability of the applicants and given the facts and issues in the case, the issue of their liability was unsuitable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to the factors that apply to the question of severance, bearing in mind their overlap with those to be considered in determining suitability.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Is severance likely to result in a significant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note that in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Justice Fenlon, as she then was, held the burden of proof is on the applicant to demonstrate a real likelihood of saving time and expense if severance is granted. She also concluded, however, the failure to provide evidence on this point is not an absolute bar to the court being satisfied that time and expense will be saved, where the issues, evidence and arguments are concretely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from Sequoia on this question. Instead it argued if the issue of its liability is severed and it is successful on the merits, considerable time and expense will be saved because one less counsel will be questioning witnesses and providing opening and closing submissions at the trial, at least three less witnesses will be required, and the testimony of others will be shorter. In addition, Sequoia says, any further examination for discovery will be shortened.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Sequoia also argues even if it is unsuccessful on the question of liability, the contractual dispute between the defendants involving the lease may then resolve, lessening the factual and legal issues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Sequoia provided no concrete estimate regarding the time required to complete a hearing on the merits of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Conversely, the City and the plaintiff submit little, if any, time would be saved by severing the liability claim against Sequoia, despite one less counsel cross examining witnesses and making submissions. They take the position the same witnesses from Seasons will still be required to testify about the City's knowledge of any hazard in the area, including its awareness of previous falls on the steps discussed by the restaurant and the City to address the hazard. They also make the point the parties' cross-examinations in any event are unlikely to involve duplication. I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Could the issue to be tried first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question here is whether the applicant has established that a severed trial may bring an end to the action. In discussing this factor, Fenlon J. held in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will always be the case, where a defendant succeeds on the issue of liability in a severed trial, that there will be no need to determine damages and the action will be at an end. If that were all that was required, an argument could be made for severance in every proceeding. Yet it is clear that severance is the exception rather than the rule in civil trials. In my view, in relation to this criterion, something more must be demonstrated to justify severance. The burden is on the applicant to adduce some evidence to demonstrate that a finding in favour of the plaintiffs on liability would increase the probability that the litigation would end, for example by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Even if the issue of Sequoia's liability is severed and it is successful, the plaintiff's claims against the City will proceed to trial. Sequoia's only submission regarding this factor is again, in the event of severance, a finding in favour of the plaintiff and the City on liability may lead to the resolution of the defendant's contractual dispute. No submissions were made that either a positive or negative decision for Sequoia on the issue of its liability would increase the likelihood of the plaintiff's claim for damages being settled.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Are the issues of liability and damages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Few submissions were made about whether the issues of liability and damages were intertwined. The focus here was on the overlap or interconnectedness between the issues of liability, a concern as I have indicated that is discussed in the cases regarding the suitability of an issue for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noted by the City, the pleadings and the evidence raise the following questions about the defendants' liability:</w:t>
      </w:r>
      <w:r>
        <w:rPr>
          <w:rFonts w:ascii="arial" w:eastAsia="arial" w:hAnsi="arial" w:cs="arial"/>
          <w:sz w:val="20"/>
          <w:lang w:val="en-US" w:eastAsia="en-US" w:bidi="ar-SA"/>
        </w:rPr>
        <w:cr/>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standard of care owed by the City, and did it breach that standard;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Sequoia an occupier;</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not, what duty of care did the restaurant owe to the plaintiff under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standard of care was owed by the restaurant, and did it breach that standard;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breach of the standards of care, if any, caused the plaintiff's fall;</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 and if so, to what extent;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allocation of fault between the parties found to be at fault;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is the City entitled to be indemnified for any liability it might have to the plaintiff, plus its defence costs, pursuant to the lease because the fall occurred "within or about the demised premises" or was "arising by virtue of Seasons' occupation or possession of the demised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the restaurant's duty of care included a duty to warn him and the City of the hazard posed by the walkway when it was dark and wet. The City takes the position both defendants were responsible for ensuring the safety of the walkway for customers of the restaurant. The evidence establishes they engaged in joint decision-making in response to concerns over slips and falls in 2005, and cooperated in their efforts to address the risk of falling on the sidewalk during cold weather. Both defendants allege the plaintiff was contributorily negligent, although on this application, Sequoia does not allege the plaintiff was impaired by alcohol. This forms part of the City's pleadings, however, and they may well pursue this ground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the City and the plaintiff argue the liability issues are interwoven and overlapping.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City argues the questions of the restaurant's standard of care, breach of that standard, and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example, cannot be determined without trenching on the same questions in the City's case. It says this is particularly so because Sequoia alleges the City alone was responsible for the safety of the area and there was nothing more Seasons could have reasonably done. The City also suggests the standard of care issues for Sequoia will require findings regarding what each side could or should have done, separately or together, and it is not possible to decide this application without making findings of fact that must also be made at the trial, namely the City's standard of care, whether there was a breach of that standard and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Among the cases relied upon by the City was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In that case, the plaintiff was injured in a motor vehicle accident. The car was driven by an underage defendant who had consumed alcohol at the home of her aunt and uncle, the social-host defendants who applied for a summary trial on the issues of their duty of care and breach of the standard of care. The chambers judge found against them on both issues. The court of appeal concluded the summary trial should never have proceeded and allowed the appeal. The issues of duty of care and breach of the standard of care for the social hosts required findings of fact that were crucial to the issues of causation, and there was a risk the ultimate trial judge might arrive at contrary findings on overlapping but undecided issues that also included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26, Justice Smith wrote, "[w]here there is such an overlapping of issues, one issue ought not to be tried discretely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Sequoia seems to argue this problem can be overcome by the court determining the facts based on its evidence, which does not indicate there was an arrangement or cooperation between City staff and the restaurant in relation to maintaining the safety of the walkway at the time of the plaintiff's fall. Seasons simply chose to do so for the benefit of its customers. Similarly, Sequoia argues the discussions between Seasons and the City about safety concerns in 2005, which it says confirm the City was solely responsible for ensuring the safety of the walkway, are irrelevant to the question of whether it is an occupier or owed a common law duty of care to the plaintiff that was breached on March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accept the arguments of the plaintiff and the City, and conclude that the issues of liability for the defendants'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legal causation significantly overlap. It is clear to me that much, if not most, of the same evidence will have to be considered in deciding those issues, giving rise to an inefficient use of judicial resources. Perhaps more concerning is that the remaining parties and the court would be exposed to the other risks that come with duplicative proceedings. In my view, there is a very real prospect of inconsistent findings of fact being made by the judge hearing the summary trial and the trial judge, as well as the risk of creating unnecessary complexity. At the very least, some of the findings of fact that would have to be made by the summary trial judge risk burdening or embarrassing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Sequoia suggested in reply that the question of whether it is an operator is in no way inextricably interwoven with any liability the City may face as an admitted occupier of the sidewalk. It made much the same point with respect to the contractual dispute between the defendants related to the terms of the lease. I am not persuaded these issues are sufficiently discrete so as to be appropriately decided separately, but I am also not at all satisfied that determining them in advance of the trial would result in any real saving of time or expense, or that doing so could be determinative. To do so would also involve an inefficient use of judicial resources.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Is there a compelling reason to justify severance other than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Sequoia identified the potential adjournment of the trial in the event all of the issues are decided at the trial is a compelling reason to justify severance and proceeding summarily on the issue of its liability or aspects of that issue. It suggested that the eight days currently scheduled will not be sufficient to complete the hearing of the whole action. Sequoia pointed to the number of witnesses that will be required, but did not provide time estimates for each witness. Based on the record before me, I am not able to assess whether or not eight days will be sufficient, but in any event, I do not regard the risk of the trial being adjourned as a compelling reason to justify severance.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Sequoia has not established that severing the issue of its liability or some of the liability issues from the issue of damages would result in significant savings of time and expense or that doing so could be determinative. Most importantly, as I have said, I am concerned about the impact of the overlap or interconnectedness between the issues of liability on the court and the parties. For the same reasons I conclude the issue of Sequoia's liability is not suitable for summary trial, and so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Pacific International Development Corp. v. Gourmet Gallery Inc., [2000] B.C.J. No. 1056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12, December 1, 15, 1999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C974785, C993223, C993300 and C993376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R.P.R. (3d)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1076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Pacific International Development Corporation, plaintiff, and Gourmet Gallery Inc., defendant (Vancouver Registry No. C974785) And between Gourmet Gallery Inc., plaintiff, and Pacific International Development Corporation, Mary Chan, Colin Cheng, Anthony Eng, Rose Mok, Ken Sherwood, Allied Holdings Ltd., Mary Louise Chan, Peter Yuk Lun Eng, Rose Mok, Achmad Suriawinata, Edward Pak Hay Woo, J. Christopher Chan, defendants (Vancouver Registry No. C993223) And between Gourmet Gallery Inc., plaintiff, and Jim Mouzourakis - Real Estate Agent and Vice President of Goddard &amp; Smith International Realty Inc., defendant (Vancouver Registry No. C993300) And between Gourmet Gallery Inc., plaintiff, and Robert J. Hobart - Superintendent of Real Estate and Her Majesty the Queen in Right of the Province of British Columbia, defendants (Vancouver Registry No. C993376)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1"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9"/>
      <w:bookmarkEnd w:id="60"/>
      <w:r>
        <w:rPr>
          <w:rFonts w:ascii="arial" w:eastAsia="arial" w:hAnsi="arial" w:cs="arial"/>
          <w:b/>
          <w:color w:val="000000"/>
          <w:sz w:val="20"/>
          <w:lang w:val="en-US" w:eastAsia="en-US" w:bidi="ar-SA"/>
        </w:rPr>
        <w:t>Sale of land — Contract, discharge, repudiation — By buyer — What constitutes repudiation — Where repudiation accepted — Contract, discharge, rescission or annulment — Grounds — Misrepresentation — Remedies of vendor — Damages — Where contract repudiated by buyer — Forfeiture of deposit, effect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8"/>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vendor of a commercial development, Pacific International Development, for summary judgment and security for costs against the purchaser of three commercial units, Gourmet Gallery, in an action by the vendor for forfeiture of a deposit paid on a contract of purchase and sale. Application by the purchaser for summary judgment against the vendor, a shareholder of the vendor, directors of the vendor and shareholder, and the solicitor for the vendor in an action by the purchaser for damages for negligent misrepresentation and breach of contract. The solicitor and the vendor also brought applications to dismiss the claim of the purchaser and for security for costs. An application was also brought by the real estate agent of the vendor for security for costs in an action brought by the purchaser against him for negligent misrepresentation. An application was brought by the Superintendent of Real Estate and the provincial Crown to have the action brought against them by the purchaser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dismissed. The vendor had filed a disclosure statement relating to the commercial development with the Superintendent of Real Estate. The solicitor for the vendor signed the solicitor's certificate as part of the disclosure statement. The disclosure statement made reference to the generation of electromagnetic fields by the existence of an easement in favour of the hydro company on the property. The purchaser intended to purchase three units in the development. It argued that it expressed its concerns about environmental issues and was assured by the real estate agent for the vendor that the reference to electromagnetic fields in the disclosure statement was a typographical error. The purchaser signed an agreement of purchase and sale with the vendor. Subsequently, the Superintendent of Real Estate advised the vendor that the disclosure statement revealed several deficiencies which required amendment. The vendor filed an amended disclosure statement. The purchaser failed to make the second deposit required under the agreement. The purchaser complained to the Superintendent of concerns it had regarding past industrial activity on the site and the possibility of environmental problems with the development, as well as its concerns over the structural integrity of the development. It then purported to terminate the agreement. The vendor accepted the repudiation of the agreement by the purchaser. The Superintendent responded to the purchaser and indicated that it was satisfied that the disclosure made by the vendors, after the amendments, contained the information required. The vendor then brought an action against the purchaser for forfeiture of the deposit owed under the contract of purchase and sale and the purchaser counterclaimed for the return of the deposit on the basis that the contract was rescinded by the misrepresentation of the vendor. The purchaser then brought a separate action against the vendor, a majority shareholder of the vendor, the directors of both companies, and the solicitor for the vendor, alleging that the defendants had misrepresented several issues relating to the property. It also brought an action against the real estate agent for misrepresentation, and a separate action against the Superintendent and the provincial Crown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vendor argued that the action brought against it by the purchaser was a duplication of the counterclaim in the first action and should be dismissed under Rule 19(24).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5"/>
            <w:bookmarkEnd w:id="62"/>
            <w:r>
              <w:rPr>
                <w:rFonts w:ascii="arial" w:eastAsia="arial" w:hAnsi="arial" w:cs="arial"/>
                <w:color w:val="000000"/>
                <w:sz w:val="20"/>
                <w:lang w:val="en-US" w:eastAsia="en-US" w:bidi="ar-SA"/>
              </w:rPr>
              <w:t>HELD: Application by the vendor for summary judgment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the vendor under Rule 19(24) dismissed. Application for summary judgment by the purchaser dismissed. Application by the solicitor for dismissal of the action against him allowed. Application by the real estate agent for security for costs allowed. Application by the Superintendent and the provincial Crown for dismissal of the action against them allowed. The evidence did not support any of the claims made by the purchaser. The vendor and its directors did not relinquish their self-interest in any way so as to create any fiduciary duty towards the purchaser. There was no evidence of any material non-disclosure by the vendors. The Real Estate Act contemplated amendments to the disclosure statement and the Superintendent was satisfied with the disclosure made by the vendor. The action brought by the purchaser against the vendor introduced additional misrepresentations and causes of action not covered in the counterclaim to the action of the vendor. There was no evidence of any representations made by the shareholder of the vendor or its directors to the purchaser which could result in liability on any of the causes of action alleged by the purchaser. The solicitor for the vendor did not have any contractual relationship with the purchaser. He did not owe any duty of care or fiduciary duty to the purchaser. It was unlikely that the purchaser could succeed in its action against the real estate agent, and there was evidence that the purchaser had no substantial assets or income. The Superintendent was not required to verify the accuracy of every disclosure statement. The Superintendent did not owe a duty of care to the purchasers.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5"/>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2"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18A(3)(e)(ii), 19(24), 19(24)(a),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Company Act, R.S.B.C. 1996, c. 62, s.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Contaminated Sites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ss. 66, 72, 72(1), 74, 75(2)(a), 75(2)(b), 77,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 26.1(7).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9"/>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Stephen Z. Schwartz and Mr. Teichrob, articling student, for Pacific International Development Corporation, Allied Holdings Ltd., Mary Chan, Colin Cheng, Anthony Eng, Rose Mok, Ken Sherwood, Peter Yuk Lun Eng, Achmad Suriawinata and Edward Pak Hay Woo. Iolanda Weisz appeared in person on behalf of Gourmet Gallery Inc. Murray R. Patterson, for J. Christopher Chan. Alison A. Rhodes, for Jim Mouzourakis. Keith L. Johnston, for Robert J. Hobart and Her Majesty the Queen in the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9"/>
      <w:bookmarkEnd w:id="65"/>
      <w:r>
        <w:pict>
          <v:line id="_x0000_s1074"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NEILSON J."/>
            <w:bookmarkEnd w:id="66"/>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deal with several applications in four related lawsuits arising from the failed purchase of three commercial units in a development at 970 Burrard Street in Vancouver, known as the Electra. Gourmet Gallery Inc., which operates a gourmet food business, was the purchaser of the units (the "purchaser"). Iolanda Weisz ("Ms. Weisz") is the president and a director of the purchaser, and represents it in these proceedings. Her daughter, Annemarie Weisz, is the secretary and a director of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Pacific International Development Corporation was the owner and developer of the Electra (the "vendor"). Its directors at the relevant times were Mary Chan, Colin Cheng, Anthony Eng, Rose Mok, and Ken Sherwood. Allied Holdings Ltd. is a 25 per cent shareholder in the vendor, and provided financial and administrative services for the Electra project. Its directors at the material times were Colin Cheng, Anthony Eng, Peter Yuk Lun Eng, Rose Mok, Achmad Suriawinata, Edward Pak Hay Woo, and Mary Chan. Action No. C993223 lists both a Mary Chan and Mary Louise Chan as defendants. I understand them to be the same person. Mr. J. Christopher Chan was the solicitor for the vendor. Mr. Jim Mouzourakis was the real estate agent who sold the units on behalf of the vendor. The Superintendent of Real Estate was involved in the Electra pursuant to the provisions of Part 2 of the Real Estate Act, </w:t>
      </w:r>
      <w:hyperlink r:id="rId214"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Action Nos. C974785, C993223, and C993300 were ordered to be tried together by Mr. Justice Drossos on October 29, 1999. Action No. C993376 is proceeding independently of the other actions. However, as the factual basis for all four actions is the same, I have chosen to deal with all of them in one set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brief introduction to each of the four actions, and the applications before me,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No. C974785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action, the vendor claims against the purchaser in contract for forfeiture of the deposit of $17,000, pursuant to the contract of purchase for the three units. In defence, the purchaser says it is entitled to rescind the contract because it was induced to enter it by misrepresentations with respect to the environmental safety of the property. It counterclaims for return of the deposit, both in common law, and pursuant to the statutory obligations owed by a developer under Part 2 of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vendor brings an application for judgment pursuant to Rule 18A, and dismissal of the purchaser's counterclaim. Alternatively, the vendor brings an application for the purchaser to post security for costs before proceeding further with its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No.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this action, the purchaser has sued the vendor and its directors, Allied Holdings Ltd. and its directors, and Mr. Chan. The statement of claim is lengthy. The purchaser refers to a number of alleged misrepresentations about the property which cover matters beyond its environmental condition. The causes of action include fraudulent and negligent misrepresentation, breach of contract, breach of the statutory obligations in Part 2 of the Real Estate Act, breach of fiduciary duty,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defamation, and malicious prosecution. The purchaser seeks rescission of the contract of purchase, return of the deposit, and other damages. The vendor, Allied Holdings Ltd., and the directors of both have filed a joint statement of defence, which is primarily a denial of the allegations. They also plead that if any representations were made, they did not form part of the contract. As well, they say that this action advances claims which are substantially the same as those put forward as a counterclaim in Action No. C974785.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Chan has filed a separate statement of defence, in which he pleads, among other defences, that as the solicitor for the owner and developer, he neither owed a duty to, nor gave advice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action, the purchaser and Mr. Chan each bring applications for judgment under Rule 18A. The other defendants bring an application under Rule 19(24) to have this action dismissed on the basis that it is a duplication of Action No. C974785, or it is frivolous and vexatious. Alternatively, all of the defendants bring an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No. C993300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action, the purchaser has sued Mr. Mouzourakis, the vendor's real estate agent and the person with whom the purchaser dealt in the course of signing the agreement of purchase. The statement of claim is in many respects identical to that in Action No. C993223. The central allegations against Mr. Mouzourakis include fraudulent and negligent misrepresentation, conspiracy, breach of fiduciary duty, and defamation. Mr. Mouzourakis' statement of defence generally denies the allegations and misrepresentations, alleges any representations he made were true, and says that the purchaser did not rely on them. He also responds that he acted in accord with the general standard of care expected of a real estate agent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Mouzourakis has brought an application for security for costs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No. C993376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this action, the purchaser has sued Mr. Robert J. Hobart, the Superintendent of Real Estate, and the provincial Crown. The statement of claim repeats a number of the allegations of misrepresentation made against the defendants in Action Nos. C993223 and C993300. The purchaser says that the marketing of the Electra project was covered by Part 2 of the Real Estate Act, and alleges that the Superintendent was negligent, or acted in bad faith, in carrying out his duties under that Act to investigate and regulate the Electra development. As well, the purchaser alleges breach of fiduciary duty on the part of the Superintendent, and a conspiracy between him, the vendor, and other parties, to hide the true facts of the Electra. The purchaser says that the provincial Crown is vicariously liable for the actions of the Superintendent. In the statement of defence, the defendants deny any wrongdoing, plead they do not owe a duty of care to the purchaser, and say that they acted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good faith, within the ambit of their statutory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in this action have brought an application to have the purchaser's claim dismissed,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material filed by all parties to these applications is voluminous. I have read it all, but will set out the chronology of events in summary form. Additional details of the events are addressed in the analysis of the issues,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12, 1995 Site Enterprises Ltd. purchased the Electra from Prime Tower Ltd. On November 20, 1995, Site Enterprises Ltd. assigned its rights and obligations in relation to the Electra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5, 1996 a disclosure statement relating to the Electra was filed with the Superintendent of Real Estate by the vendor. Colin Cheng, Rose Mok, Anthony Eng and Ken Sherwood signed the disclosure statement as directors of the vendor. Mr. Chan signed the solicitor's certificate which formed part of the disclosure statement. The relevant portions of the disclosure statement for the purpose of these proceedings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General Description of the Development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The Developer is not aware of any dangers or any requirements imposed by the City of Vancouver or other governmental authority connected with the Development in respect of the condition of the soil or subsoil, nor is the Developer aware of any flooding danger to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Existing Encumbrances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Right of Way No. GC98975 and Easement No. GC98976 in favour of B.C. Hydro and Power Authority with respect to the generation of electromagnetic fields;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Proposed Encumbrances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As of the date of this Disclosure Statement, the Developer has not yet arranged for a commitment for financing the construction of the Development. The date by which the issuance of a financing commitment is expected to be obtained is February 28, 1997. An amendment to this Disclosure Statement setting out particulars of the financing commitment will be filed with the Superintendent of Real Estate and a copy thereof delivered to each purchaser after a financing commitment is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Unit Entitlement and Interest Upon Destruction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actual unit entitlement of a Commercial Strata Lot when the Amended Strata Plan is deposited in the Land Title Office may vary from the proposed unit entitlement and the area of a Commercial Strata Lot as represented in Schedule "A" and any sales brochure or marketing materials provided to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Commencement and Completion Dates for Construction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Construction of the Development is estimated to commence by March 1, 1998, and the estimated date of substantial completion is December 31, 1998. Actual occupancy dates for the Commercial Strata Lots are dependent upon the City of Vancouver issuing occupancy permits and the Developer cannot guarantee that completion and occupancy dates will be the same or as set out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Strata Lots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Attached as Schedule "A" to this Disclosure Statement is a copy of the proposed Amended Strata Plan in respect of the Development. These plans indicate the location of the Development and the location and proposed size of each of the Commercial Strata Lots. The area quoted on the proposed Amended Strata Plan and any sale brochures are provided for information purposes only and are not represented to be the actual final area of the Commercial Strata Lots. After the Commercial Strata Lots are constructed, they will be surveyed. The area of any Commercial Strata Lot as constructed may vary from that shown on the proposed Amended Strata Plans as minor deviations during construction are probable and the final Amended Strata Plan will be registered based on an as-built survey of the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Development Permit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date by which the issuance by the City of Vancouver of a building permit in respect of the Development is expected to be obtained is February 28, 1997. An amendment to this Disclosure Statement setting out particulars of the issued building permit for the Development will be filed with the Superintendent of Real Estate and a copy thereof delivered to each purchaser after the building permit has been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4.18 Agreement of Purchase and Sale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Developer will offer the Commercial Strata Lots (other than Strata Lots 448 and 449) for sale upon substantially the same terms and conditions as set out in the Agreement of Purchase and Sale attached as Schedule "H" hereto, unless otherwise agreed between the Developer and a purchaser. The Developer reserves the right to amend from time to time the Agreement of Purchase and Sale as the Developer in its direction sees fit. The Agreement of Purchase and Sale shall provide that the Developer may terminate any Agreement of Purchase and Sale and refund all deposits and other monies received from a purchaser if the Developer has not entered into binding Agreements of Purchase and Sale with respect to at least 50% of the Commercial Strata Lots offered for sale by May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solicitor's certificate, which forms part of the disclosure statement and was signed by Mr. Chan, certifies that the facts concerning the legal description of the property, the state of title, and the existing encumbrances are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Each of the directors of the vendor signed the following declaration which appears at the end of the disclosure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foregoing declarations constitute fully [sic], true and plain disclosure of all facts, relative to the development proposed to be sold or leased as required by the Real Estate Act of the Province of British Columbia as of the 5 day of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Anthony Eng, as director and president of the vendor, provided a statutory declaration stating that every matter of fact in the disclosure statement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7, 1996 Ms. Weisz attended the opening weekend at the Electra. There she met Mr. Mouzourakis. Mr. Mouzourakis provides his version of their dealings at paragraphs 2 - 12 of his affidavit. He says Ms. Weisz indicated her desire to purchase commercial strata units 391, 393, and 395. She told him she was familiar with the building as she had been an information manager responsible for work related to it and other properties owned by B.C. Hydro, including technical and environmental issues. She had a promotional brochure for the Electra, and he gave her a copy of the disclosure statement and the proposed agreement of purchase and sale. She read these. He told her there was a rescission period of three days, and suggested she have the documents reviewed by a lawyer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Mouzourakis says Ms. Weisz asked him about the anticipated date of completion, and the difference between the anticipated date of completion in the promotional brochure, which was summer 1998, and that in the disclosure statement and agreement of purchase and sale, which set out an occupancy date of December 31, 1998 with an extension to June 30, 1999. Mr. Mouzourakis explained to Ms. Weisz that these were provisions to deal with possible delays. He says she did not indicate that she would require the units by a certain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Mouzourakis says Ms. Weisz pointed out some typographical errors in the disclosure statement. He swears that she did not ask him about any environmental concerns. In particular, they did not discuss the B.C. Hydro and Power Authority Statutory Right of Way with respect to generation of electromagnetic fields, referred to as an encumbrance in para. 3.2(f) of the disclosure statement. Mr. Mouzourakis says he did not tell Ms. Weisz this was a typographical error, and says there were no typographical errors related to that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says Ms. Weisz confirmed her desire to purchase the units, and he told her a deposit and a signed acknowledgement of receipt of the disclosure statement were required, together with the signed agreement of purchase and sale. Ms. Weisz signed the receipt and the agreement of purchase and sale, by which the purchaser agreed to purchase the three units for $177,865. The vendor required a deposit of 10% of the purchase price. However, Ms. Weisz asked Mr. Mouzourakis to accept $3,000 as a deposit, with the remainder to be provided by the expiry of the three day rescission period. He agreed, and she gave him a cheque for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September 8, 1996, the second day of the opening weekend, Mr. Mouzourakis says Ms. Weisz returned to the Electra. She intervened to prevent prospective purchasers from writing backup offers on the units she had chosen by saying she would definitely be purchasing them. She told Mr. Mouzourakis she would also be interested in operating the Business Centre for the Electra, and asked him if he would forward a proposal in that regard on her behalf to the vendor. Mr. Mouzourakis agreed to do this. On or about September 12, 1996, Ms. Weisz provided additional funds to bring the total deposit to the required $17,000.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affidavits filed by Ms. Weisz do not set out a detailed account of her dealings with Mr. Mouzourakis on September 7, 1996. Her daughter, Annemarie Weisz, who is also a director of the purchaser, filed an affidavit saying she attended the open house with her mother, and Mr. Mouzourakis solicited a proposal for the Business Centre management from Iolanda Weisz in her presence. Annemarie Weisz says this induced her mother to purchase an additional unit, number 395. She also states that her approval of the agreement to purchase was conditional on the following facts: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environmental concerns regarding the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electromagnetic fields mentioned in the disclosure statement were represented as a "typo" by Mr. Mouzourakis;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Electra was a first class quality redevelopment, as stated in the prospectus: "complete redesign and exceptional quality construction";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would be completed by the summer of 1998, and earlier occupancy could be arranged on a monthly rental basis, since the purchaser's existing lease expired on April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says Mr. Mouzourakis' answers to her questions on these matters were very positive and encouraging but her affidavit does not set out precise details of their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Weisz herself has not filed an affidavit detailing her dealings with Mr. Mouzourakis prior to signing the agreement of purchase and sale. She indicated during argument that she thought she would be able to rely on the statements of claim she has filed in the same manner as an affidavit, to outline the facts. As well, she sought to augment her account of events in her oral argument. Although I am unable to make findings of fact on material which is not in an affidavit, I refer to the events outlined in paragraphs 12 - 17 of the Statement of Claim in Action No. C993223, and confirmed by Ms. Weisz during her submissions, to set out her version of events for the purpose of this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Weisz agrees that she received the disclosure statement, signed the agreement of purchase and sale, and provided an initial deposit of $3,000 on September 7, 1996. However, she understood that the offer was conditional upon an inspection and the approval of other shareholders of the purchaser, and her family, within the three day rescission period. She says she brought these people to see the Electra on September 9, 1996, and that Mr. Mouzourakis told them then that the reference to electromagnetic fields in the disclosure statement was a typographical error. As well, he told them that there were no environmental concerns with the Electra. She also claims that Mr. Mouzourakis represented that the development would be ready by the summer of 1998 or sooner. She says he invited her to write a business proposal for the Electra business centre management and said that she should definitely buy unit number 395 as well. The purchaser provided the $17,000 deposit in full by September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Weisz' affidavits do indicate that she received a "prospectus" of the Electra which stated the project was scheduled for completion in the summer of 1998, and described various building features to be incorporated in it. She says she relied on this, as well as a number of the provisions in the disclosure statement and the agreement of purchase and sale. Cheques exhibited to her affidavit indicate that the purchaser's original cheque for the deposit of $3,000 provided on September 7 was voided, and replaced with two additional cheques, one for $9,000 dated September 7, 1996, and one for $8,000 dated September 12, 1996. Ms. Weisz says the second cheque for $8,000 was hand delivered by her to Mr. Mouzourakis, together with her proposal to run the Business Centre for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documents relied on by both parties confirm that on September 7, 1996, Ms. Weisz, on behalf of the purchaser, signed a Disclosure Statement Receipt identifying the purchaser as the purchaser of Lots 391, 393, and 395, and confirming that she had received a copy of the disclosure statement, and had been given an opportunity to read it, before signing the agreement of purchase and sale. As well, there is no dispute that Ms. Weisz signed the agreement of purchase and sale (the "Agreement") for all three lots on September 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Agreement contained the following provisions relevant to this proceeding:</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STATEMENT AND AGENCY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acknowledges having received and having had an opportunity to review a copy of the Disclosure Statement dated September 3, 1996 (the "Disclosure Statement") for the development known as "The Electra - Executive Offices and Retail Shops" ("The Development") before entering into this Agreement of Purchase and Sale, all as required by the Real Estate Act (British Columbia). The Purchaser acknowledges that the Vendor has an agency relationship with Goddard &amp; Smith International Realty Inc. and Jim Mouzourakis.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event that the area according to the Strata Plan registered in the Land Title Office is larger or smaller than the area in the Strata Plan attached to the Disclosure Statement by more than 5%, there shall be a proportionate increase or decrease in the Purchase Price, as the case may be. The Purchaser agrees that this price adjustment shall be the Purchaser's sole remedy for a variation in the area of the Strata Lot.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estimates that the Strata plan will be filed and the Occupancy Permission will be issued by December 31, 1998. If the Strata Plan has not been accepted for registration at the New Westminster/Vancouver Land Title Office and the Occupancy Permission has not been issued by the City of Vancouver and the Vendor has not delivered to the Purchaser or to his solicitor notice of the Completion Date prior to June 30, 1999 (and the Completion Date has not been extended as provided for in Section 4.3 herein), the Purchaser may, at his option to be exercised in writing and delivered to the Vendor before July 31, 1999, rescind this Contract, in which even the Deposit and all accrued interest thereon shall be returned to the Purchaser forthwith after receipt of such written notice by the Vendor and thereupon all rights, obligations, interests and liabilities arising by reason of or in respect of this Contract shall terminate.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Purchaser acknowledges and agrees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may from time to time in its discretion, or as required by any governmental authority or the Vendor's mortgagee, make minor variations to the plans and specifications pertaining to the Strata Lot or the Development (including architectural, structural, engineering, landscaping, grading, mechanical, site service or other plans) or pertaining to any recreational amenities within the development or any other amenity situate within the development from the plans and specifications existing at the inception of construction of the development or as they exist at the time the Purchaser has entered into this Contract of Purchase and Sale or as may be illustrated in any sales brochure, models in the sales office or otherwise and the Purchaser shall have absolutely no claim or cause of action against the Vendor for any such changes, variances or modifications nor shall the Purchaser be entitled to any notice thereof;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may substitute such other materials in the construction or finishing of the Strata Lot and the Development (including common areas) from time to time from those specified or contemplated in the aforesaid plans and specifications, provided that any substituted material is equal to or better than the material originally indicated in the said plans and specifications, in the opinion of the Vendor, acting reasonably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Purchaser acknowledges and agrees as follows:</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acknowledges that the Strata Lot will be completed only to the shell stage and that the Purchaser is responsible for completing the balance of improvements to the Strata Lot at his sole expense. For the purposes of this Contract, "shell stage" means the following, depending on the type of Strata Lot purchased as described in paragraph 2.1 of the Disclosure Statement:</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"Multi-Use Strata Lot":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concrete slab ready to receive floor finishes,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sprinkler system (base building distribution)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 Strata Lot":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demising walls taped and sanded and painted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HVAC distribution equipment installed and distributed within the Strata Lot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sprinkler system</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100% nylon carpets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T-Bar ceiling c/w recessed fluorescent light fixtures.</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 Strata Lot":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concrete slab ready to receive floor finishes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demising walls taped and sanded, ready to receive finishes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HVAC delivered to the premises but not distributed within the Strata Lot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glazed exterior store front with entry door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hollow core metal door (rear exit) in metal frame (painted)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sprinkler system (base building distribution)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panel to each demised retail suite (10 amps/100 sq.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acknowledges its obligation to deliver to the Purchaser an amendment to the Disclosure Statement (the "Amendment") setting out particulars of the issued building permit and the construction financing for the Development. The Vendor agrees that this Contract of Purchase and Sale is terminable at the option of the Purchaser for a period of seven (7) days after receipt of the Amendment if the Amendment materially affects the offering, or if the Amendment is not received within nine (9) months after the filing of the Disclosure Statement. If the Purchaser elects to terminate this Contract of Purchase and Sale as aforesaid then the Purchaser will be entitled to repayment of the Deposit paid by the Purchaser together with all interest accrued thereon, forthwith after receipt of such notice of termination by the Vendor.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Vendor's obligation to complete the sale of the Strata Lot is conditional upon: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being able to arrange satisfactory financing, which is to mean financing which is satisfactory to a reasonable person with all of the subjective but reasonable standards of the Vendor, on or before May 31, 1997, for the construction of the Development of which the Strata Lot forms a part;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entering into binding Agreements of Purchase and Sale with respect to at least 50% of the Commercial Strata Lots in the Development of which the Strata Lot forms a part on or before May 31, 1997;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of the Commercial Strata Lots and the Residential Strata Lots passing a Special Resolution on or before the Completion Date directing Strata Corporation LMS1866 to release and discharge the easement registered under No. BJ89721 against the Lands, and to acquire Strata Lot 448, and to not transfer, lease, mortgage or otherwise deal with the ownership of Strata Lot 448, but only deal with it as a common asset serving both the Commercial Strata Lots and the Residential Strata Lots.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conditions are for the sole benefit of the Vendor. If the Vendor does not give the Purchaser or the Purchaser's solicitor or the Purchaser's real estate agent written notice by June 23, 1997 that conditions (a) and (b) have been either satisfied or waived by the Vendor and written notice at least 14 days prior to the Completion Date that condition (c) has either been satisfied or waived by the Vendor, this Agreement shall terminate and the Deposit, together with the interest accrued thereon, shall be refunded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Unless otherwise expressly provided for in this Contract, time shall be of the essence in every aspect of this Contract.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Purchaser is in breach of any of his obligations, covenants, agreements or statements hereunder, the Vendor may, by notice in writing to the Purchaser, cancel the Contract formed by the Vendor's acceptance of this offer, which shall then be of no further force or effect, and the Deposit and all interest accrued thereon paid by the Purchaser shall be absolutely forfeited to the Vendor as liquidated damages and not as a penalty, (the parties agreeing that such amount constitutes a genuine and reasonable pre-estimate of the damages suffered by the Vendor as a result of such breach) without prejudice to such other remedies as the Vendor may have against the Purchaser.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Contract shall constitute the entire agreement between the Vendor and the Purchaser and no representations, warranties or previous statements made by any person or agent other than those contained in this Contract shall be binding upon the Vendor. Except as provided for in Section 8.9, this Contract may not be altered or amended except by an amendment in writing, signed on behalf of both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30, 1996 the Superintendent of Real Estate wrote to Mr. Chan, as solicitor for the vendor, advising that the disclosure statement filed on September 5, 1996 had been reviewed and revealed several deficiencies. The Superintendent requested that marketing of the Electra cease immediately pending correction of the disclosure statement. The vendor complied, and on October 16, 1996 filed the first amendment to the disclosure statement, dealing with unit entitlement, a combined budget for the residential and commercial strata lots, interest upon destruction figures, a rental disclosure statement, and a list of its directors, who, as of the date of the amendment, were Colin Cheng, Anthony Eng and Mary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Mouzourakis' affidavit states that in February 1997, Ms. Weisz telephoned him and advised she wished to cancel the purchase of the units due to "urgent personal reasons". She told him there had been a sudden death in her family. He says she did not express any dissatisfaction with the units, or raise any questions about environmental concerns, the date of completion, or any other issues related to the Electra. Mr. Mouzourakis told her he would see what 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16, 1997 Ms. Weisz, on behalf of the purchaser, wrote to Mr. Mouzourakis advising him that, "due to many unforeseen difficulties, we must cancel our interest in the above mentioned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March 10, 1997 Ms. Weisz says that she wrote Mr. Mouzourakis on behalf of the purchaser, advising that since they had not heard from him about the cancellation of the agreement, they would "endeavour to continue as previously agreed". The letter asks him to contact her as soon as possible. Mr. Mouzourakis swears that to the best of his knowledge, this letter was never sent to him. He did not see it until these legal proceedings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March 12, 1997 Ms. Weisz says she arranged a mortgage on her home for $50,000, in part to pay the second deposit on the Electra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appears that the vendor did not immediately receive Ms. Weisz' letter of March 10, 1997, as on March 14th, 1997 Mr. Chan, as the solicitor for the vendor, wrote to the purchaser in response to its letter of February 16, 1997, advising that the vendor was expecting the purchaser to complete the transaction and perform all of its obligations under the Agreement, including payment of the second deposit due on April 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March 18, 1997 Mr. Mouzourakis wrote to the purchaser advising that the second deposit of $18,573 was due not later than April 1, 1997, and providing a copy of a second amendment to the disclosure statement dated March 3, 1997. This dealt with the financing of the project, and provided a copy of the building permit. Both of these amendments were envisaged by paragraphs 3.3 and 4.12 of the first disclosure statement. As well, Mr. Mouzourakis' letter advised that the vendor had waived the vendor's conditions precedent under paragraphs 7.1(a) and (b)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March 26, 1997 Ms. Weisz on behalf of the purchaser wrote to Mr. Chan about concerns with "discrepancies and/or inaccuracies in the prospectus and disclosure documents regarding the Electra project". The letter says these issues were brought to Mr. Mouzourakis' notice in early September 1996, but the purchaser has not had any clarification. Before any further deposits are made, she says she requires clarification of several points: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closing/possession of the units;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issues, particularly the condition of the soil or subsoil, and the B.C. Hydro Right of Way with respect to the electromagnetic fields, as "generation of electromagnetic fields is a serious environmental and health danger". She mentions a concern that financial institutions require statutory declarations about the environmental condition of the property, and no lender will provide a mortgage for the property.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property - she says that different square footage is cited in the documents;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draft purchase agreement appended to the disclosure statement as Schedule H is different from the actual purchase agreement, particularly the developer's name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27, 1997 Mr. Chan wrote to the purchaser on behalf of the vendor and responded to the issues raised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completion date is sometime in December 1998, citing paragraph 4.8 of the disclosure and paragraph 4.2 of the Agreement.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should not be any significant environmental risk associated with the electromagnetic fields. Neither the City of Vancouver, nor the 200 occupants living in the residential units in the Electra, have raised a concern about them.</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4.1 of the disclosure statement indicates that actual unit entitlement of the units may vary from those proposed in the materials initially provided to the purchaser. Paragraph 3.4 of the Agreement provides for an adjustment to the purchase price if this discrepancy in area is more than 5%.</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does not vary in any significant manner from that attached to the disclosure statement. The name of the developer is Pacific International Development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April 1, 1997, amendments to the Waste Management Act, </w:t>
      </w:r>
      <w:hyperlink r:id="rId215"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took effect requiring vendors of real property to provide site profiles to prospective purchasers, pursuant to s. 26.1(7) and the (Contaminated Sites Regulations) under the Act. As well, April 1, 1997 was the deadline for payment of the second deposit of $18,573. The purchaser did not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April 29, 1997 Mr. Chan, on behalf of the vendor, wrote to the purchaser stating that if he did not receive the second deposit by May 5, 1997, he would seek instructions from the vendor with respect to the legal remedies available, including claiming the first deposit as liquidated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May 9, 1997 Ms. Weisz for the purchaser wrote to the Deputy Superintendent of Real Estate complaining about "major discrepancies and anomalies in the prospectus and disclosure statement of the Electra." She raised the following issues which she felt should have been disclosed to any prospective purchasers:</w:t>
      </w:r>
      <w:r>
        <w:rPr>
          <w:rFonts w:ascii="arial" w:eastAsia="arial" w:hAnsi="arial" w:cs="arial"/>
          <w:sz w:val="20"/>
          <w:lang w:val="en-US" w:eastAsia="en-US" w:bidi="ar-SA"/>
        </w:rPr>
        <w:cr/>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research revealed a long history of industrial activity on the site which included underground storage of fuel tanks, PCBs and other chemicals, and electromagnetic radiation generated by transformers which is a serious health concern and a problem for electronic equipment. She says environmental problems are also causing difficulties in obtaining financing. She stated that Mr. Mouzourakis told her that mention of "generation of electromagnetic fields" was a typo;</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structural issues, the building has latent deficiencies such as no seal between the floors, creating a fire hazard and making building energy inefficient;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disclosure about the mechanical/electrical condition of the building, and nothing in the building permit to suggest upgrades or revisions;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occupancy dates are stated in the documents and affect the purchaser materially;</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offered for sale halfway through a valid lease agreement without any disclosure of this to prospective purchasers;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suspicion that the City would delay possession with no major work to be done, since the development permit is only for about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no disclosure was made on major components of the building and land, and misrepresentation was made to induce sales. I respectfully request that an investigation is made into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May 16, 1997 the Superintendent wrote to the vendor, evidently as a result of the purchaser's correspondence, setting out concerns with respect to structural issues related to fire safety, the continuing operation of the hydro substation on the development lands, and the possibility that electromagnetic fields created by the substation may pose a health hazard to strata lot occupants. The Superintendent requested that all marketing of the Electra cease until an amendment to the disclosure statement addressing these concerns had been filed. The vendor complied with that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26, 1997 Ms. Weisz on behalf of the purchaser wrote to Mr. Chan formally notifying him that the purchaser was terminating the agreement. The letter states that there are serious issues which should have been disclosed to prospective purchasers, and that fundamental material information regarding the building's structural, mechanical, and electrical conditions as well as the land, including subsoil conditions, was not disclosed. She then substantially reiterates the same concerns as those outlined in her letter to the Superintendent of May 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3, 1997 Mr. Chan wrote to the Superintendent of Real Estate replying to the Superintendent's letter of May 16, 1997. He states that the Hydro substation is not operating on the development lands, and there is no production of electricity on the lands. He acknowledges that B.C. Hydro has leases for certain space in the Electra building, but says these will expire at the end of February 1998, well before the estimated completion date. He confirms the existence of an easement registered against the Electra lands in favour of B.C. Hydro, allowing for generation of electromagnetic fields, as set out in the initial disclosure statement, and provides a copy of a consultant's report confirming that these fields fall well below hazardous levels. On June 26, 1997, the Superintendent replied to Mr. Chan, indicating his office was satisfied with these explanations, and advising that a further amendment to the disclosure statement would not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June 24, 1997 a lawyer acting for the vendor wrote to the purchaser advising that, pursuant to paragraph 8.7 of the Agreement, the vendor has elected to accept the purchaser's repudiation of the Agreement, and the initial deposit is absolutely forfeited to the vendor as liquidated damages. He asks the purchaser to sign a direction permitting the real estate agent to release the deposit with interest to the vendor, and advises that if this is not done, the vendor will commence action for recovery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June 27, 1997 the Superintendent wrote to the purchaser advising that he has investigated its complaints with respect to the Electra, and reiterating the responses he had received from the vendor. He states that no amendments to the disclosure statement will be required, and their investigation is now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September 4, 1997 the vendor commenced Action No. C974785 against the purchaser for recovery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Since the spring of 1997 Ms. Weisz, on behalf of the purchaser, has expended tremendous time and effort in researching and investigating the matters which the purchaser says were misrepresented or concealed by the vendor, its agents, and its directors, in the course of their dealings with the purchaser. Her efforts have included extensive correspondence with, and freedom of information requests made of, the Superintendent of Real Estate, B.C. Hydro, the City of Vancouver, the Ministry of the Environment, and the Vancouver/Richmond Health Board. Her investigations have continued up to the time of the hearing of these applications, and their results form part of the voluminous materials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February 23, 1998 Ms. Weisz, on behalf of the purchaser, wrote to the Superintendent again, complaining that the Electra project failed to provide full, true and plain disclosure of all relevant information, and enclosing some of the information from her investigations. She complains that because of the lack of disclosure, her financing request for the Electra was turned down by her financial institution, and asks the Superintendent to order that the vendor cease selling the Electra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March 23, 1998 the Superintendent responded to Ms. Weisz, reiterating that the vendor satisfied its earlier queries with respect to health hazards posed by the electromagnetic fields, and saying the new information provided by the purchaser does not contradict this earlier information. He does note that the new information refers to minor amounts of PCBs on the property to be remediated as required, and indicates he will confirm that such remediation has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12, 1998 as a result of this inquiry by the Superintendent, the vendor filed a third amendment to the disclosure statement which added the following to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Minor amounts of PCBs contained in certain electrical equipment stored within the basement area of the Lands by the previous owner of the Lands were removed from the Lands by the previous owner in July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October 14, 1998 Ms. Weisz on behalf of the purchaser wrote a lengthy letter to the Superintendent, summarizing her dealings with his office, indicating her lack of satisfaction with the information provided to date, and reiterating her request for information which she viewed as fundamental to the issues of disclosure and misrepresentation. One of the issues raised by the purchaser in this correspondence is the application of the Waste Management Act and Regulations to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November 19, 1998 the Superintendent wrote to Mr. Chan to confirm a telephone conversation in which Mr. Chan, on behalf of the vendor, had advised that the vendor would provide a site profile to prospective purchasers at the Electra pursuant to s. 26.1(7) of the Waste Management Act. The Superintendent stated that the provision and content of a site profile is material information that should be contained in a further amendment to the disclosure statement. He requests that all marketing of the Electra cease, pending the filing of such an amendment. He also asks Mr. Chan to discuss with the vendor whether there are any other environmental or other reports which should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November 20, 1998 the Superintendent wrote a lengthy letter to the purchaser which reiterated information previously provided to it, and responded to the complaints set out in Ms. Weisz' letter of October 14, 1998. He advised that the vendor had been asked to amend the disclosure statement to include the site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December 14, 1998 the vendor filed a fourth amendment to the disclosure statement. The relevant amendments disclose the litigation commenced by the vendor against the purchaser, and attach the site profile, which is dated November 25, 1998. This refers to an above-ground fuel storage tank for emergency power generation, required under the provision of a Vancouver building by-law. As well, it lists PCB-containing transformers and asbestos as special (hazardous) wastes or substances which are currently or have been previously on the site. The amendment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PHH Environmental Limited, an environmental consultant, was retained by the Developer to prepare an environmental assessment report. Their report confirms that the historical uses of the Lands do not raise any environmental concern in respect of the soil and ground water. The report also indicates that there may be some PCBs located in two transformers located in an electrical vault room on the lower main basement level of the Electra building. These transformers will be tested for the presence of PCBs, and if they are found to exist at levels which exceed 50 parts per million (ppm), which is the environmentally acceptable limit, they will be removed by the Developer in accordance with all applicable environmental legislation and Worker's Compensation Board regulations currently in force. Any other environmentally hazardous materials, for that matter, such as asbestos, if encountered during the course of construction will be dealt with in accordance with such legislation and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PHH Environmental Limited concludes in its report that there is likely no potential for soil and groundwater impacts arising from any source, whether from within the Lands or outside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February 9, 1999 the purchaser brought an application to join Mr. Mouzourakis and the directors of the vendor as defendants to the counter-claim in Action No. C974875. Master Bolton dismissed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February 22, 1999 the purchaser filed a Notice of Appeal from the order of Master Bolton. No further action has been taken with respect to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February 25, 1999 the purchaser brought an application to amend the statement of defence and counter-claim in Action No. C974875. Master Donaldson adjourned that application and no subsequent action has been taken with respect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March 22, 1999 an occupancy permit was granted for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March 29, 1999 a fifth amendment to the disclosure statement was filed, dealing with matters which are not relevant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April 29, 1999 the purchaser brought an application for production of further documents and an affidavit verifying the vendor's list of documents. The purchaser's application with respect to document production by the Superintendent of Real Estate was unopposed, and Madam Justice Levine granted that order accordingly. No order was made with respect to further production of documents by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May 3, 1999 a sixth amendment to the disclosure statement was filed, dealing with matters which are not relevant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June 24, 1999 the purchaser commenced Action No. C993223 against the vendor, Allied Holdings Ltd., the directors of both, and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June 28, 1999 the purchaser commenced Action No. C993300 against Mr. Mouzourakis.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June 30, 1999 the purchaser commenced Action No. C993376 against the Superintendent of Real Estate and Her Majesty the 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July 7, 1999 the defendants in Action No. C993223 brought the present applications with respect to Rule 19(24) and security for costs, and the vendor brought an application for security for costs with respect to the counter-claim in Action No. C974785.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October 8, 1999 Mr. Chan brought an application for security for costs in Action No.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October 12, 1999 Mr. Mouzourakis brought an application for security for costs in Action No. C993300.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October 29, 1999 Mr. Justice Drossos granted an application to have Actions Nos. C974785, C993223, and C993300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a number of applications before me, each of which relates to different actions and different parties. I will deal with them in the following order:</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Rule 19(24) in Action No. C993223.</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under Rule 18A in Action Nos. C974785 and C993223:</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Allied Holdings Ltd. and its directors in Action No. C993223.</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Mr. Chan in Action No. C993223.</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purchaser, the vendor, and the vendor's directors in Action Nos. C974785 and C993223.</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for security for costs in Action Nos. C974785, C993223, and C993300.</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18A application of the Superintendent of Real Estate and the provincial Crown in Action No. C993376.</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Rule 19(24) in Action No.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vendor and its directors say that Action No. C993223 is a substantial duplication of Action No. C974785, as such, and should be dismissed as it is unnecessary and frivolous. They argue that Action No. C993223 was started by the purchaser only because it chose not to pursue its applications to amend its pleadings and add additional parties to its defence and counterclaim in Action No. C974785.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examined the pleadings in both actions and concluded that I do not agree with the vendor and its directors. As indicated at the outset of these reasons, Action No. C974785 is relatively straightforward, limited to a contractual claim and alleged misrepresentations concerning the environmental condition of the property. Action No. C993223 is much more complex. It introduces additional defendants, additional causes of action, and many additional alleged misrepresentations which cover matters beyond the environmental condition of the property. As well, the prayer for relief seeks damages in addition to the return of the initial deposit. While issues of misrepresentation and non-disclosure are the focus of both actions, I cannot accept the vendor's submission that the two actions substantially duplicate each other. Nor am I able to find that the purchaser could adequately pursue these additional claims and defendants in Action No. C974785. As I understand it, the vendor opposed the purchaser's applications to add parties and amend the counterclaim in that action. The reasons of Master Bolton and Master Donaldson denying those applications are not in the materials before me. Without having more background with respect to those applications, I am not prepared to dismiss the purchaser's claim in Action No. C993223. Accordingly I dismiss the application under Rule 19(24).</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under Rule 18A in Action Nos. C974785 and C993223</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Allied Holdings Ltd. and its directors in Action No.C993223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purchaser has brought an application under Rule 18A for judgment against these parties. The particular allegations against them are set out in paragraphs 50 - 53 of the Statement of Claim. The purchaser pleads that they failed to disclose the inter-relationship between the directors of Allied Holdings Ltd. and the vendor, that they are in a conflict of interest, that they concealed the true ownership and name of the contracting parties, and that the business and professional backgrounds of the directors should have alerted them to their obligation to disclose matters to the purchaser. As well, these defendants are included in the general allegations of fraudulent and negligent misrepresentation, non-disclosure, and conspiracy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before me with respect to Allied Holdings Ltd. and its directors is very limited. It shows that Allied Holdings Ltd. is a 25 per cent shareholder in the vendor, and that its involvement in the Electra project was limited to provision of administrative and financial assistance. The promotional brochure given to the purchaser, which Ms. Weisz refers to as a "prospectus", describes the Electra as a project of Allied Holdings Ltd. There is no evidence of any direct dealings between Ms. Weisz or other representatives of the purchaser, and Allied Holdings Ltd. or its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this evidence does not provide any basis for a finding of liability against Allied Holdings Ltd. or its directors with respect to any of the causes of action advanced by the purchaser. Allied Holdings Ltd. was only peripherally involved in the Electra. There is no evidence of any representations made by any of these defendants to the purchaser. Nor is there evidence to support an allegation of conspiracy between them and the other defendants. Finally, they do not fall within the provisions of Part 2 of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Accordingly, the purchaser cannot succeed in its application for judgment against these defendants, and the action against them is dismissed.</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Mr. Chan in Action No.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purchaser seeks judgment against Mr. Chan under Rule 18A. Mr. Chan has also brought a Rule 18A application seeking dismissal of the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purchaser includes Mr. Chan in the general allegations in the statement of claim against all defendants which relate to misrepresentation, conspiracy, and non-disclosure. As well, in paragraphs 97-108, the purchaser alleges that Mr. Chan owed it and other purchasers of Electra units a duty of care, as well as a fiduciary duty, and that he breached these duties in a number of respects. Specifically, he failed to disclose, or misrepresented to the purchaser, material information about the Electra project. He failed to undertake appropriate investigations, and ensure that the vendor complied with the law. He failed to ensure that the purchaser received independent legal advice, and failed to respond to the "insistent telephone and written inquiries" of Ms. Weisz. Finally, the purchaser alleges that Mr. Chan made representations in the disclosure statement and certified in the solicitor's certificate "that all facts are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Weisz swore affidavits on October 27, 1999 and November 6, 1999 which suggest that Mr. Chan was in possession of, or ought to have been in possession of, information and documents which should have been disclosed to the purchaser. However, she does not provide details of what these documents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common ground that Mr. Chan acted as the solicitor for the vendor in the Electra development. There was no contractual relationship between Mr. Chan and the purchaser. Mr. Chan has filed an affidavit in which he confirms that he was retained by the vendor, and acted in its interests only. He says he has never indicated to any representative of the purchaser that he represented its interests. He confirms his signature on the solicitor's certificate in the disclosure statement, and his dealings with Ms. Weisz on behalf of the purchaser by telephone and by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the evidence before me, I find that the purchaser has failed to establish a claim against Mr. Chan. Most of the allegations made against him misapprehend his role. As the solicitor for the vendor, he did not owe any duty of care or fiduciary duty to the purchaser. Nor is there anything to suggest that he undertook to do something on behalf of the purchaser, which would have led to an expectation that the purchaser was relying on him. In the absence of such evidence, there is no basis upon which to find that Mr. Chan, as the solicitor for the vendor in a commercial transaction for the sale of property, could owe a duty of care or a fiduciary duty to the purchaser of the property: Kamahap Enterprises Ltd. v. Chu's Central Market Ltd. </w:t>
      </w:r>
      <w:hyperlink r:id="rId216"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(B.C.C.A.) at 296. While Mr. Chan does have a duty to act within the law, he had no duty to carry out investigations, inform, or advise the purchaser, unless instructed to do so by the vendor. His letter of March 14, 1997 to the purchaser clearly identifies him as the solicitor for the vendor, and he reminds the purchaser that the vendor is expecting it to complete the purchase and pay the second deposit. The letter, in my view, would leave no doubt that he is aligned with the vendor's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only representations in the evidence which involve Mr. Chan are the solicitor's certificate signed by him as part of the first disclosure statement, and those in his letter of March 27, 1997 to the purchaser. The solicitor's certificate only certifies the correctness of the legal description of the property, the state of title, and the encumbrances in the disclosure statement. There is nothing to suggest that Mr. Chan misrepresented this information, or that it was wrong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Chan's letter to the purchaser of March 27, 1997 responded to issues which Ms. Weisz had raised with respect to the completion date, the electromagnetic fields, the proposed unit entitlement, and the form of the Agreement, particularly with respect to the name of the developer. On most of these points, Mr. Chan simply reiterated in his letter the contents of the disclosure statement and the Agreement. With respect to the electromagnetic fields, he stated the following: ... it is our understanding that all conduits or cables transmitting electricity are located underground and are fully insulated. There should not be any significant environmental risk associated with these fields. As discussed with you, there are over 200 occupants living in the residential apartments in the Electra building and to our knowledge none of them have ever raised a concern over this matter, nor has the City of Vancouver. There is nothing in the material to show that Mr. Chan knew otherwise. Nor is there any evidence that he was part of a conspiracy to conceal material facts from the purchaser. In any event, it is apparent that the purchaser did not rely on the information provided by Mr. Chan in his letter of March 27, 1997, as it repudiated the agreement after it received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there is no basis for any successful claim by the purchaser against Mr. Chan, and, accordingly, the action against him is dismissed.</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purchaser, the vendor, and the vendor's directors in Action Nos. C974785 and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section deals with the Rule 18A application brought by the vendor in Action No. C974785, and the Rule 18A application brought by the purchaser in Action No. C993223.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vendor claims judgment for the initial deposit of $17,000 pursuant to paragraph 8.7 of the Agreement, due to the purchaser's breach in failing to pay the second deposit, and repudiating the Agreement. The purchaser's pleadings are lengthy and intertwined. It is somewhat difficult to distil the precise nature of the causes of action it is putting forward. Its primary focus remains misrepresentation, non-disclosure and deliberate concealment by the vendor and its directors. I conclude from my review of the pleadings, and the arguments made by all parties in the course of these applications, that the purchaser bases this claim on the following causes of action:</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rights to compensation and rescission available under Part 2 of the Real Estate Act due to the failure of the vendor and its directors to give full, true and plain disclosure in the disclosure statements filed with respect to the Electra;</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common law claims: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undertake appropriate investigations;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claims of defamation and malicious prosecution were not argued at length in these proceedings. Having reviewed all of the evidence, I can see no basis upon which the purchaser can succeed in these claims. While I appreciate that the purchaser, and particularly Ms. Weisz on its behalf, feels oppressed and frustrated by this litigation, I can see nothing in the actions of the opposing parties which reach beyond the acceptable realm of behaviour in an adversarial system to form a basis for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Nor does the evidence reveal a basis upon which the purchaser can succeed in a claim against these defendants based on breach of fiduciary duty. This was a commercial property transaction. Ms. Weisz describes herself as an experienced businesswoman. In Hodgkinson v. Simms, </w:t>
      </w:r>
      <w:hyperlink r:id="rId21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reviewed the construction of fiduciary relationships and stated at 409 - 410 that in order to find that a fiduciary duty exists: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outside the established categories [of fiduciary relationships, such as trustee-beneficiary and agent-principal], what is required is evidence of a mutual understanding that one party has relinquished its own self-interest and agreed to act solely on behalf of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further states at 414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Commercial interactions between parties at arm's length normally derive their social utility from the pursuit of self-interest, and the courts are rightly circumspect when asked to enforce a duty (i.e., the fiduciary duty) that vindicates the very antithesis of self-interest.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doubt it will be a rare occasion where parties, in all other respects independent, are justified in surrendering their self-interest such as to invoke the fiduciary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facts before me, I can find no reasonable expectation that the vendor and its directors relinquished their self-interest in a manner creating a fiduciary duty owed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Nor has the purchaser established the necessary elements to succeed in its claim of conspiracy against these defendants. Despite Ms. Weisz' considerable suspicions, I can find no evidence to support a conspiracy among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Part 2 of the Real Estate Act requires a developer such as the vendor, and its directors, to file and deliver to prospective purchasers a disclosure statement or prospectus designed to protect the purchasers by providing full, true and plain disclosure of matters relating to the property they are purchasing. Section 72 of the Act requires the vendor to immediately notify the Superintendent and file an amendment to the disclosure statement if there are changes which render portions of it false or misleading, or if new facts arise which should be disclosed. Under section 74, the Superintendent may order the vendor to cease selling its units if there is inadequate compliance with the requirements of Part 2 of the Act. Under section 75(2)(a) a purchaser is deemed to have relied on the representations in a disclosure statement, whether the purchaser received it or not. Section 75(2)(b) stipulates that the vendor and its directors are liable to compensate a purchaser for any loss or damage caused by a material false statement made in the disclosure statement. Under section 77 an agreement to purchase is not enforceable against a purchaser by a vendor who has breached any of the provisions of Part 2. Finally, under section 78 the purchaser has a right to rescind the contract of purchase for up to one year after the contract was entered into, where there has been a failure to comply with the provisions of Part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the statutory remedies in Part 2 of the Real Estate Act are distinct from the purchaser's common law claims of fraudulent misrepresentation and negligent misrepresentation, they share some common elements which the purchaser must prove to succeed in its claim against these defendants. These are: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one of the defendants made the representation;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was false;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was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treat the term "representation" as including non-disclosure, i.e. a misrepresentation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determining what is a "material" representation, I adopt the definition set out in Dureau v. Kempe-West Enterprises Ltd., </w:t>
      </w:r>
      <w:hyperlink r:id="rId218" w:history="1">
        <w:r>
          <w:rPr>
            <w:rFonts w:ascii="arial" w:eastAsia="arial" w:hAnsi="arial" w:cs="arial"/>
            <w:i/>
            <w:color w:val="0077CC"/>
            <w:sz w:val="20"/>
            <w:u w:val="single"/>
            <w:shd w:val="clear" w:color="auto" w:fill="FFFFFF"/>
            <w:lang w:val="en-US" w:eastAsia="en-US" w:bidi="ar-SA"/>
          </w:rPr>
          <w:t>[1989] B.C.J. No. 2123</w:t>
        </w:r>
      </w:hyperlink>
      <w:r>
        <w:rPr>
          <w:rFonts w:ascii="arial" w:eastAsia="arial" w:hAnsi="arial" w:cs="arial"/>
          <w:color w:val="000000"/>
          <w:sz w:val="20"/>
          <w:lang w:val="en-US" w:eastAsia="en-US" w:bidi="ar-SA"/>
        </w:rPr>
        <w:t>, (23 November 1989), Vancouver Registry C875719 (B.C.S.C.) by Prowse J. (as she then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 of the Securities Act defines a "material fact"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"material fact" means, where used in relation to securities issued or proposed to be issued, a fact that significantly affects, or could reasonably be expected to significantly affect, the market price or value of those securities;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adopt the meaning given to the words "material fact" in the Securities Act as appropriate to the meaning of the word "material" in section 59 of the [Real Estate] Act. There are differences in the legislation, but the definition is one which, in my view, accords with common sense. In other words, the word "material" is not specifically directed toward the loss that would be suffered if the material fact were found to be false, but rather to the effect which the material fact has, or is deemed to have, on the purchaser's willingness to buy, and for what price. In other words, you look at the effect which the material fact would have on the purchaser's willingness to buy for the price offered, and if the statement is such that it could reasonably affect his judgment as to whether to buy, and for what price, then it is material for the purpose of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Presumably in an effort the avoid the impact of paragraph 8.13 of the Agreement, which states that the Agreement is the entire Agreement between the parties, and excludes any other representations, the purchaser also pleads fundamental breach of contract. I note that this concept also imports a requirement of "materiality" in the sense that the purchaser is required to establish that any breach of contract was significant, fundamentally altering the nature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counterclaim in Action No. C974785, and the statement of claim in Action No. C993223, set out a number of alleged material misrepresentations, instances of non-disclosure, and breaches of the Agreement. During argument, Ms. Weisz submitted Chambers Notes she had prepared which set out a useful summary of the purchaser's complaints. I have used these to organize and deal with each of the purchaser's complaints in turn.</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developers and vendors were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purchaser argues that identification of the vendor was confusing. The promotional brochure mentions Allied Holdings Ltd. The draft agreement of purchase, which was Appendix "H" to the disclosure statement, refers to New World Equities Inc. as the entity to which any notice should be directed to the vendor. The Agreement itself was signed by Pacific International Development Corporation as vendor. The purchaser deduces from this that the true identity of the vendor and developer was being concealed, and says their identities were an essential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no merit in this submission. The disclosure statement received by the purchaser clearly and consistently identifies Pacific International Development Corporation as the developer, and the Agreement clearly identifies Pacific International Development Corporation as the vendor. There is nothing to suggest that the passing references to other entities were relied on by the purchaser, or had any material effect on the transaction. Nor do I find that the true identity of the vendor or the developer were concealed or misrepresented.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with respect to the date of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promotional brochure Ms. Weisz received when she first attended the Electra indicated the units would be completed by summer 1998. Paragraph 4.8 of the disclosure statement gave December 31, 1998 as the estimated date of substantial completion, but said the developer could not guarantee that occupancy would occur by that date. Paragraph 4.2 of the Agreement estimated that the occupancy permit would be issued by December 31, 1998, but provided for an extension to June 30, 1999, at which point the purchaser had an option to rescind the Agreement, if further delays were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affidavit of Annemarie Weisz says that the purchaser told Mr. Mouzourakis that its lease was expiring in April 1998, and Mr. Mouzourakis said the project would be completed by the summer of 1998, and earlier occupancy could be arranged on a monthly rental basis. Mr. Mouzourakis' affidavit states that he discussed with Ms. Iolanda Weisz the difference between the anticipated date of completion in the promotional brochure, and that in the disclosure statement and Agreement. He says he explained to her that these were provisions to deal with possible delays, and that Ms. Weisz did not indicate she would require the units by a certain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These disparate accounts of Mr. Mouzourakis, and Annemarie Weisz, raise a clear issue of credibility. However, I do not need to determine which version of the facts is correct in order to deal with this allegation. Even if the purchaser was given inconsistent information about the likely date of completion, in my view it was incumbent upon it to make inquires and satisfy itself as to the correct date if the date of completion was material to it. Instead, the purchaser proceeded to sign the Agreement, which made it clear that occupancy might not be delivered until June 30, 1999. As well, paragraph 8.13 of the Agreement was clear that the written Agreement superseded any previous representations. Ms. Weisz has made it clear that she is an experienced business person, and I must assume she knew the import of the terms of the Agreement when she signed it on behalf of the purchaser. Paragraph 8.13 of the Agreement, in my view, makes it clear that the parties intended the Agreement to be the exclusive record of the contract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note as well that the purchaser did not raise a problem with the completion date when it initially sought to repudiate the agreement in February, 1997. Moreover, when the purchaser did repudiate the agreement on May 26, 1997, this was well before any of the estimated dates for completion and occupancy. At that time there had been no changes in the estimated completion date from the information it had received at the time it signed the Agreement. I therefore cannot find that uncertainty with respect to these dates was a factor motivating the purchaser's decision to repudiate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Accordingly, I reject the purchaser's submission that misrepresentation with respect to the date of completion or occupancy entitled it to repudiate the agreement.</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never intended to deliver the property as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purchaser raises this in the context of paragraph 5.1 of the Agreement, which describes various features envisaged for the office and retail strata lots. It says that when it received the building permit drawings sometime after it had repudiated the Agreement, these showed that separate office and retail space did not exist as the purchaser required. The purchaser says it was not told this, and deduces that the vendor would not have been able to deliver the units as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was not a concern expressed by the purchaser at the time it repudiated the Agreement. It appears from Ms. Weisz's submissions that this issue only arose later, as a result of her investigations. Apart from her submissions, I can find no evidence in the materials to support the allegation that the vendor did not intend to deliver the units as purchased, or did not ultimately deliver them in proper condition to other purchasers. I note that paragraph 4.5(a) of the Agreement permits the vendor, in its discretion, to make minor variations to the plans and specifications. The purchaser is not entitled to notice of these, and has no claim or cause of action arising from them. Paragraph 4.5(b) permits the vendor to substitute materials from those specified in the plans, as long as any substitute is equal to or better than the material originally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can find no evidentiary basis upon which I can conclude that the representations made in paragraph 5.1 of the Agreement were false, or that they were material to the purchaser. Accordingly, the purchaser cannot succeed on this aspect of the claim.</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building permit were not detailed or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Paragraphs 3.3 and 4.12 of the disclosure statement expressly contemplated an amendment on or about February 28, 1997 with respect to providing particulars of construction financing, and particulars of the building permit. Such a practice is expressly permitted by Policy Statements No. 5 and No. 6 of the Superintendent of Real Estate. Paragraph 5.2 of the Agreement gave the purchaser an option to terminate the Agreement for seven days after receipt of this amendment, if the amendment materially affected the offering. If it elected to terminate, the purchaser was entitled to repayment of its deposit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An amendment to the disclosure statement was prepared accordingly on March 3, 1997, and sent to the purchaser by Mr. Mouzourakis on March 18, 1997. This amendment included a copy of the building permit as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purchaser now argues that there is no "correlation between the building permit for work to be done, license fees paid and representations made in documents to the purchasing public ". It also complains that "no standard license and conversion procedures were followed, that the building permit was hardly legible, and that the purchaser became concerned the vendor would not be able to complete all of the work for the amount indicated resulting in the purchaser not getting what it had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can find no merit in these submissions. Paragraph 5.2 of the agreement gave the purchaser a clear right to terminate the agreement upon receipt of the amendment which set out particulars of the issued building permit and construction financing. The purchaser did not choose to exercise that right, and I infer from this that it had no complaint with the information contained in the building permit when it received it in mid-March 1997. Moreover, when the purchaser did decide to repudiate the agreement in May 1997, it did not mention deficiencies related to the building permit as one of the reasons for terminating the contract. As well, deficiencies in the building permit in my view was an issue to be addressed between the vendor and the city. The fact that an occupancy permit was issued by the city on March 2, 1999 suggests that any matters respecting the building permit were satisfactorily resolved. I have had difficulty in discerning any evidence to support the argument that some problem with the building permit materially affected the purchaser. Accordingly, I reject this aspect of the purchaser's claim.</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Conditions precedent for sole benefit of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Paragraph 7.1 of the Agreement set out three conditions precedent for the sole benefit of the vendor. These related to obtaining satisfactory construction financing by May 31, 1997, obtaining agreements of sale for 50 per cent of the commercial units by May 31, 1997, and having the owners of the units ultimately pass a special resolution before the completion date with respect to charges concerning the common land. The first two of these conditions were waived by the vendor on or about March 18, 1997, and the purchaser was advised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purchaser takes the position that the import of these conditions, although expressed to be for the sole benefit of the vendor, was to make the agreement generally conditional and open for renegotiation by the purchaser. Ms. Weisz described it as a "proposed project only", and said she understood that if things did not work out, the contract was voidable by the purchaser, and it could cancel the Agreement by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is a fundamental misconception on the part of the purchaser. The conditions precedent for the benefit of the vendor give no right to the purchaser to terminate or renegotiate the Agreement. The purchaser's claim on this basis cannot succeed.</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Unit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purchaser claims that the first amendment to the disclosure statement in October 1996 related to unit entitlement, and showed discrepancies in the square feet of its three units. Ms. Weisz says these discrepancies affected the price by about $10,000 according to her calculations, but the purchaser did nothing to terminate the agreement in October, 1996 because she assumed the vendor would settle the difference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original price list, the original disclosure statement, and the first amendment to the disclosure statement to which the purchaser refers, reveal no material variation in the size of the purchaser's units. The area of Unit 391 increased by one square foot. The area in Unit 393 decreased by one square foot. The area in Unit 395 remained the same. Thus the total square footage was unchanged, and any variation in the individual units was insignificant. It is clear from paragraphs 4.1 and 4.11 of the disclosure statement, and paragraph 3.4 of the Agreement, that variations in unit entitlement were envisaged, and, if greater than five per cent, would result in a proportionate increase or decrease in a purchase price. The changes in the area of the purchaser's units were nowhere close to five per cent. There is no merit to this aspect of the purchaser's argument.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purchaser points out that paragraph 8.1 of the Agreement stipulates that time shall be of the essence. It says the vendor missed several deadlines, but does not specify what these were. The purchaser also says the vendor did not have possession of the property at the time it signed the Agreement. I assume this refers to the fact that some of the units were being offered for sale while they were still being leased by B.C. Hydro. The purchaser says that if it had been aware of this, it would have raised an issue with respect to timing of completion, and it would not have entered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evidence shows these leases were to terminate in February 1998, well in advance of the date of substantial completion and occupancy. I am unable to accept that knowledge of these would have been a material factor in the purchaser's decision to buy the units. The purchaser has not provided details of any other delays or missed deadlines which it says would have entitled it to terminate the contract. Accordingly, I find no merit in this aspect of the purchaser's argument.</w:t>
      </w:r>
      <w:r>
        <w:rPr>
          <w:rFonts w:ascii="arial" w:eastAsia="arial" w:hAnsi="arial" w:cs="arial"/>
          <w:sz w:val="20"/>
          <w:lang w:val="en-US" w:eastAsia="en-US" w:bidi="ar-SA"/>
        </w:rPr>
        <w:cr/>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mechanical, and electrical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purchaser argues that the Agreement is silent with respect to construction and equipment warranties. It says that is unacceptable in a real estate market. As well, in May 1997, the purchaser raised with the vendor and the Superintendent of Real Estate concerns about structural, mechanical, and electrical issues. In particular, it pointed out that there was no seal between the floors, creating a fire hazard and making the building energy inefficient. As well, it said there had been no disclosure about the mechanical and electrical condition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purchaser's correspondence with the Superintendent of Real Estate shows that although Part 2 of the Real Estate Act requires a conversion report covering structural, environmental, electrical, mechanical and foundation conditions of some developments, the Electra was not a conversion which attracted those requirements. The previous owner of the property, Prime Tower Ltd., had done the conversion and had prepared the necessary conversion report. Accordingly, the vendor did not have an obligation to deal with these matters in its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Moreover, in the material before me, apart from mentioning the matter of the seal between the floors in its correspondence, the purchaser has presented no evidence of problems in the structural, mechanical, and electrical aspects of the development. Nor has it dealt with what, if anything, was known to the vendor and its directors about such problems, or whether there were plans for appropriate remedial attention to such problems. I note again that the vendor was able to obtain an occupancy permit from the City of Vancouver, which suggests compliance with city bylaws respecting these matters. I am unable on the material before me to find the purchaser succeeded in proving difficulties in these areas such as would have entitled it to rescission or damages.</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"advertising and marketing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This deals with the promotional brochure given to Ms. Weisz on her first visit to the Electra on September 7, 1996. While she refers to it as a "prospectus", it is clear that this document is really a promotional brochure. It in no way complies with the formal requirements of a prospectus as that term is defined in Part 2 of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purchaser says the brochure contained false and misleading information, referring to features of the building it describes, which the purchaser says the vendor did not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first issue is whether the brochure formed part of the Agreement. In my view, it did not. Paragraph 8.13 of the agreement is clear that the Agreement constitutes the entire agreement between the parties, and that no representation made outside the contract will be binding on the vendor. There is no evidence that it was the intention of the parties to have the brochure incorporated into the Agreement. Nor was the brochure necessary to give business efficacy to it: Abramowich v. Azima Developments Ltd. </w:t>
      </w:r>
      <w:hyperlink r:id="rId219" w:history="1">
        <w:r>
          <w:rPr>
            <w:rFonts w:ascii="arial" w:eastAsia="arial" w:hAnsi="arial" w:cs="arial"/>
            <w:i/>
            <w:color w:val="0077CC"/>
            <w:sz w:val="20"/>
            <w:u w:val="single"/>
            <w:shd w:val="clear" w:color="auto" w:fill="FFFFFF"/>
            <w:lang w:val="en-US" w:eastAsia="en-US" w:bidi="ar-SA"/>
          </w:rPr>
          <w:t>(1993), 86 B.C.L.R. (2d) 129</w:t>
        </w:r>
      </w:hyperlink>
      <w:r>
        <w:rPr>
          <w:rFonts w:ascii="arial" w:eastAsia="arial" w:hAnsi="arial" w:cs="arial"/>
          <w:color w:val="000000"/>
          <w:sz w:val="20"/>
          <w:lang w:val="en-US" w:eastAsia="en-US" w:bidi="ar-SA"/>
        </w:rPr>
        <w:t xml:space="preserve"> (B.C.C.A.). I conclude that the brochure did not form part of the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Even if I were wrong in that conclusion, I note that Mr. Mouzourakis in paragraph 6 of his affidavit, has sworn that the Electra has provided each of the building features that were listed in the brochure. The purchaser has led no evidence to contradict that. Accordingly, the purchaser cannot succeed on this aspect of its claim.</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with respect to running a business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affidavit of Annemarie Weisz states that Mr. Mouzourakis solicited a proposal from Iolanda Weisz to run the business centre at the Electra, and that this induced the purchaser to buy an additional unit, number 395. I find no merit in this submission. The purchaser entered the Agreement to buy all three units on September 7, 1996. This was before Annemarie Weisz attended the premises with her mother to view the units. Thus, any remarks heard by Annemarie Weisz with respect to the business centre cannot have induced the purchase of the third unit. As well, this allegation was not mentioned by the purchaser when it repudiated the Agreement. Nor has it been dealt with in any significant way in the pleadings, or in the arguments before me.</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misrepresentations and non-disclosure with respect to the environmental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These appear to be the primary focus of the purchaser's claim. The purchaser's pleadings with respect to environmental concerns are extensive, but in my view they can be distilled into four allegations of misrepresentation or non-disclosure:</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Mouzourakis represented that the reference to "generation of electromagnetic fields" in paragraph 3.2(f) of the disclosure statement was a typographical error, implying these fields did not exist.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represented in paragraph 2.1 (5) of the disclosure statement that it was not aware of any dangers in respect of the condition of the soil or subsoil.</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Mouzourakis made an oral representation to the purchaser that there were "no environmental concerns with the lands whatsoever".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and its directors failed to disclose material information with respect to the environmental condition of the property, pursuant to their obligations under the Real Estate Act and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Voluminous material has been filed by both the purchaser and the vendor with respect to the environmental history and condition of the Electra property, as well as property adjacent to it. Much of this qualifies as expert evidence, and should properly have been presented in accordance with the requirements of Rule 40A. However, no objections to the admissibility of this evidence were raised at the hearing. It is key to the arguments of both the purchaser and the vendor. In my view, it is not in the interests of any of the parties for me to refuse to deal with this evidence on the technical basis that it does not comply with Rule 40A. The parties have already spent tremendous time and expense on this litigation. I therefore exercise my power under Rule 18A(3)(e)(ii) to order the evidence properly admitted despite the fact that it does not comply with Rule 40A.</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misrepresentation or non-disclosure with respect to the generation of electromagnetic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Under the heading "Existing Encumbrances", paragraph 3.2(f) of the disclosure statement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Right of Way No. GC98975 and Easement No. GC98976 in favour of B.C. Hydro and Power Authority with respect to the generation of electromagnetic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purchaser says that when Mr. Mouzourakis was questioned about this, he told Ms. Weisz and her daughter that this was a typographical error. Mr. Mouzourakis denies this, and says there were no typographical errors related to this encumbrance. He also says that Ms. Weisz did not raise any concerns about electromagnetic radiation until her letter to Mr. Chan of March 26,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conflict between the evidence of Mr. Mouzourakis and Annemarie Weisz again raises a clear issue of credibility. However, I find it unnecessary to decide the question of which version of the facts is correct, since I find the purchaser has failed to prove that the existence of electromagnetic fields was material. There is nothing in the evidence of any party which establishes that these fields were an environmental concern or a safety hazard at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Both the purchaser and the vendor have filed a report of July 13, 1993 by CanTox Inc., titled "Exposure and Health Hazard Assessment of Magnetic Fields at 970 Burrard Street, Vancouver B.C.". This report states that the guideline for continuous exposure of the public to magnetic fields is 100 microTesla. The magnetic fields at the Electra were measured and found to be at a level of .05 - .25 microTesla. CanTox states these levels are in the same range as those found in normal residential settings, or in the use of typical household appliances. It concludes that no adverse health effects would be expected to occur for occupants of the main building or the building annex.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purchaser also presented a study showing electromagnetic field measurements done at the building in February 1989, and argues that these show microTesla measurements were highest in the area of the units it purchased in the Electra. While that may be, the highest level reported in this study was only 3.7 microTesla, still far below the hazardous level identified by the CanTox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purchaser raised its concern about the electromagnetic fields with the Superintendent of Real Estate in May, 1997. As a result, the Superintendent made inquires of the vendor, and ultimately concluded on the basis of the CanTox study that no amendment to the disclosure statement was required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Accordingly, on all of the evidence, I conclude that the purchaser has failed to establish any right to rescind the agreement or claim damages based on representations related to electromagnetic fields at the Electra.</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 with respect to the condition of the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Paragraph 2.1 (5) of the disclosure statement states that the vendor is not aware of any dangers in respect of the condition of the soil or subsoil of the development. The purchaser says this was a material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support of that position, the purchaser relies on information it has obtained from B.C. Hydro, in particular, a report of a meeting of December 13, 1988. This shows that at that time, B.C. Hydro representatives recognized a need to identify any environmental concerns with respect to this building and property, presumably in the course of preparing to sell them. They identified the presence of two underground fuel storage tanks, and concluded that while soil testing was not required since there was no history of a spill, it would be prudent. They noted that one of the tanks was being replaced, but the other would be tested. As well, the purchaser relies on a report by Arcas Associates dated January 13, 1989 directed to B.C. Hydro, which traces the historical use of the property, and identifies some potential areas for environmental investigation, such as an underground fuel tank used at one time by a service station at that location. Further, the purchaser presents a letter of January 31, 1989 from a firm called Envirochem to B.C. Hydro, reporting on a leak of gasoline from an underground storage tank in the parking lot behind the Electra building. It recommends that the tank be dug out. The evidence shows that this tank was then removed. Finally, in the course of selling the building, there is evidence that B.C. Hydro disclosed to prospective purchasers a soil report by Cook Pickering, which is not before me, and also advised prospective purchasers to satisfy themselves as to the status of the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is no evidence as to what, if any, effect these events of over 10 years ago had on the condition of the soil or subsoil at the Electra by September 1996. Nor is there anything to suggest that the vendor or its directors were aware of this history. The documents on which the purchaser relies have come to light through Ms. Weisz' extensive investigations since spring 1997. The evidence shows that the information available to the vendor in 1996 came in part from Prime Tower Development, which sold the property to Site Enterprises Ltd. in 1995, and filed a disclosure statement which stated the following with respect to soil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physical inspection of the Lands and the Developer's knowledge of the site, and after conferring with the City of Vancouver, the Developer is not aware of any dangers or any requirements imposed by any governmental authority with respect to flooding or the condition of the soil or subsoil.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well, in June 1995 the vendor retained R.E. Littmann and Associates Ltd. to provide due diligence investigation into environmental issues with respect to its development of the Electra. Mr. Littmann has sworn an affidavit indicating that his investigations did not reveal any environmental concern in relation to the building and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purchaser seeks to rely as well on environmental studies done in 1997 - 1999 for a prospective purchaser with respect to adjacent property at 901 Hornby Street. A Stage One Site Investigation done by an environmental consultant in July 1997 identified potential environmental contamination based on the historical use of that property. However, a Stage Two Site Investigation done in August 1997 concluded that the soil samples all tested below commercial land use standards for toxic material. A further investigation undertaken in May 1999 tested soil and groundwater and concluded that these were not anticipated to contain significant amounts of contaminants in excess of the Contaminated Sites Regulation standards, and further investigation was not warranted. I conclude that these studies do not establish any environmental concern with respect to the soil on the adjacent property to the Electra. In any event, there is nothing in the evidence to link the status of the soil on that site to the soil conditions at the Electra itself. Accordingly, these documents do not assist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October 30, 1998 the vendor received an Environmental Stage I Preliminary Site Investigation Report on the Electra property from PHH Environmental Limited, a consultant retained by it. That report indicates that while former site occupants and activities may have potentially impacted soil and ground water on the site, these former potential sources of contamination are not considered an environmental concern because any impacted soil would likely have been removed during excavation for the construction of the building in 1955. As well, activities on adjacent property during the 1950s are unlikely to affect the Electra building because that property is down-gradient from it. The report further states that environmental testing on property east of the building has shown any contaminant levels were below allowable levels and concludes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likely no potential for soil and ground water impacts on this site. ... No further investigation of the soil or ground water is recommended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Thus I can find nothing in the material relied on by the purchaser to support its contention that there are environmental concerns related to the condition of the soil or subsoil at the Electra. I conclude that the purchaser has failed to establish that the vendor or its directors misrepresented the condition of the soil or subsoil, or concealed an environmental concern associated with that aspect of the property.</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&amp; (d) General misrepresentations or non-disclosure with respect to environmental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purchaser alleges misrepresentations by Mr. Mouzourakis, the vendor, and its directors with respect to the environmental condition of the property generally. It says that Mr. Mouzourakis made an oral representation to Ms. Weisz that there were "no environmental concerns with the land whatsoever", and that the vendor and its directors failed to disclose material environmental concerns in the disclosure statement. The purchaser relates these arguments primarily to the presence of PCBs and asbestos at the Electra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Again, the purchaser relies to a large extent on historical information obtained through the considerable efforts of Ms. Weisz since March 1997. Its primary argument is that this information was available to the vendor and its agents had they carried out similar investigations. They either knew about hazardous levels of PCBs and asbestos at the Electra and did not disclose that, or failed to undertake appropriate investigations to learn about them and make full, plain, and true disclosure of these concerns. In order to deal with this claim, it is necessary to review the material available with respect to asbestos and PCBs on the property, and I will do that in chronological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mentioned previously, in 1988 - 1989 B.C. Hydro embarked on a process of identifying environmental concerns at the property. At the meeting of December 13, 1988, they noted a concern for PCB contamination in underground cables, which were being removed as they became obsolete. As well, they mentioned PCBs in old light ballasts in the building. B.C. Hydro also commissioned Pinchin Harris Holland Associates Ltd. to report on the hazard assessment and control of asbestos- containing materials in the building. Their report, dated October 31, 1989, identified asbestos in the building. It said most of it was in good to moderate condition, but also recommended areas where it should be removed, cleaned up, or repaired. It also recommended an Operations and Maintenance Program to ensure all remaining asbestos in the building was maintained in good condition, and the hazards posed by asbestos were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1993, the disclosure statement of Prime Tower Ltd. stated the following with respect to environmental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detailed studies of the building by environmental consultants, only minimal amounts of asbestos insulation were found which is being remediated by the Developer to the requirements of the applicable governmental authorities in that regard. Light ballasts which may contain minor amounts of PCBs have been or will be removed from the Residential Lots and disposed of in accordance with the requirements of applicable governmental authorities. To the extent such PCBs, although removed from the Residential Lots, cannot under current regulations be taken from the building, they will be stored in compliance with applicable governmental regulations within the basement area of the Commercial Lot. This remedial work in respect of the Residential Lots will be completed prior to the first conveyance. Minor amounts of PCBs may exist in certain electrical equipment which equipment is confined to the basement area of the Commercial Lot and will be remediated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July 1995 as mentioned previously, the vendor retained R.E. Littmann and Associates Ltd. to do due diligence investigation into environmental issues at the property. Mr. Littmann in his affidavit indicates he reviewed the Pinchin report, as well as documents relating to the identification and destruction of light ballasts on the property which contained PCBs. He swears that his inspection of these documents did not indicate any environmental concern in relation to the property, the building, or the soil, and that he reported his findings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purchase and sale agreement of October 12, 1995 between Site Enterprises Ltd. and Prime Tower Ltd. contained the following representations with respect to the environmental condition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Vendor's Representations and Warranties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Lands, except as disclosed in the Relevant Documents: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has received no notice of any outstanding work order relating to any significant works or notice of material defect or non-compliance of a material nature in respect of the Lands from any provincial or municipal government, board or official or Board of Fire Underwriters or like authority;</w:t>
      </w:r>
    </w:p>
    <w:p>
      <w:pPr>
        <w:numPr>
          <w:numId w:val="5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the Vendor's knowledge, and except as disclosed in the relevant documents, there are no toxic materials or any other material of which the Vendor is aware which constitutes a health or fire hazard within, under or on the Lands and, so far as the Vendor is aware, it is not in breach of any Environmental Laws in connection with the Lands and, in particular the Vendor warrants and represents that all poly-chlorinated biphenyls previously stored upon the Lands within the designated storage area for such purpose have been removed from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"Relevant documents" are defined to include copies of property environmental assessment reports in the vendor's possession or reasonable control. The material before me does not make it clear what these documents were. "Toxic material" is defined to include asbestos, poly-chlorinated biphenyls and any substance or material defined in terms such as waste or toxic in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September 7 or 9, 1996 Mr. Mouzourakis made the alleged representation to the purchaser that there were no environmental concerns with respect to the lands. The purchaser received a copy of the disclosure statement on September 7, 1996, which does not mention any environmental concerns. The purchaser says it relied on the fact there were no environmental concerns in deciding to sign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purchaser says that on March 12, 1997 Ms. Weisz sought financing for the second deposit, and learned that financial institutions do not lend money for commercial property without environmental studies. She obtained a $50,000 mortgage on her residence, and entered in evidence the statutory declaration she completed to arrange that. This includes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toxic materials, such as: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urea formaldehyde foam insulation;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asbestos;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petroleum, oil or other fuels;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explosive or radioactive material, waste or substance;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poly-chlorinated biphenyls;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substance or material which may fall within the definition of "waste", "special waste", "hazardous waste", "dangerous goods", "pollutants", "contaminant", any variation of such terms or any terms of similar import in the Waste Management Act, (British Columbia), the Canadian Environmental Protection Act (Canada), the Transportation of Dangerous Goods Act (Canada), each as at the date hereof, or in any other application Environmental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 any other material which constitutes a health or fire hazard within, under or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purchaser also filed several questionnaires which appear to be documents from financial institutions requiring disclosure of environmental matters in order to obtain financing for property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March 26, 1997 the purchaser wrote to Mr. Chan and raised, inter alia, the condition of the soil or subsoil, and the electromagnetic fields. It then stated that financial institutions required vendors and purchasers to make statutory declarations about the environmental condition of the property, and its concern that no lender will provide a mortgage for its units at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April 1, 1997 amendments to the Waste Management Act came into force. Section 26.1(7) required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vendor of real property who knows or reasonably should know that real property has been used for</w:t>
      </w:r>
    </w:p>
    <w:p>
      <w:pPr>
        <w:numPr>
          <w:numId w:val="5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industrial or commercial purpose, or</w:t>
      </w:r>
    </w:p>
    <w:p>
      <w:pPr>
        <w:numPr>
          <w:numId w:val="5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purpose or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provide a site profile to a prospective purchaser of the real property . . .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May 9, 1997 the purchaser wrote to the Superintendent of Real Estate setting out the following environmental concerns about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research on the site indicates that there is a long history of industrial activity which includes underground storage of fuel tanks, PCBs, other possible chemicals, as well as electromagnetic radiation generated by the large transformers which is a serious health concern and a problem to electronic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environmental problems are also causing difficulties in obtaining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May 26, 1997 the purchaser repudiated the contract. In its letter to Mr. Chan, it stated the same environmental concerns as those in the letter to the Superintendent of May 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June 27, 1997 the Superintendent of Real Estate wrote to the purchaser advising that a consultant's report (CanTox) confirmed that the generation of electromagnetic fields on the property did not pose a human health hazard. As well, the Superintendent stated it had been able to confirm that the site does not contain any other chemicals or residuals that may pose a human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early 1998 the purchaser again contacted the Superintendent of Real Estate to raise environmental concerns about the Electra. As a result, on April 23, 1998 the Superintendent wrote to Mr. Chan asking the vendor to confirm that the PCBs had been removed from the basement area of the commercial strata lot, and requiring an amendment to the disclosure statement to reflect their removal, as "the issue of PCBs is an important one for purchasers". The Superintendent required that marketing cease at the Electra until the amendment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About this time, and I assume as a result of the communication from the Superintendent of Real Estate, PHH Environmental Limited was retained by the vendor to do specifications and drawings for asbestos and PCB abatement at the Electra. A report by this firm dated June 25, 1998 indicates that there is to be a tender for removal and disposal of asbestos insulation and PCB light ballasts at the Electra.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August 25, 1998 PHH Environmental Limited reported on sampling of specific suspect asbestos-containing materials within the Electra building and related mechanical systems. It outlined areas where asbestos-containing materials were located within the building, and advised that WCB requires that these be removed prior to renovation or demolition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September 2, 1998 the Ministry of Environment and Lands wrote to the vendor advising they had received a copy of the Arcas report, which showed that activities listed in Schedule II of the Contaminated Sites Regulations occurred historically on the Electra site. The Ministry advised the vendor it must therefore provide a site profile to prospective purchasers pursuant to s. 26.1(7) of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October 12, 1998 the vendor filed an amendment to the disclosure statement related to removal of PCBs as requested by the Superintendent of Real Estate. This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Minor amounts of PCBs contained in certain electrical equipment stored within the basement area of the Lands by the previous owner of the Lands were removed from the Lands by the previous owner in July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October 30, 1998 PHH Environmental Limited did an Environmental Stage I Report on the Electra to identify actual and potential environmental concerns. I assume this was done in order to comply with the request of the Ministry of Environment to provide a site profile under the Waste Management Act. This report recommended testing of two oil-filled transformers for PCBs. It also recommended an asbestos management program to be implemented and maintained to include further labelling of asbestos-containing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November 19, 1998 the Superintendent of Real Estate advised the vendor that the site profile should be included in the disclosure statement, or it would not contain full, true, and plain disclosure as required by the Real Estate Act. As well, it urged the vendor to consider whether there were other issues in relation to compliance with the Waste Management Act, or other environmental reports which should be disclosed. It requested that all marketing cease pending the filing of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November 25, 1998 Mr. Littmann, who was acting as project manager and design consultant for the Electra, completed the site profile. Under the heading "Special(Hazardous Waste or Substances)" it lists PCB-containing electrical transformers and asbestos-containing materials as substances which currently or previously had been on the site. It also identified the existence of an above-ground fuel supply tank in compliance with a Vancouver building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 December 14, 1998 the vendor filed a further amendment to the disclosure statement for the Electra. With respect to environmental issues it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Recent legislation enacted subsequent to the filing of the original Disclosure Statement requires the developer to provide a Site Profile to prospective purchasers that identifies any non-residential historical uses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a Site Profile has been prepared which lists the historical uses of the Lands and also describes other environmental matters relating to the Lands, and is attached as Schedule "A" to this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PHH Environmental Limited, an environmental consultant, was retained by the Developer to prepare an environmental assessment report. Their report confirms the historical uses of the Lands do not raise any environmental concern in respect of the soil and ground water. The report also indicates that there may be some PCBs located in two transformers located in an electrical vault room on the lower main basement level of the Electra building. These transformers will be tested for the presence of PCBs, and if they are found to exist at levels which exceed 50 parts per million (ppm), which is the environmentally acceptable limit, they will be removed by the Developer in accordance with all applicable environmental legislation and Worker's Compensation Board regulations currently in force. Any other environmentally hazardous materials, for that matter, such as asbestos, if encountered during the course of construction will be dealt with in accordance with such legislation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January 18, 1999 PHH Environmental Limited forwarded an asbestos abatement report on the Electra to the vendor through Mr. Littmann. This indicated that removal of asbestos pipe insulation was performed, and visual inspections confirm all asbestos pipe insulation has been satisfactorily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February 2, 1999 PHH Environmental Limited wrote to the vendor advising that the PCB level in the transformers had been tested and was below allowable maximum concentration and could therefore be treated as though it were diesel fuel oil and could be disposed of in the normal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March 2, 1999 an occupancy permit was issued. Mr. Littmann testifies that this did not require any approval or inspection for health or industrial waste because it was sought only in relation to the project as a whole i.e., the shell of the building. Subsequent permits or health inspections may be required in relation to the use of individual strata lots by individual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an affidavit sworn October 28, 1999, Mr. Littmann set out all of the above reports which he reviewed in his capacity as design consultant and project manager with respect to the Electra, and stated there was nothing to indicate any problem in relation to the condition of the soils associated with the Electra, nor an environmental problem with the building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Each of the directors of the vendor, as well as Mr. Mouzourakis, have sworn affidavits in which they state that they are not aware of any environmental problems with the Electra or the soils under it. The directors also swear that they are not aware of inaccuracies or deficiencies in the disclosure statements they have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This completes the review of the chronology. Turning to an analysis of this issue, again, the question of whether Mr. Mouzourakis told the purchaser that there were no environmental concerns with respect to the property is one of credibility. However, I find I need not make a determination with respect to whether he made such a representation, as I have reached the conclusion that even if he did make this statement, the purchaser has failed to prove that it was false. While Ms. Weisz' subsequent investigations into the condition and history of the Electra reveal that PCBs and asbestos have been present at the property, they fall short of establishing on a balance of probabilities that they were present in September 1996 in a form which could be described as an "environmental concern". To my mind, an environmental concern must connote some objective level of hazard to human occupants. That has not been established on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respect to PCBs, these were present in light ballasts in the building prior to 1995. However, all of the evidence indicates that they were removed by the summer of 1995. While the PHH Environment Limited study of October 30, 1998 recommended testing of two oil-filled transformers for PCBs, their later report of February 2, 1999 shows testing found these PCBs to be below the allowable maximum concentration. They could be treated as ordinary fuel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With respect to asbestos, it is evident that its presence in the building has been recognized for some time, and it has been consistently dealt with according to the requirements of environmental legislation. Mr. Littmann, who performed the due diligence investigations for the vendor, noted its presence in the summer of 1995, but concluded there was no environmental problem with the building. The later investigations in 1998 and 1999 again identified its presence, but indicated it was being appropriately managed. Nothing in the material presented by the purchaser establishes that the mere presence of asbestos, being managed in this manner, constitutes an environmental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is true that after the purchaser repudiated the agreement, Ms. Weisz' investigations and representations to the Ministry of Environment and to the Superintendent of Real Estate, along with the amendments to the Waste Management Act, led the vendors to undertake additional investigations of environmental matters related to the Electra. A site profile and two amendments to the disclosure statement resulted from these. However, these events are not sufficient to establish that there were environmental concerns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the site profile required under the Waste Management Act identifies past or present PCBs and asbestos, it does not indicate that these are at any hazardous level, or even if they are still present on the site. The first amendment to the disclosure statement dealing with environmental matters, on October 12, 1998, simply reported that PCBs had been removed by the previous owner in July 1995. The second, on December 14, 1998, mentions the investigation of PCBs in two transformers. This investigation, as mentioned above, led to no finding of environmental concern. This amendment also states that asbestos, if encountered during the construction, will be dealt with in accordance with the appropriate legislation and regulations. I cannot conclude that these developments establish any environmental concerns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purchaser argues that the mere presence of PCBs and asbestos would have prevented it from obtaining financing to complete the purchase of the units. It points to the fact that when Ms. Weisz re-mortgaged her residential property to obtain funds for the second deposit in March 1997, she was required to sign a statutory declaration with respect to the environmental condition of that property. This required her to declare that there was no asbestos or PCBs, among other things, on the property. The purchaser placed in evidence blank loan applications from several lending institutions which also indicate that a prospective borrower must make disclosure as to the environmental condition of the property in question. It argues that in the course of applying for financing for the Electra, it would not have been able to complete these forms satisfactorily, and financing would have been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purchaser did not initially file any affidavits with respect to actual attempts to obtain financing to complete the purchase of the Electra units. During argument, Ms. Weisz asked to be permitted to file an additional affidavit on that point, and I granted that request. Her affidavit of December 14, 1999 indicates that representatives from her financial institutions were reluctant to get involved with this litigation, and suggests that she could not obtain an affidavit directly from them as a result. Exhibited to her affidavit, however, is a letter from the Edelweiss Credit Union dated October 12, 1999 which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March 1997 Mrs Weisz re-mortgaged her residence in order to fulfill her additional commitments for the Electra retail and office units, 391, 393 and 395. I am advised by Mrs. Weisz, it came to her attention the lack of environmental disclosure for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Mrs Weisz that she started diligent investigations into the status of the property including the previous owners, BC Hydro. Records revealed a long industrial activity with many environmental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Mrs Weisz that she gave notice of termination of the purchase agreement late in May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had several meetings and discussions on these issues with Mrs Weisz. Simply stated her dream purchase turned into a nightmare.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Leaving aside the evidentiary difficulties of relying on such second hand information in the course of a Rule 18A application, this letter falls short of establishing that the purchaser had difficulties in obtaining financing to complete the purchase. As well, Mr. Mouzourakis' affidavit indicates that other purchasers obtained financing for their units with no difficulty. Moreover, the vendor offered to make financing available to purchasers, and the purchaser did not take advantage of that offer. I am therefore unable to find that the history of PCBs or asbestos on this property interfered with the purchaser's ability to obtain financing for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therefore conclude that, even if Mr. Mouzourakis told the purchaser there were no environmental concerns with the Electra, his representation is not actionable because it was true. Nor did the vendor and its directors fail to disclose environmental concerns in the disclosure statement. The environmental condition of the property was not misrepresented to or concealed from the purchaser.</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Statements, and Failure to Comply with the 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addition to the specific allegations of non-disclosure by the vendor and directors, dealt with previously in these Reasons, the purchaser alleges generally that they failed to make full, true and plain disclosure. It says this is evident from the fact that six amendments to the disclosure statement were required, most of these initiated by the Superintendent of Real Estate. It argues that indicates the vendor and its directors either negligently or deliberately concealed the state of the Electra building and lands from prospective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my view, this argument must fail. Section 72(1) of the Real Estate Act clearly contemplates amendments to a disclosure statement. A property development is bound to evolve, and amendments will be required. The number of amendments alone is insufficient to establish non-disclosure by a vendor or its directors. I can find nothing material to the issues raised in this action in the balance of the amendments to the disclosure statement. None of these support a claim for rescission or damages. Moreover, a purchaser's right to rescind is not reactivated with each amendment to a disclosure statement: Pirog v. Carnarvon </w:t>
      </w:r>
      <w:hyperlink r:id="rId220" w:history="1">
        <w:r>
          <w:rPr>
            <w:rFonts w:ascii="arial" w:eastAsia="arial" w:hAnsi="arial" w:cs="arial"/>
            <w:i/>
            <w:color w:val="0077CC"/>
            <w:sz w:val="20"/>
            <w:u w:val="single"/>
            <w:shd w:val="clear" w:color="auto" w:fill="FFFFFF"/>
            <w:lang w:val="en-US" w:eastAsia="en-US" w:bidi="ar-SA"/>
          </w:rPr>
          <w:t>(1990), 56 B.C.L.R. (2d) 11</w:t>
        </w:r>
      </w:hyperlink>
      <w:r>
        <w:rPr>
          <w:rFonts w:ascii="arial" w:eastAsia="arial" w:hAnsi="arial" w:cs="arial"/>
          <w:color w:val="000000"/>
          <w:sz w:val="20"/>
          <w:lang w:val="en-US" w:eastAsia="en-US" w:bidi="ar-SA"/>
        </w:rPr>
        <w:t xml:space="preserve"> (B.C.S.C.)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summary, my findings on the twelve enumerated issues considered above lead to the conclusion that the purchaser has failed to establish any actionable claim against the vendor. Its Rule 18A application in Action No. C993223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vendor's application for summary judgment and dismissal of the counterclaim in Action No. C974785 is granted. I am satisfied on a balance of probabilities that the purchaser entered the Agreement with the vendor on or about September 7, 1996. The purchaser failed to pay the second deposit due on April 1, 1997, and later repudiated the Agreement. Paragraph 8.7 of the Agreement provides that in the event of a breach by the purchaser, the deposit and all interest accrued on it will be absolutely forfeited to the vendor as liquidated damages. The vendor is accordingly entitled to judgment for $17,000, being the amount of the initial deposit, plus the interest which has accrued on it since September 7, 1996. The purchaser's counterclaim is dismissed, based on the findings set out above with respect to representations concerning the environmental condition of the property.</w:t>
      </w:r>
      <w:r>
        <w:rPr>
          <w:rFonts w:ascii="arial" w:eastAsia="arial" w:hAnsi="arial" w:cs="arial"/>
          <w:sz w:val="20"/>
          <w:lang w:val="en-US" w:eastAsia="en-US" w:bidi="ar-SA"/>
        </w:rPr>
        <w:cr/>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FOR SECURITY FOR COSTS IN ACTION NOS. C974785, C993223, AND C993300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My findings on the Rule 18A applications in Action Nos. C974785 and C993223 make it unnecessary for me to deal with the applications for security for costs which were brought in those actions. There remains Mr. Mouzourakis' application for security for costs in Action No. C993300.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Section 205 of the Company Act </w:t>
      </w:r>
      <w:hyperlink r:id="rId221"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plaintiff in an action or other legal proceeding and it appears that the corporation will be unable to pay the costs of the defendant if the defendant is successful in the defence, the court may require security to be given by the corporation for those costs, and may stay all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Kropp v. Swaneset Bay Golf Course Ltd. </w:t>
      </w:r>
      <w:hyperlink r:id="rId222" w:history="1">
        <w:r>
          <w:rPr>
            <w:rFonts w:ascii="arial" w:eastAsia="arial" w:hAnsi="arial" w:cs="arial"/>
            <w:i/>
            <w:color w:val="0077CC"/>
            <w:sz w:val="20"/>
            <w:u w:val="single"/>
            <w:shd w:val="clear" w:color="auto" w:fill="FFFFFF"/>
            <w:lang w:val="en-US" w:eastAsia="en-US" w:bidi="ar-SA"/>
          </w:rPr>
          <w:t>(1997), 7 C.P.C. (4th) 209</w:t>
        </w:r>
      </w:hyperlink>
      <w:r>
        <w:rPr>
          <w:rFonts w:ascii="arial" w:eastAsia="arial" w:hAnsi="arial" w:cs="arial"/>
          <w:color w:val="000000"/>
          <w:sz w:val="20"/>
          <w:lang w:val="en-US" w:eastAsia="en-US" w:bidi="ar-SA"/>
        </w:rPr>
        <w:t xml:space="preserve"> (B.C.C.A.), the court at paragraph 17 adopted the following summary of principles to be considered on applications of this nature, from Keary Development v. Tarmac Construction, [1995] 3 All E.R. 534 (C.A.):</w:t>
      </w:r>
      <w:r>
        <w:rPr>
          <w:rFonts w:ascii="arial" w:eastAsia="arial" w:hAnsi="arial" w:cs="arial"/>
          <w:sz w:val="20"/>
          <w:lang w:val="en-US" w:eastAsia="en-US" w:bidi="ar-SA"/>
        </w:rPr>
        <w:cr/>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Having considered those factors, in my view this is an appropriate case in which to order security for costs. Given my findings on the issues set out above, it is unlikely that the purchaser can succeed in its action against Mr. Mouzourakis. Mr. Mouzourakis brought an application for security for costs about four months after the commencement of this action. Viewing that application in the context of the other events related to the three actions, I cannot say that the four month delay was detrimental to the purchaser, in the sense of resulting in significant additional expenditures, or lulling it into a false sense of security. A bill of costs filed on behalf of Mr. Mouzourakis estimates taxable costs and disbursements in the range of $12,000 if the matter proceeds to trial. Ms. Weisz made it clear during her argument that the purchaser has suffered extreme financial hardship as a result of this litigation. The material filed on the applications for security for costs indicates that the purchaser owns no real property, and has no substantial income or assets. I acknowledge it is likely that if I grant the application for security for costs, the purchaser will be deterred from pursuing its claim against Mr. Mouzourakis. However, the success of such a claim is doubtful, as is its ability to pay any further costs incurred by Mr. Mouzourakis.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have concluded that this is a case in which the purchaser should be required to post security for costs before it proceeds further with its claim against Mr. Mouzourakis. Accordingly, I order the purchaser to post security in the amount of $10,000. Action No. C993300 will be stayed until that security is posted.</w:t>
      </w:r>
      <w:r>
        <w:rPr>
          <w:rFonts w:ascii="arial" w:eastAsia="arial" w:hAnsi="arial" w:cs="arial"/>
          <w:sz w:val="20"/>
          <w:lang w:val="en-US" w:eastAsia="en-US" w:bidi="ar-SA"/>
        </w:rPr>
        <w:cr/>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18A APPLICATION BY THE SUPERINTENDENT OF REAL ESTATE AND HER MAJESTY THE QUEEN IN ACTION NO. C993376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This action is proceeding independently of the other three and the Rule 18A application of the defendants was heard separately on January 28, 2000. My findings are based solely on the material relied on by the parties at that hearing. The purchaser presented its case largely by reading from documents Ms. Weisz has collected in the course of her investigations. This was done with the concurrence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purchaser makes allegations of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bad faith against the defendant Hobart in carrying out his duties under Part 2 of the Real Estate Act. As well, the purchaser alleges that the defendants conspired with the vendor and other parties to hide the true facts of the Electra development from it. The purchaser says the provincial Crown is vicariously liable for the actions of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Superintendent had no involvement in the purchaser's decision to buy the Electra units in September 1996. The purchaser dealt with the Superintendent in the context of its complaints about the sufficiency of disclosure by the vendor. The material shows a long history of dealings between the purchaser and the Superintendent's office, commencing on May 9, 1997 and extending into 1999. These include lengthy exchanges of correspondence between the purchaser and representatives of the Superintendent's office, freedom of information requests, and dealings between the purchaser and the Office of the Information and Privacy Commissioner, when the purchaser became dissatisfied with the manner in which the Superintendent's office dealt with its requests for information. Most of these communications are usefully summarized in Exhibits H, I, and O to the affidavit of Adrienne Murray, the Deputy Superintendent of Real Estate. Ms. Murray states in her affidavit that the purchaser, as represented by Ms. Weisz, was the only person to direct complaints regarding the Electra to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purchaser says the Superintendent was lax, slow, and "recklessly blind". His office failed to carry out appropriate investigations to ensure that the vendor made full, true and plain disclosure. As well, it failed to respond appropriately to the purchaser's complaints, particularly with respect to environmental matters. The purchaser says that the Superintendent was working for the developer, rather than for the purchaser, and gave it no guidance, accountability, and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will deal with the issues put forward by the parties under three headings: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ambit of the Superintendent's statutory powers and responsibilities;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Superintendent owes a private law duty of care to the purchaser;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Superintendent breached that duty of care.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ambit of the Superintendent's statutory powers and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It is common ground that the Electra development was covered by Part 2 of the Real Estate Act. Under those provisions, the Superintendent supervises the requirements for disclosure by developers selling sub-divided lands. In the case of the Electra, the developer was permitted to proceed by way of disclosure statement, rather than a prospectus, pursuant to s. 66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Superintendent is not required to verify the accuracy of every disclosure statement filed with its office. His functions under Part 2 of the Act may be summarized as follows: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describes the requirements for disclosure statements;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accepts disclosure statements for filing and public inspection; Under s. 66(3)(d) of the Act each disclosure statement must contain the following words in conspicuous type on its outside front cover: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Neither the Superintendent of Real Estate nor any other authority of the government of British Columbia has in any way passed on the merits of the matters dealt with in this disclosure statement. This disclosure statement has been filed with the Superintendent of Real Estate but the superintendent has not determined whether or not it complies with Part 2 of the Real Estate Act.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selectively reviews disclosure statements filed with his office to ensure that they provide full, true and plain disclosure, and meet the requirements of the Act;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examines disclosure statements which are the focus of a complaint to his office;</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may require a developer to cease marketing, or file an amendment to a disclosure statement, if the disclosure statement fails to comply with the requirements of Part 2 in any substantial respect.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Superintendent owes a private law duty of care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This question was considered by the B.C. Court of Appeal in Kripps v. Touche Ross &amp; Co. </w:t>
      </w:r>
      <w:hyperlink r:id="rId14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(B.C.C.A.) at paras. 45-52 and 80-81, in the context of the liability of the Superintendent of Brokers under the Securities Act R.S.B.C. 1979, c. 380. There, individual investors sued the Superintendent of Brokers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scrutinize each prospectus filed with respect to a public offering of debenture securities, in order to ensure full, true and plain disclosure of all material facts. Their claim was struck out under Rule 19(24)(a) as disclosing no reasonable cause of action. The statutory context considered by the Court of Appeal was very similar to that of Part 2 of the Real Estate Act. Having found that no private law duty of care was owed by the Superintendent of Brokers to the investors, Mr. Justice Taylor stated at paras. 80 and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this because that principle comes into play only when it can be said that the purpose of the statutory scheme is to benefit individual members of an identifiable class or group. The principle cannot be invoked where the purpose of the legislative scheme is simply to accomplish whatever the implementing authority thinks best in the interests of the public in general. Here, as I have said, the statutory scheme seeks to maintain, or improve, the standard of offerings in the market generally, and the function discharged by the implementing authority involves no accompanying "private law duty of care" to individual lenders or investors who choose to take up a particular offering.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existence of a duty must necessarily be negatived in the present case, as a matter of policy. It would, in my view, be contrary to good sense, and also unfair having regard to the nature of the statutory scheme, that taxpayers generally be burdened with losses suffered by those who seek a particular level of interest by lending their money on securities such as those offered in this case. Their decision must be taken to be based on their own assessment of, or indifference to, the risks involved, and the return being offered as compensation for acceptance of those risks, and there can, in my view, be no justification for casting the burden of those risks on taxpayers who did not choose to take them, and stood no chance, therefore, of receiving the promised return had the transaction been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Since the defendants' application was heard, the B.C. Court of Appeal has affirmed those comments in Cooper v. British Columbia (Registrar of Mortgage Brokers) </w:t>
      </w:r>
      <w:hyperlink r:id="rId223" w:history="1">
        <w:r>
          <w:rPr>
            <w:rFonts w:ascii="arial" w:eastAsia="arial" w:hAnsi="arial" w:cs="arial"/>
            <w:i/>
            <w:color w:val="0077CC"/>
            <w:sz w:val="20"/>
            <w:u w:val="single"/>
            <w:shd w:val="clear" w:color="auto" w:fill="FFFFFF"/>
            <w:lang w:val="en-US" w:eastAsia="en-US" w:bidi="ar-SA"/>
          </w:rPr>
          <w:t>[2000] B.C.J. No. 426</w:t>
        </w:r>
      </w:hyperlink>
      <w:r>
        <w:rPr>
          <w:rFonts w:ascii="arial" w:eastAsia="arial" w:hAnsi="arial" w:cs="arial"/>
          <w:color w:val="000000"/>
          <w:sz w:val="20"/>
          <w:lang w:val="en-US" w:eastAsia="en-US" w:bidi="ar-SA"/>
        </w:rPr>
        <w:t xml:space="preserve">; 2000 B.C.C.A. 151 at paras. 52 and 53, in the context of the 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In my view, the role of the Superintendent of Real Estate in Part 2 of the Real Estate Act must attract similar findings. The purpose of this legislation is to maintain or improve the quality of disclosure in the real estate market for sub-divided properties generally. The statutory provisions cannot be taken to give an individual purchaser a cause of action against the Superintendent acting in his statutory capacity, thus burdening the tax payers with the losses suffered by such a purchaser.</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Superintendent breached that duty of care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Even if I am wrong in finding there is no private law duty of care owed by the Superintendent, the material before me establishes that the defendants replied reasonably and responsibly to all of the purchaser's many inquiries and complaints about the Electra development. I do not propose setting out the lengthy correspondence between them in detail. However, it is evident that the Superintendent and his staff spent much time and care on the matters raised by the purchaser. The material shows they actively reviewed the matters raised by it. They embarked on investigations into its complaints when appropriate. They required the vendor to cease marketing and amend its disclosure statement on occasion, due to issues raised by the purchaser. As well, they responded to freedom of information requests made by the purchaser. All of these activities were accompanied by lengthy exchanges of correspondence between the parties. A recurring theme in the Superintendent's correspondence is that, although the purchaser complains of incomplete disclosure, it is not clear what precisely it believes the vendor should have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 portion of a letter of November 20, 1998 from the Superintendent to the purchaser in my view accurately captures the tone of their dealings: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unfortunate that your mortgage was refused due to environmental concerns. While your financial institution may have genuine environmental concerns, unless the developer was specifically aware of those concerns at the time it was marketing the strata lots, there does not appear to be anything further that needed to be disclosed. It continues to be unclear to me what you believe the developer should have disclosed.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truly appreciate that you have formed the opinion that material information was not fully disclosed to you at the time you attempted to purchase a commercial strata lot. As indicated above, there are numerous reasons why information was not contained in the Disclosure Statement. I also appreciate that, in your particular case, certain information that may otherwise be considered immaterial, may be material to you. The purpose of a Disclosure Statement is to detail the information relevant to purchasers. Essentially, the Disclosure Statement alerts purchasers to issues that may be relevant to them. If a purchaser is of the view that the Disclosure Statement does not contain sufficient information that they require for their decision making, it is up to the purchaser to obtain that information. The purpose of the Disclosure Statement is not to ensure that it provides all the details that may be required by a financial institution as part of a credit granting decision. As environmental issues were of concern to you, it was open to you to obtain the information. In my view, a Disclosure Statement has served its purpose if it brings issues to the attention of prospective purchasers. As long as the issues are disclosed, the information that a purchaser needs to satisfy themselves is an individual matter for each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Disclosure Statement filed by Pacific International contained the necessary information to alert purchasers to the fact that the building had been converted from an office building and had previously housed the offices of B.C. Hydro. Purchasers who have a concern as a result of this information are able to make further enquiries to obtain the relevant information material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can see from this letter, as issues arise, we will request an amendment to the Disclosure Statement if one has not been provided by the developer. If it was our view that the Developer intentionally attempted to mislead the public by hiding or disguising material information, I would reconsider whether charges for breach of Part 2 of the Real Estate Act should be recommended to Crown Counsel. However, I have seen nothing to date which leads me to believe that an intentional breach of the Real Estate Act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Murray in her affidavit says that the fact that amendments were required to the vendor's disclosure statement concerning the Electra was neither noteworthy nor unusual. Section 72(1) of the Real Estate Act contemplates amendments. Requirements with respect to disclosure evolve with time as new information becomes available. She notes that in this case a number of the amendments resulted from the purchaser's investigations, which took place after the purchaser had repudiated the agreement. She also notes that at any time when the Superintendent asked the vendor to cease marketing pending an amendment to the disclosure statement, the vendor voluntarily complied. The Superintendent did not have to issue a cease marketing order. Moreover, she says that the vendor was cooperative with requests by the Superintendent for additional information in the course of the investigations occasioned by the purchaser's complaints. In short, there appears to have been nothing to alert the Superintendent to any intentional non-disclosure on the part of the vendor, requiring firmer action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Accordingly, even if the Superintendent owed a private law duty to the purchaser, I find that the purchaser has failed to establish a breach of such a duty. It therefore cannot succeed in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Nor has the purchaser established an evidentiary basis for a claim based on conspiracy or bad faith. While I appreciate that the purchaser has a high degree of suspicion about the activities of the vendor and the Superintendent, it has been unable to provide any evidentiary basis for those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conclude that the purchaser has failed to meet the burden of proof on it to establish any of the claims it advances against these defendants. Accordingly, the defendants' application for summary judgment under Rule 18A is granted, and the purchaser's action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RESULTS ON ALL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the vendor and its directors pursuant to Rule 19(24) in Action No. C993223 is dismissed.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claim against Allied Holdings Ltd. and its directors in Action No. C993223 is dismissed.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claim against J. Christopher Chan in Action No. C993223 is dismissed.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claim against the vendor and its directors in Action No. C993223 is dismissed.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is granted judgment against the purchaser in Action No. C974785 for $17,000 plus interest. The purchaser's counterclaim in that action is dismissed.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Mouzourakis' application for security for costs in Action No. C993300 is granted, and the purchaser is ordered to post security in the amount of $10,000. This action will be stayed until that security is posted.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action against the Superintendent of Real Estate and the provincial Crown in Action No. C993376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Ordinarily, costs would follow the event, resulting in an award of costs in each action against the purchaser. It was evident during the argument of these applications that the purchaser has little, if any, resources with which to pay those costs. However, should for submissions on that issue. The parties wish to address the matter of costs, they can arrange a date for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Passerin v. Webb, [2018] I.L.R. para. G-2802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Dley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49386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[2018] I.L.R. para. G-2802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[2018] B.C.J. No. 326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2018 BCSC 289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Angelo Steven Passerin v. Devon Webb</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10"/>
      <w:bookmarkEnd w:id="67"/>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Snowmobile — Safety precautions — Liability — Rescuer doctrine — Plaintiff suffered serious injuries when he was struck by runaway snowmobile operated by defendant — Plaintiff had been walking to assist another snowmobiler — Defendant had unexpectedly encountered snowdrift and was thrown off snowmobile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claiming damages — Court found defendant owed duty of care to plaintiff — Falling off of snowmobile is part of extreme nature of back-country snowmobiling — Common sense dictated snowmobilers needed to watch out for others — Fact that defendant did not have tether cord affixed to him breached standard of care — Reasonable person would foresee that if driver did not wear tether cord and fell from snowmobile, engine would keep running and would be risk for other snowmobilers — Damage was foreseeable and not too remote — Plaintiff was not contributorily negligent, as he had looked around before he headed to assist other snowmobiler — Other snowmobiler was not liable under rescuer doctrine, as she was not negligent — Defendant was solely liable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suffered serious injuries when he was struck by a runaway snowmobile operated by the defendant. The defendant had been going uphill at full throttle when he unexpectedly encountered a snowdrift. He applied the brakes and the snowmobile pitched forward and down, throwing him off, before it headed toward the plaintiff. The plaintiff had been walking to assist another snowmobiler. The parties were part of a group of friends that took a back-country snowmobiling trip. The defendant was an experienced snowmobiler and had performed routine maintenance on the snowmobile. The snowmobile had a pull start and, for a key, had a cap attached to a coiled tether cord that was supposed to be attached to the operator's clothing, so that if the rider fell off the snowmobile, the cap would pull off and the snowmobile would stop.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claiming damages. The Court had to determine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6"/>
            <w:bookmarkEnd w:id="6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falling off of a snowmobile is part of the extreme nature of back-country snowmobiling. There were also other snowmobilers in the area, which was open to the public. Common sense dictated that the snowmobilers needed to watch out for others, and thus exercise proper care in maintaining control of their vehicles. Accordingly, the Court concluded that the defendant owed a duty of care to the plaintiff. There was insufficient evidence to show that speed caused the fall from the snowmobile. The fact that the defendant did not have the tether cord affixed to him amounted to a breach of the standard of care. The Court did not find the defendant to be a reliable witness and rejected his submission that he was wearing the tether cord. If he had been wearing it, the snowmobile would have likely turned off as he fell. It would be apparent to a reasonable person that if the driver did not wear the tether cord and fell from the snowmobile, the engine would keep running and would be a risk in an area frequented by other snowmobilers. Accordingly, the damage was foreseeable and not too remote. The plaintiff was not contributorily negligent, as he had looked around before he headed to assist the other snowmobiler. The other snowmobiler was not liable under the rescuer doctrine, as she was not negligent and was thus not a wrongdoer who put the plaintiff in peril. The defendant was solely liable for the plaintiff's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10"/>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 Scordo and A.T. Salyn for the plaintiff; W.E. Pedersen for the defendant; R.N. Beckmann for Security National Insurance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10"/>
      <w:bookmarkEnd w:id="71"/>
      <w:r>
        <w:pict>
          <v:line id="_x0000_s1078"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S.D. DLEY J."/>
            <w:bookmarkEnd w:id="72"/>
            <w:r>
              <w:rPr>
                <w:rFonts w:ascii="arial" w:eastAsia="arial" w:hAnsi="arial" w:cs="arial"/>
                <w:b/>
                <w:color w:val="000000"/>
                <w:sz w:val="30"/>
                <w:lang w:val="en-US" w:eastAsia="en-US" w:bidi="ar-SA"/>
              </w:rPr>
              <w:t>S.D. DLEY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Angelo Passerin ("Mr. Passerin") suffered serious injuries when he was struck by a runaway snowmobile. The snowmobile had been operated by Devon Webb ("Mr. Webb") who had been thrown off the machine. The snowmobile travelled at least one kilometre across open terrain before it struck Mr. Passerin.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[2] The issue is whether the collision was caused by Mr. Webb's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I conclude, that Mr. Webb is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On March 21, 2013, Mr. Passerin, Mr. Webb and about eight others travelled to McBride, British Columbia in contemplation of snowmobiling the following day. Included in the group was Mr. Webb's sister, Sarah Webb, his father, Dave Webb and co-worker, Matt Masur. The group had snowmobiled together on previous occasions. They were of varying levels of experience and expertise. Mr. Webb was an experienced snowmobiler.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They spent the evening socializing and drinking. The next morning, they headed out to the Mount Renshaw area just north of McBride. After paying for their trail passes, they proceeded up a groomed logging road. They stopped at about the halfway point (18 km) and, several in the group, including Mr. Passerin had a beer. Mr. Webb was not interested in drinking - he had come to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There was a warming cabin at the top of the logging road, from which point onward, none of the terrain was groomed. The area was a popular alpine snowmobiling site with wide open mountainous terrain and access to bowls and saddles (a saddle is the terrain between two mountain peaks).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After their morning snowmobiling, the entire group gathered together and had lunch. Several of the group drank some beer. Mr. Passerin drank some vodka and cranberry juice from a miniature water bottle. Mr. Webb did not consume any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After lunch, the group headed out with the intention of traversing into some lower bowls. Mr. Webb was looking for a route into some lower bowls that would be more accommodating for the lesser experienced riders. Mr. Passerin was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Within 15 minutes after lunch, Mr. Passerin saw Sarah Webb standing on her snowmobile and waving at him. He saw that her machine was stuck in some deep snow on a side hill. Mr. Passerin stopped his unit, looked around and began to walk toward Ms. Webb so as to render assistance. He had gone about 10 feet, when he was struck by Mr. Webb's snowmobile. He did not hear it coming - nor did Sarah Webb.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Mr. Webb had been going uphill at half throttle when he unexpectedly encountered a snowdrift. He applied the brakes; his snowmobile pitched forward and down - tossing him off of the machine. The rider-less snowmobile travelled over a 100-foot cliff, climbed out of a 20-foot powdered ravine and raced at full throttle for 1 to 1.5 km until it struck Mr. Passerin. The snowmobile stopped as a result of colliding with Sarah Webb's nearby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Mr. Masur had watched Mr. Passerin walking toward Sarah Webb. Mr. Masur was parked higher up and saw the unmanned snowmobile coming "wide open" and in a path toward Mr. Passerin and Sarah Webb. He tried to get their attention, but his shouts were not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The group tended to Mr. Passerin until he was helicoptered away about three to four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Webb's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Mr. Webb's snowmobile was a 2012 Ski Doo 800. He had ridden at least 1300 km on the unit before the collision. Mr. Webb did all of the routine maintenance. On the day of collision, he had experienced no problems with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The machine was a pull start. In order to start the unit, a "key" specifically programmed for the particular machine was required. The key was a cap attached to a coiled tether cord. The cap fitted onto a post that was affixed to the engine. If the cap was not fitted onto the post properly, a message would alert the operator that there was an improper fit and the machine would not start. Detaching the cap from the post stopped the engine. The tether cord was to be attached to the operator's clothing so that if the rider fell off the machine, the cap would pull off the post and the snowmobile would stop. This was a safety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On the handle bar next to the throttle was a "kill switch" which when depressed, also stopped the engine. Mr. Webb used the kill switch to turn off the engine when he was stopped. Occasionally, while riding, Mr. Webb had accidently hit the kill switch causing the machine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The snowmobile was powered by a throttle on the right handle bar. The throttle was a lever that was pressed by the operator's thumb in order to accelerate. The throttle was designed to spring back when pressure was reduced. If the throttle was released completely, the machine would come to a stop within 10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When Mr. Webb bought the machine, there were warning labels attached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STARTING:</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 tether cord to your clothing.</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proper operation of the throttle and brake levers each time before starting. They must return to their initial position when released.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parking brake.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Turn handlebars all the way in both directions to check for interference and insure free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STARTING:</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Pull-out tether cord to check if engine shuts off.</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Re-start and push in the emergency engine stop switch to check if engine shuts off.</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Disengage parking brake before riding to avoid brake fading.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 Mr. Webb was aware of the warnings even though he had removed them when he installed new plastic on the machine. In spite of the warnings, it was not his practice to check the throttle or the tether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[2] After the collision, Mr. Masur took photographs of the snowmobile. They show the tether cord and cap attached to the post, but the clip used to affix the cord to the operator's clothing was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[3] In order to succeed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plaintiff must prove that: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standard of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and</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by the defendant's breach (the remoteness question).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 Owe the Plaintiff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[4] The question as to whether Mr. Webb owed a duty of care to Mr. Passerin focuses on the relationship between the parties. If the relationship was such that it would be reasonable to say that the defendant owed a duty to take care not to injure the plaintiff, then the duty of care arises. The existence of such a relationship depends on foreseeability and considerations of public policy: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[5] There was consensus from all witnesses that snowmobiling is a sport where riders fall from the machine or get stuck in the snow from time to time. According to various witnesses, falling off a snowmobile is part of the extreme nature of back-country snowmobiling as riders challenge their abilities by pushing to the next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[6] The comments of the Manitoba Court of Appeal in </w:t>
      </w:r>
      <w:r>
        <w:rPr>
          <w:rFonts w:ascii="arial" w:eastAsia="arial" w:hAnsi="arial" w:cs="arial"/>
          <w:i/>
          <w:color w:val="000000"/>
          <w:sz w:val="20"/>
          <w:lang w:val="en-US" w:eastAsia="en-US" w:bidi="ar-SA"/>
        </w:rPr>
        <w:t>Assiniboine School Division No. 3 v. Hoffer et.al.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[1971] M.J. No. 39</w:t>
        </w:r>
      </w:hyperlink>
      <w:r>
        <w:rPr>
          <w:rFonts w:ascii="arial" w:eastAsia="arial" w:hAnsi="arial" w:cs="arial"/>
          <w:color w:val="000000"/>
          <w:sz w:val="20"/>
          <w:lang w:val="en-US" w:eastAsia="en-US" w:bidi="ar-SA"/>
        </w:rPr>
        <w:t xml:space="preserve"> (C.A.) at para. 6 are apropos: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come then to the preliminary question whether a duty of care was owed by the Hoffers to the plaintiff. The answer to this question must be in the affirmative. They had a machine of substantial size and weight, capable of high speed. They knew or should have known, that if the machine were released to careen riderless around the countryside, damage to the person or property of others would result. The case falls squarely within the "neighbour" principle enunciated by Lord Atkin in Donoghue v. Stevenson (1932) A.C., 562 at 580. The defendants Hoffer owed a duty to anyone whom they might reasonably anticipate would suffer loss if the machine were carelessly allowed to escape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[7] In addition to those in Mr. Webb's group, there were others snowmobiling in the same area. The Renshaw mountain area was open to the public. Common sense would dictate the need for the snowmobilers to watch out for others. That would require all operators to exercise proper care in maintaining control of their machines. I, therefore, conclude, that Mr. Webb owed a duty of care to Mr. Passerin.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 Breach the Standard of Care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[8] Mr. Passerin alleges the following breaches of standard of care: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Webb was travelling too fast when he fell and lost control of his snowmobile;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Webb failed to follow his usual practice of accelerating when he encountered a snowdrift;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Webb failed to engage the kill switch; 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Webb failed to wear his tether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[9] Mr. Webb testified that he was travelling at about half speed up hill when he encountered the unexpected snowdrift. Although his evidence is not reliable in some material respects, there is insufficient proof to establish that his fall off the machine was caused by speed. Mr. Webb was nearing the top of the mountain, and he chose to apply the brakes rather than accelerate. He did not know what was beyond the crest of the mountain top and, rather than accelerate to the unknown, he chose what he thought was the safer option. Hindsight does not make his decision to brake any less reasonable than it was at the time. In any event, I am not satisfied that there is sufficient evidence to prove that the difficulties caused by the snowdrift were as a result of Mr. Webb travelling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[10] I am satisfied that Mr. Webb's decision to brake rather than accelerate was reasonable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[11] Mr. Webb stated that he did not have time to hit the kill switch as he toppled over the snowmobile. I accept his explanation and particularly so given his belief that the primary safety mechanism for the snowmobile was the attachment of the tether cord. In those circumstances, where the operator was unable to hit the kill switch to turn off the motor, a fall from the machine would result in the engine stopping as the tether cord became disengaged from the post (assuming it was properly affixed to the rider). Therefore, I conclude that Mr. Passerin has not shown that Mr. Webb's inability to hit the kill switch was a breach of the standard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[12] I do, however, conclude that Mr. Webb did not have the tether cord affixed to his clothing and that was a breach of the standard of care owed to Mr. Passerin.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[13] Overall, Mr. Webb was an unreliable witness. His testimony was fraught with contradictions on material points. His testimony was so unreliable that I cannot accept his assertion that he had attached the tether cord to his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[14] In his Notice of Civil Claim, Mr. Passerin outlined his allegations respecting Mr. Webb's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that Mr. Webb had failed to connect the tether cord. In the Response to Civil Claim, under the Defendant's Version of Facts, the following was stated: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operating the snowmobile, the snowmobile suffered a sudden and unforeseeable mechanical failure, in that the snowmobile's throttle locked into full position, causing the Defendant to lose control of the snowmobile, and causing the Defendant to be thrown from the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[15] Mr. Webb now concedes under oath that the throttle locking into the default position was not the cause of losing control of the snowmobile. The loss of control was caused as a result of encountering the snowdrift.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[16] Mr. Webb explains that his memory is now better as to what occurred, and that his memory has gotten better over time. He attributes the improvement in his memory to having more time to consider what occurred and from speaking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[17] It is argued on his behalf, that the version of facts in the Response is not a sworn statement and that his testimony under oath is what should be considered. However, Mr. Webb has acknowledged that he provided his version of what occurred to counsel, and that he had reviewed the Response before 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[18] Rule 3-3(2)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provide guidelines for the contents of a Response. The defendant must admit, deny or state that the plaintiff's alleged facts are outside his knowledge. Where a fact is denied, the defendant is to set out his version of that fact and set out any additional material facts that the defendant believes relates to the matters raised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[19] The contents of pleadings are not to be taken lightly. Pleadings provide the framework of the dispute between the parties. The alleged facts are an essential element of pleadings. Care must be taken to ensure that the facts, as pleaded, are accurate. If the facts as enunciated by a party are not to be taken seriously then the pleadings become rather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[20] Although the words as articulated in the Response may not be specifically those of Mr. Webb, they are nonetheless attributable to him. He provided the information as to what he says occurred. Even though counsel may have taken poetic license with respect to articulating the facts, the gist of what Mr. Webb described remains clear. Mr. Webb attributed his loss of control of the snowmobile to be caused by the sudden and unforeseeable locking of the throttle.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[21] Mr. Webb's version of the events as described in the Response is akin to an out-of-court statement. It may not have the traditional trappings of a written and signed statement, or a video recording, but nonetheless it is Mr. Webb's description of the relevant events. An out-of-court statement is a factor to weigh along with all of the other evidence in determining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[22] In the Response, Mr. Webb stated that the tether cord was properly connected to his </w:t>
      </w:r>
      <w:r>
        <w:rPr>
          <w:rFonts w:ascii="arial" w:eastAsia="arial" w:hAnsi="arial" w:cs="arial"/>
          <w:color w:val="000000"/>
          <w:sz w:val="20"/>
          <w:u w:val="single"/>
          <w:lang w:val="en-US" w:eastAsia="en-US" w:bidi="ar-SA"/>
        </w:rPr>
        <w:t>jacket</w:t>
      </w:r>
      <w:r>
        <w:rPr>
          <w:rFonts w:ascii="arial" w:eastAsia="arial" w:hAnsi="arial" w:cs="arial"/>
          <w:color w:val="000000"/>
          <w:sz w:val="20"/>
          <w:lang w:val="en-US" w:eastAsia="en-US" w:bidi="ar-SA"/>
        </w:rPr>
        <w:t xml:space="preserve">. At trial, Mr. Webb testified that the cord was attached to his </w:t>
      </w:r>
      <w:r>
        <w:rPr>
          <w:rFonts w:ascii="arial" w:eastAsia="arial" w:hAnsi="arial" w:cs="arial"/>
          <w:color w:val="000000"/>
          <w:sz w:val="20"/>
          <w:u w:val="single"/>
          <w:lang w:val="en-US" w:eastAsia="en-US" w:bidi="ar-SA"/>
        </w:rPr>
        <w:t>pants</w:t>
      </w:r>
      <w:r>
        <w:rPr>
          <w:rFonts w:ascii="arial" w:eastAsia="arial" w:hAnsi="arial" w:cs="arial"/>
          <w:color w:val="000000"/>
          <w:sz w:val="20"/>
          <w:lang w:val="en-US" w:eastAsia="en-US" w:bidi="ar-SA"/>
        </w:rPr>
        <w:t>. He explained that the difference as to where the cord was attached to his clothing was because he recollected that it was warm enough that he was putting his jacket on and off - it was thus easier to attach the cord to his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[23] At the Examination for Discovery, Mr. Webb testified that he had forgotten to re-attach the tether cord while having lunch. At trial, he said that he had not forgotten - he had simply not attached it. Mr. Webb explained that the reason for the different answers was because he did not understand the question at the Discovery. I do not accept that explanation. The question was easy to understand at the Discovery. I conclude that Mr. Webb understood the question and was responsive in 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[24] I have had the benefit of watching and listening to Mr. Webb while he gave evidence. He struck me as an intelligent and articulate man. If he did not understand the question, I infer that he would have told counsel that he did not understand. Counsel had invited him to advise if he did not understand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[25] At the Discovery, Mr. Webb said that he had no memory of re-attaching the tether cord to his pant loop. At trial, Mr. Webb said that he now had no doubt and was certain that he had hooked the tether cord because the pant loop had 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[26] At the Discovery, Mr. Webb said that after the collision, he saw the cap still attached to the post, but the cord was not attached. At trial, Mr. Webb said that the tether cord was attached to the cap and was stretched across the gas tank. Mr. Webb explained that his description at the Discovery was simply his recollection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[27] Dave Webb confirmed the workings of the tether cord and the fact that when the operator falls off the snowmobile, the cord pulls the cap off the post. He agreed that the tether cord was a safety measure. Dave Webb said that his son wore the tether cord affixed to his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[28] Dave Webb was adamant that the tether cord was wrapped around the handlebar when he saw it after the collision. It is not clear whether his observation of the cord being wrapped around the handlebar was made before or after Mr. Masur took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[29] I do not find Dave Webb's evidence to be helpful. He was not an objective witness. He was an eager advocate for his son. During cross-examination, he was argumentative and defensive. On the question as to whether he saw his son with the tether cord affixed to his clothing, I do not consider Dave Webb's evidence to have any reliable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[30] Mr. Webb also called his sister to testify. At her Discovery, Sarah Webb testified that she saw the tether cord "broken halfway". At trial, she said that she could not recall if she had looked at the cord. When confronted with the contradiction, she indicated that she did not remember much from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[31] Mr. Webb has conceded that he did not do the safety checks with respect to the throttle or the tether cord as set out by the manufacturer's warning. He saw no need to take those precautions even though his machine had been shut off for about 30 minutes. It is, therefore, unknown as to whether the safety checks would have revealed any issues with the throttle or the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[32] The failure to conduct the safety checks is not by and of itself a breach of the standard of care. However, the failure is a factor to consider as part of the overall evidence in deciding whether Mr. Webb did or did not have the tether cord properly affixed to his clothing in the minutes leading up to the fall from the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[33] There may be a host of explanations relevant to why the tether cord clip was missing after the collision. Those explanations may include that the clip was broken prior to the fall, broken during the fall, broken while the machine careened about the mountain unmanned or broken when the machine collided with either Mr. Passerin or Sarah Webb's snowmobile. Those explanations are not exhaustive and amount to nothing more than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[34] In coming to my conclusion that Mr. Webb did not have the tether cord properly affixed to his clothing at the time of the fall, I have rejected Mr. Webb's assertions that he was wearing the cord properly. I accept the evidence, that if the tether cord had been affixed to Mr. Webb's clothing, his fall from the machine would have likely caused the cap to pull off the post, thereby shutting off the engine. I have also drawn an inference from Mr. Webb's failure to do the safety checks after lunch, as an indication that he did not have much regard for safety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[35] I, therefore, conclude that Mr. Webb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Plaintiff Sustain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[36] It is not in dispute that Mr. Passerin sustained injuries. Accordingly, I conclude that Mr. Passerin sustained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Plaintiff's Damage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[37] Mr. Webb argues that this was a freak accident and that the damage is too remote to be reasonably foreseeable. The question of remoteness is answered by an objective analysis.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 Court stated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remoteness inquiry asks whether "the harm [is] too unrelated to the wrongful conduct to hold the defendant fairly liable" (Linden and Feldthusen, at p. 360). Since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the principle has been that "it is the foresight of the reasonable man which alone can determine responsibility" (</w:t>
      </w:r>
      <w:r>
        <w:rPr>
          <w:rFonts w:ascii="arial" w:eastAsia="arial" w:hAnsi="arial" w:cs="arial"/>
          <w:i/>
          <w:color w:val="000000"/>
          <w:sz w:val="20"/>
          <w:lang w:val="en-US" w:eastAsia="en-US" w:bidi="ar-SA"/>
        </w:rPr>
        <w:t>Overseas Tankship (U.K.) Ltd. v. Morts Dock &amp; Engineering Co.</w:t>
      </w:r>
      <w:r>
        <w:rPr>
          <w:rFonts w:ascii="arial" w:eastAsia="arial" w:hAnsi="arial" w:cs="arial"/>
          <w:color w:val="000000"/>
          <w:sz w:val="20"/>
          <w:lang w:val="en-US" w:eastAsia="en-US" w:bidi="ar-SA"/>
        </w:rPr>
        <w:t>, [1961] A.C. 388 (P.C.), at p. 424).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and which he would not brush aside as far-fetched" (</w:t>
      </w:r>
      <w:r>
        <w:rPr>
          <w:rFonts w:ascii="arial" w:eastAsia="arial" w:hAnsi="arial" w:cs="arial"/>
          <w:i/>
          <w:color w:val="000000"/>
          <w:sz w:val="20"/>
          <w:lang w:val="en-US" w:eastAsia="en-US" w:bidi="ar-SA"/>
        </w:rPr>
        <w:t>Overseas Tankship (U.K.) [page121] Ltd. v. Miller Steamship Co. Pty.</w:t>
      </w:r>
      <w:r>
        <w:rPr>
          <w:rFonts w:ascii="arial" w:eastAsia="arial" w:hAnsi="arial" w:cs="arial"/>
          <w:color w:val="000000"/>
          <w:sz w:val="20"/>
          <w:lang w:val="en-US" w:eastAsia="en-US" w:bidi="ar-SA"/>
        </w:rPr>
        <w:t>, [1967] A.C. 617 (P.C.), at p. 643).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[38] It is not necessary that foreseeability precisely link together the individual aspects of an event. Foreseeability is established if one can generally foresee the class or character of the damage: </w:t>
      </w:r>
      <w:r>
        <w:rPr>
          <w:rFonts w:ascii="arial" w:eastAsia="arial" w:hAnsi="arial" w:cs="arial"/>
          <w:i/>
          <w:color w:val="000000"/>
          <w:sz w:val="20"/>
          <w:lang w:val="en-US" w:eastAsia="en-US" w:bidi="ar-SA"/>
        </w:rPr>
        <w:t>Millette v. Cote</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xml:space="preserve">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[39] It would be apparent to a reasonable person standing in the shoes of Mr. Webb that if the tether cord was not fastened to his clothing and he fell from the machine, that the engine would continue running. If the tether cord had been properly affixed and the engine turned off when the cap became dislodged from its post, the throttle being stuck would have been immaterial. Proper use of the tether cord would have likely prevented damage to Mr. Passerin. It would not be far-fetched for a reasonable person to foresee that an unmanned and moving snowmobile was a real risk in an area frequented by other snowmobilers.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[40] I adopt the words of the Court in </w:t>
      </w:r>
      <w:r>
        <w:rPr>
          <w:rFonts w:ascii="arial" w:eastAsia="arial" w:hAnsi="arial" w:cs="arial"/>
          <w:i/>
          <w:color w:val="000000"/>
          <w:sz w:val="20"/>
          <w:lang w:val="en-US" w:eastAsia="en-US" w:bidi="ar-SA"/>
        </w:rPr>
        <w:t>Assiniboine</w:t>
      </w:r>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the damage and its manner of incidence need not be foreseeable </w:t>
      </w:r>
      <w:r>
        <w:rPr>
          <w:rFonts w:ascii="arial" w:eastAsia="arial" w:hAnsi="arial" w:cs="arial"/>
          <w:color w:val="000000"/>
          <w:sz w:val="20"/>
          <w:u w:val="single"/>
          <w:lang w:val="en-US" w:eastAsia="en-US" w:bidi="ar-SA"/>
        </w:rPr>
        <w:t>if physical damage of the kind which in fact ensues is foreseeable</w:t>
      </w:r>
      <w:r>
        <w:rPr>
          <w:rFonts w:ascii="arial" w:eastAsia="arial" w:hAnsi="arial" w:cs="arial"/>
          <w:color w:val="000000"/>
          <w:sz w:val="20"/>
          <w:lang w:val="en-US" w:eastAsia="en-US" w:bidi="ar-SA"/>
        </w:rPr>
        <w:t xml:space="preserve">. In the case at bar I would hold that the damage was of the </w:t>
      </w:r>
      <w:r>
        <w:rPr>
          <w:rFonts w:ascii="arial" w:eastAsia="arial" w:hAnsi="arial" w:cs="arial"/>
          <w:i/>
          <w:color w:val="000000"/>
          <w:sz w:val="20"/>
          <w:lang w:val="en-US" w:eastAsia="en-US" w:bidi="ar-SA"/>
        </w:rPr>
        <w:t>type</w:t>
      </w:r>
      <w:r>
        <w:rPr>
          <w:rFonts w:ascii="arial" w:eastAsia="arial" w:hAnsi="arial" w:cs="arial"/>
          <w:color w:val="000000"/>
          <w:sz w:val="20"/>
          <w:lang w:val="en-US" w:eastAsia="en-US" w:bidi="ar-SA"/>
        </w:rPr>
        <w:t xml:space="preserve"> or kind which any reasonable person might foresee.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[41] I, therefore, conclude that Mr. Passerin's damage was caused by the defendant's breach of the standard of care as the damage was foreseeable and not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[42] Mr. Webb argues that if he is found to be negligent, then fault should be apportioned at least 50% against Mr. Passerin. Mr. Webb argues that Mr. Passerin: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keep any, or, in the alternative, an adequate lookout;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impaired by alcohol and/or drugs, and as a result, could not react or move in time to avoid the collision or avoid being injured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[43] Mr. Webb argues that because Mr. Passerin was walking in an area where snowmobiles could be travelling, where it was not unusual for riders to fall from their machines, and that it was foreseeable that he might be struck by another snowmobile in such circumstances, he should have taken greater precautions.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[44] Mr. Webb also argues, that because Mr. Passerin consumed alcohol the night before the incident, had a beer in the morning, and an alcoholic drink during lunch, that his ability to react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[45] The onus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with the defendant: </w:t>
      </w:r>
      <w:r>
        <w:rPr>
          <w:rFonts w:ascii="arial" w:eastAsia="arial" w:hAnsi="arial" w:cs="arial"/>
          <w:i/>
          <w:color w:val="000000"/>
          <w:sz w:val="20"/>
          <w:lang w:val="en-US" w:eastAsia="en-US" w:bidi="ar-SA"/>
        </w:rPr>
        <w:t>Ackley v. Audette</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2017 BCCA 283</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[46] I conclude, that Mr. Webb has failed to discharge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[47] Mr. Passerin looked around before he started to walk toward Sarah Webb. Mr. Passerin was careful to watch where he was walking. Mr. Passerin had gone about 10 feet before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[48] Mr. Masur was parked higher up and had a bird's eye view of the event. He was shouting warnings that he knew were futile - not a "hope in hell" that his warning would be heard. He also knew that Mr. Passerin could not see the snowmobile because of a rise in the surrounding terrain. Mr. Masur saw Mr. Passerin turning just as the snowmobile struck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[49] Neither Mr. Passerin nor Sarah Webb heard the approaching snowmobile. Sarah Webb did not see the snowmobile coming, nor did she see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[50] The apportionment of fault is an assessment of the relative blameworthiness of the respective parties: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58-63.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[51] The standard of care required Mr. Passerin to be aware of his surroundings. He did that by looking around before he started to walk away from his snowmobile towards Sarah Webb. Mr. Passerin was being careful to watch where he was walking. He had only taken a few paces before being struck. Although Mr. Passerin does not recall doing so, Mr. Masur saw him turning just before the collision. That is an indication that Mr. Passerin was staying aware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[52] There was some drinking the night before. However, there is no evidence to establish that such drinking affected Mr. Passerin's decision-making on the day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[53] Mr. Passerin also consumed a beer in the morning when the group stopped at the 18 km point of the access trail and a drink of vodka during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[54] Without evidence to support the proposition, the mere fact that a person has been drinking does not automatically result in the assumption that impairment is the natural result. There is no evidence to establish that Mr. Passerin was impaired in any way. I cannot conclude that the limited consumption of alcohol affected Mr. Passerin's ability to react, observe or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[55] Mr. Passerin did not place himself into a position of danger or contribute to any creation of risk. He was acting reasonably and took the necessary precautions in all of the circumstances. I, therefore, conclude that Mr. Passerin's conduct was not a contributory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Rescuer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[56] If Mr. Passerin was a rescuer of Sarah Webb, the question arises as to whether she should bear some liability for his damage. I conclude that Sarah Webb is not liable under the rescuer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[57] A rescuer may be entitled to be compensated for his damage resulting from attempting to render assistance to another person: </w:t>
      </w:r>
      <w:r>
        <w:rPr>
          <w:rFonts w:ascii="arial" w:eastAsia="arial" w:hAnsi="arial" w:cs="arial"/>
          <w:i/>
          <w:color w:val="000000"/>
          <w:sz w:val="20"/>
          <w:lang w:val="en-US" w:eastAsia="en-US" w:bidi="ar-SA"/>
        </w:rPr>
        <w:t>Ray v. Bates</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2015 BCCA 216</w:t>
        </w:r>
      </w:hyperlink>
      <w:r>
        <w:rPr>
          <w:rFonts w:ascii="arial" w:eastAsia="arial" w:hAnsi="arial" w:cs="arial"/>
          <w:color w:val="000000"/>
          <w:sz w:val="20"/>
          <w:lang w:val="en-US" w:eastAsia="en-US" w:bidi="ar-SA"/>
        </w:rPr>
        <w:t xml:space="preserve"> at paras. 14-17.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[58] The first inquiry is whether Sarah Webb was negligent in the operation of her snowmobile when she became stuck and signaled for Mr. Passerin's assistance. If she was not negligent, then she was not a wrongdoer that put Mr. Passerin in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[59] Sarah Web had been snowmobiling for a number of years. Although Mr. Passerin viewed her as a beginner, she described herself as an intermediate rider. Based on her experience, I agree with her assessment that she was more than a beginner.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[60] There is no controversy that falls are a common experience for snowmobilers and becoming stuck in the snow is also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[61] Dave Webb was an experienced rider. He was behind Sarah Webb when his sled rolled down the hill. There was no evidence to indicate that he was negligent or assuming a risk riding in the same area where Sarah had become stuck. I, therefore, infer that Sarah Webb had safely traversed into that area and was not venturing into an area that was beyond her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[62] Sarah Webb became stuck in snow - as is common in snowmobiling of this type. There was no evidence to establish that she was in an area that was beyond her skill level or that she was negligent in her riding - it was just part of a snow mobile outing; it was not anything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[63] Sarah Webb was not a wrongdoer and, accordingly, is not liable for any part of Mr. Passerin's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[64] For the reasons set out above, I conclude that: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Devin Webb is liable for Mr. Passerin's damage;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Passserin is not contributorily negligent; and</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Sarah Webb is not liable under the rescuer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[65] Mr. Passerin is entitled to costs. If there are any issues arising with respect to costs, any party may apply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Pearlman v. Lubin, 2009 CHFL para. 15,552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11,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S064108</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2009 CHFL para. 15,552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2009 BCSC 326</w:t>
        </w:r>
      </w:hyperlink>
    </w:p>
    <w:p>
      <w:pPr>
        <w:spacing w:before="120" w:line="260" w:lineRule="atLeast"/>
        <w:rPr>
          <w:lang w:val="en-US" w:eastAsia="en-US" w:bidi="ar-SA"/>
        </w:rPr>
      </w:pPr>
      <w:r>
        <w:rPr>
          <w:rFonts w:ascii="arial" w:eastAsia="arial" w:hAnsi="arial" w:cs="arial"/>
          <w:color w:val="000000"/>
          <w:sz w:val="20"/>
          <w:lang w:val="en-US" w:eastAsia="en-US" w:bidi="ar-SA"/>
        </w:rPr>
        <w:t>Pearlman v. Lubin</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0"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3" w:name="Keywords_11"/>
      <w:bookmarkEnd w:id="73"/>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against his former family physician — Plaintiff alleged breach of confidence, defamation and libel, fraud, deceit,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dismissed — Evidence fell short of establishing any of plaintiff's claims — Physician required by law to provide requested report to plaintiff's insurer — Physician had honest belief in truth of everything he wrote in report — Physician was willing to testify on behalf of plaintiff in his civil action against the other driver — Plaintiff failed to prove physician was reason he had lost case against other driver — Insurance (Motor Vehicle) Act, </w:t>
      </w:r>
      <w:hyperlink r:id="rId245" w:history="1">
        <w:r>
          <w:rPr>
            <w:rFonts w:ascii="arial" w:eastAsia="arial" w:hAnsi="arial" w:cs="arial"/>
            <w:b/>
            <w:i/>
            <w:color w:val="0077CC"/>
            <w:sz w:val="20"/>
            <w:u w:val="single"/>
            <w:shd w:val="clear" w:color="auto" w:fill="FFFFFF"/>
            <w:lang w:val="en-US" w:eastAsia="en-US" w:bidi="ar-SA"/>
          </w:rPr>
          <w:t>R.S.B.C. 1996, c. 231, s. 28</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4" w:name="Case Summary_10"/>
            <w:bookmarkEnd w:id="7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by Pearlman, a retired lawyer, for damages against his former family physician, Dr. Lubin. Pearlman alleged breach of confidence, defamation and libel, fraud, deceit,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Pearlman was involved in a motor vehicle accident in 2004. In April 2006, at the request of Pearlman's insurer, Dr. Lubin prepared a medical report on Pearlman, which was the basis of Pearlman's claim against Dr. Lubin. Pearlman had been having significant problems and expenses with his teeth, problems that he attributed to the accident, but his insurer refused to pay for his dental expenses. In his report, Dr. Lubin opined that Pearlman's dental problems were not likely a result of the accident. Pearlman claimed that the report had destroyed his credibility regarding dental and other injuries, and subjected him to allegations from his insurer of submitting a fraudulent claim. Pearlman had not been advised that Dr. Lubin had prepared and submitted the medical report to the insurer until May 2006. Pearlman alleged that Dr. Lubin had a duty of confidentiality to him, which he breached when he provided the report to his insurer. Pearlman argued that because of Dr. Lubin's opinion of his dental matters in that report, Pearlman had been unable to use Dr. Lubin or the report at his trial against the driver that rear-ended him. Pearlman further alleged defamation against Dr. Lubin, and also claimed that Dr. Lubin was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Dr. Lubin failed to meet the required standard of care in his treatment of him. Pearlman claimed that he had chronic infections in his mouth, and there was no follow-up treatment by Dr. Lubin. Pearlman also argued that the alleged misrepresentations by Dr. Lubin in the report amounted to deceit, because dentistry was not within Dr. Lubin's expertise. Dr. Lubin argued that there was no breach of confidence, as he was required to give the report by statute. Dr. Lubin denied the allegations of defamation and deceit, and argued there was no evidence to support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spacing w:before="120" w:line="260" w:lineRule="atLeast"/>
              <w:ind w:left="240"/>
              <w:jc w:val="both"/>
              <w:rPr>
                <w:lang w:val="en-US" w:eastAsia="en-US" w:bidi="ar-SA"/>
              </w:rPr>
            </w:pPr>
            <w:bookmarkStart w:id="75" w:name="Holdings of Court_7"/>
            <w:bookmarkEnd w:id="75"/>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Pearlman failed to prove his case on a balance of probabilities. The evidence failed to establish any breach of confidence or confidentiality, any defamation or libel, or any fraud, deceit, or medical malpractice by Dr. Lubin. Dr. Lubin was obligated under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to provide the insurer with the report as requested. Dr. Lubin testified that he would have been willing to testify on behalf of Pearlman had he been called at the jury trial. Dr. Lubin's report was detailed and sympathetic to Pearlman with regard to his neck and spinal injuries; however, he felt that Pearlman would not or could not have suffered damage to his front teeth as a result of the motor vehicle accident. Pearlman failed to prove, on a balance of probabilities, that Dr. Lubin was the reason that he had lost his case in the motor vehicle trial. Dr. Lubin had an honest belief in the truth of everything that he had written in his report. </w:t>
            </w:r>
            <w:r>
              <w:rPr>
                <w:lang w:val="en-US" w:eastAsia="en-US" w:bidi="ar-SA"/>
              </w:rPr>
              <w:cr/>
            </w:r>
          </w:p>
          <w:p>
            <w:pPr>
              <w:rPr>
                <w:lang w:val="en-US" w:eastAsia="en-US" w:bidi="ar-SA"/>
              </w:rPr>
            </w:pPr>
          </w:p>
        </w:tc>
      </w:tr>
    </w:tbl>
    <w:p>
      <w:pPr>
        <w:jc w:val="both"/>
        <w:rPr>
          <w:lang w:val="en-US" w:eastAsia="en-US" w:bidi="ar-SA"/>
        </w:rPr>
      </w:pPr>
      <w:bookmarkStart w:id="76" w:name="Counsel_11"/>
      <w:bookmarkEnd w:id="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1"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Pearlman on his own behalf; A. Turner and M.K. Gill for the defendant.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Pirie v. Skantz, [2015] B.C.J. No. 435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M133649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435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368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Helena Pirie, Plaintiff, and Sidney William Skantz and Cale A. Lovewind,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2"/>
      <w:bookmarkEnd w:id="7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Signals and warnings — Action by motorist for damages for injuries sustained in motor vehicle accident allowed in part — Defendant struck plaintiff while she was making left turn — Plaintiff was negligent as she failed to yield to dominant driver — Defendant was negligent as he failed to heed advanced warning flashing lights and was driving too fast for wet road conditions and size of vehicle — Liability apportioned 60 per cent to plaintiff and 40 per cent to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Turns — Left turn at intersection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motor vehicle accident allowed in part — Defendant struck plaintiff while she was making left turn — Plaintiff was negligent as she failed to yield to dominant driver — Defendant was negligent as he failed to heed advanced warning flashing lights and was driving too fast for wet road conditions and size of vehicle — Liability apportioned 60 per cent to plaintiff and 40 per cent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1"/>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a motor vehicle accident. While the plaintiff was making a left turn at an intersection, her vehicle was struck by the truck driven by the defendant. As the plaintiff approached the intersection, the advance warning flashing lights ("AFW") were flashing, indicating that the lights at the intersection were about to turn yellow. She entered the left turn lane and the intersection on a green light. While waiting to make her turn, the light turned from green to yellow. As she proceeded to make her turn, the defendant struck the passenger side of her vehicle. The plaintiff took the position that the defendant was solely liable for the accident because he negligently operated his vehicle by proceeding through the intersection while the plaintiff was turning left. The defendant took the position that the plaintiff negligently made a left turn without regard for the immediate hazard presented by the defendant's vehicle in breach of s. 174 of the Motor Vehicle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8"/>
            <w:bookmarkEnd w:id="7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the plaintiff commenced her turn, the light was yellow. The plaintiff misjudged the distance of the defendant's vehicle at the time she commenced her left turn and failed to recognize the defendant's vehicle was an immediate hazard. As the servient driver, the plaintiff was obliged to yield the right of way to the defendant. The defendant had no opportunity to avoid the accident. He was entitled to assume the plaintiff would follow the rules of the road and was not required to anticipate that the plaintiff would turn into his lane of travel. The defendant did not breach his statutory obligation to stop at the intersection. When the light turned yellow, the defendant was travelling at such a speed and was so close to the intersection that he could not safely bring his vehicle to a stop. However, the defendant, failed to obey the AWF and to slow down and prepare to stop and was therefore negligent and in breach of his duty under s. 125 of the Motor Vehicle Act. Furthermore, while he was not speeding, his speed was excessive for the wet road conditions and the size of his vehicle. Liability was apportioned 60 per cent to the plaintiff and 40 per cent to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6"/>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53" w:history="1">
        <w:r>
          <w:rPr>
            <w:rFonts w:ascii="arial" w:eastAsia="arial" w:hAnsi="arial" w:cs="arial"/>
            <w:i/>
            <w:color w:val="0077CC"/>
            <w:sz w:val="20"/>
            <w:u w:val="single"/>
            <w:shd w:val="clear" w:color="auto" w:fill="FFFFFF"/>
            <w:lang w:val="en-US" w:eastAsia="en-US" w:bidi="ar-SA"/>
          </w:rPr>
          <w:t>RSBC 1996, CHAPTER 318, s. 125</w:t>
        </w:r>
      </w:hyperlink>
      <w:r>
        <w:rPr>
          <w:rFonts w:ascii="arial" w:eastAsia="arial" w:hAnsi="arial" w:cs="arial"/>
          <w:color w:val="000000"/>
          <w:sz w:val="20"/>
          <w:lang w:val="en-US" w:eastAsia="en-US" w:bidi="ar-SA"/>
        </w:rPr>
        <w:t>, s. 128(1) (a), s. 144, s. 144(1),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54"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1" w:name="Counsel_12"/>
      <w:bookmarkEnd w:id="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Wright.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MADAM JUSTICE DEVLIN"/>
            <w:bookmarkEnd w:id="83"/>
            <w:r>
              <w:rPr>
                <w:rFonts w:ascii="arial" w:eastAsia="arial" w:hAnsi="arial" w:cs="arial"/>
                <w:b/>
                <w:color w:val="000000"/>
                <w:sz w:val="30"/>
                <w:lang w:val="en-US" w:eastAsia="en-US" w:bidi="ar-SA"/>
              </w:rPr>
              <w:t>MADAM JUSTICE DEVLIN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arises from a motor vehicle accident that occurred on April 6, 2010 in Maple Ridge, BC. The trial was with respect to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position of the plaintiff, Helena Pirie (the "Plaintiff"), is that the defendant, Sidney Skantz (the "Defendant"), is solely liable for the accident because he negligently operated his vehicle by proceeding through the intersection while the Plaintiff was turning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position is that the Plaintiff negligently made a left turn without regard for the immediate hazard presented by the Defendant's vehicle, in breach of s.174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on the morning of April 6, 2010 around 7:50 am at the intersection of Lougheed Highway and 232nd Street/Haney Bypass/Kanaka Way, in Maple Ridge, BC. It was a clear day, with normal lighting conditions and good visibility. The roads were wet. Both the Plaintiff and the Defendant had a clear view of the traffic and the intersection. The Plaintiff was driving a 1989 Toyota Corolla while the Defendant was driving a 2000 Chevy Silverado pick-up truck that was towing a trailer loaded with a car. Although it was morning rush hour, the traffic was light. The collision occurred while the Plaintiff was making a left turn from Lougheed Highway onto Kanaka Way. While the Plaintiff was turning left, her car was struck by the truck driven by the Defendant, and owned by the co-defendant, Cale Lovewind. As a result of the collision, both vehicles ended up to the north of the intersection. The accident was severe and both vehicles were damaged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both directions on Lougheed Highway had dedicated left turn and right turn lanes, as well as two through lanes for each direction of travel. The intersection is governed by overhead traffic signal lights. The light sequencing for Lougheed Highway is the same for both directions. Once the light turns from green to yellow, the yellow is displayed for 4.7 seconds, at which point it turns red for 1.5 seconds for all directions of travel. After the 1.5 seconds of all red, the lights turn green for traffic on Kanaka Way and Haney Bypass, and remain red for traffic on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also overhead "Prepare to Stop" advance warning flashing lights ("AWF") available for both directions on Lougheed Highway, which are located 103.5 meters from the stop line for both directions of travel. The AWF are equipped with flashing yellow lights that illuminate before the overhead lights at the intersection turn to yellow (from green) and to red (from yellow). At the time of the accident, the AWF illuminated 6.2 seconds before the light at the intersection turned from green to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posted speed limit on Lougheed Highway to the south of the intersection was 80 km/hour (the Defendant's direction of travel) and the posted speed limit on the Lougheed Highway to the north of the intersection was 50 km/hour (the Plaintiff's direction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witnesses called by the Plaintiff were the Plaintiff, Mr. Wade, Mr. Morgan, who were both witnesses the accident and Mr. Araszewski, an expert in accident reconstruction. The witnesses called by the Defendant were the Defendant and Ms. Williams who also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cases of this kind, where events happen suddenly, and over a period of a few seconds, all parties do their best to give detailed evidence about things such as the position and movements of their vehicles, the colour of traffic lights, distances and time estimates. When reviewing the evidence it must be remembered that the witnesses are not waiting for the accident to happen, and so may not capture every relevant detail years later when testifying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morning of April 6, 2010, the Plaintiff was on way her from her home in Maple Ridge to a client's home to pick up the client's two boys and drive them to school. In the course of her employment, the Plaintiff had been driving this route two to three times per week for a couple of months. The Plaintiff was driving a 1989 Toyota Camry and was in the process of making a left hand turn from Lougheed Highway eastbound onto Kanaka Way, when her car was hit in the middle of the passenger side by the front end of the Defendant's truck as he travelled westbound on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as she approached the intersection eastbound on Lougheed Highway, she noticed that the AWF for travel in her direction were activated as she passed under the sign. She knew that AWF meant that the lights at the intersection were going to change. She entered the designated left turn lane and then proceeded into the intersection on a green light. She stopped in the intersection, waiting to make a left turn, and could see a white truck traveling toward her which she described as "a ways off". She testified that while she was waiting the traffic light turned from yellow to red before she started to make her turn. The Plaintiff testified that she believed that the truck would stop because the light was red as she made her turn. While making her left turn, the Plaintiff was looking forward towards Kanaka Way and noticed out of the corner or her eye the Chevy emblem just as the Defendant's vehicle collided with the passenger side of her car. The Plaintiff testified that the Defendant vehicle appeared to be travelling at a normal speed and that she made her turn at a normal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cross-examination, the Plaintiff somewhat hesitantly agreed that she misjudged the distance of the truck. She maintained that in her view the truck was "a long ways away", but also agreed that the truck was too close to the intersection to make the turn safely. When pressed why she did not turn on the green light when she could see that the truck was still a "long ways away", the Plaintiff explained that she waited because she wanted to be safe. She also stated that she was not certain of the speed or distance of the truck at the time she made her turn. The Plaintiff was also questioned about the statement she made to the insurer a week after the accident. The Plaintiff maintained that her statement that "the light was turning from yellow to red as I made my turn" meant the same thing as saying that she turned when the light was red. The Plaintiff was injured in the accident and taken by ambulance to the hospital. She has little to no memory of the accident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Garth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Garth Wade witnessed the accident as he was stopped southbound in the left turn lane of Kanaka Way at the intersection. Mr. Wade was driving a white Ford Van belonging to his work. Mr. Wade described the traffic as typical for that time of day; it was not exceptionally busy and the roads were wet. He noticed that there was a car to his right on Kanaka Way. Mr. Wade did not notice either party's vehicles until the impact, and he did not notice the colour of the lights on Lougheed Highway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collision, Mr. Wade watched the movement of the two vehicles until they came to a stop. After the vehicles stopped, he saw that his light had turned green. Mr. Wade estimated that two to five seconds passed from the moment of impact till he saw that his light was green. Mr. Wade went to assist the Plaintiff until emergency vehicles arrived.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Christopher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Christopher Morgan witnessed the accident from his Dodge Dakota pick-up truck while stopped northbound in the through lane of Haney Bypass at the intersection. He was the first vehicle stopped at the lights and was waiting to travel through the intersection and onto Kanaka Way. Mr. Morgan saw the Plaintiff's car stopped in the intersection for "a period of time", which he estimated to be more than five seconds. He saw the Plaintiff's car make what he described as a typical left turn and then saw the Defendant's truck hit the car. Most importantly, immediately after the impact, Mr. Morgan looked at the traffic light for Lougheed Highway and saw that it was yellow. Mr. Morgan testified that he was "in awe" when he saw that the light was yellow because he had assumed the truck ran a red light. Mr. Morgan also testified that he saw the light turn from yellow to red at the end of the collision, and then saw his light turn to green shortly afterwards. He described the entire sequence of events from the moment of impact until his light turned green as "a very short period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testified that on the morning of the accident he had left his house in De Roche, BC, to drive his wife to work and then to deliver a car that he was towing on a trailer behind the truck. The Defendant's wife was in the front passenger seat of his pick-up truck. The Defendant was an experienced driver and knew that a truck towing a trailer can be more unstable and requires more time to stop. The Defendant was familiar with the route, as he had driven it dozens of times in the previous three to four months. The Defendant was driving 80 km/hour, on cruise control, as he approached the intersection. When he was at least 100 feet from the intersection, the traffic light turned yellow. At this point he pressed the brakes to slow down, but his intention was to proceed through the yellow light. He could see the Plaintiff's car in the left-turn lane and he expected the car would stop. The car did not stop. The Defendant pressed his brakes, but was unable to avoid hitting the car which was directly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truck-trailer driven by the Defendant had a total length of approximately 40 feet and weighed approximately 10,000 pounds. The Defendant was cognizant of the fact that the roads were wet that morning, that damp roads can be hazardous and that it would take more time to stop a truck pulling a loaded trailer. On cross-examination, the Defendant agreed that the speed at which he was travelling was too fast and unsafe for the wet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testified that as he approached the intersection in the slow lane (right lane) of Lougheed Highway he observed the overhead AWF, and knew that if the lights were flashing the lights at the intersection would be changing from either green to yellow or yellow to red. Although the Defendant maintained under cross-examination that the AWF were not flashing when he saw them, he also acknowledged it was possible he did not notice that the lights were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first saw the Plaintiff's vehicle as it approached the intersection in the opposite direction approximately a quarter mile from the intersection. He estimated this was 20 to 30 seconds before impact. The Defendant was aware that the Plaintiff intended to turn left and that the light ahead turned from green to yellow when he was at least 100 feet from the intersection. The Defendant testified that after the light turned yellow he decided not to stop because the roads were damp and he was concerned that his trailer might go sideways. He was also aware there were cars stopped on either side of the intersection. The Defendant testified that after the light turned yellow he hoped the Plaintiff would stop so he could proceed through the intersection. In his examination for discovery, the Defendant confirmed that the Plaintiff did not turn until after the light turned yellow. The Defendant estimated he was 50 feet away from the intersection when she made the left hand turn in front of his truck. When he saw the car make the turn he pressed his brakes as hard as he could, but he could not prevent the truck from hitting her car. The Defendant took no other evasive maneuvers before impact. The Defendant described the collision as "horrendous", and once he got out of his truck he went over to see how the Plaintiff was doing. Both he and his wife were uninjured.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Erica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Erica Williams was called by the Defendant. At the time of the accident, Ms. Williams was stopped southbound in the through lane of Kanaka Way at the intersection. She was the first vehicle in line stopped at the lights, and was waiting on a red light to travel through the intersection onto Haney Bypass.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Williams noticed the Defendant's white pick-up truck and trailer as it approached the intersection from her left. She also noticed that the traffic light for Lougheed Highway was yellow as the Defendant's truck approached the intersection. Ms. Williams did not see the Plaintiff's vehicle until it was "suddenly" directly in front of the Defendant's truck. Ms. Williams testified that she was "surprised" by the car suddenly appearing in the intersection and it was only a "fraction of a second" before impact. Ms. Williams was certain the light was yellow as the Defendant's truck and trailer approached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Expert Evidence - Michael Araszewski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Michael Araszewski, a mechanical engineer with Intech Engineering Ltd., was called by the Plaintiff to provide expert evidence with respect to accident reconstruction. Mr. Araszewski provided opinion evidence on the activation of the AWF and the deceleration rate required for a truck to stop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Araszewski gave evidence regarding the light sequencing at the intersection with reference to a Signal Display Schematic report provided by the Ministry of Transportation and Infrastructure, which described the signal operation at the relevant time on April 6, 2010. Based on the data, the AWF on Lougheed Highway were active for 6.2 seconds before the signal changed from green to yellow for both northbound and southbound directions on Lougheed Highway. Both directions would have then had a yellow signal for 4.7 seconds prior to the signal changing to red. Mr. Araszewski also stated that the AWF for both directions of traffic were located 103.5 metres before the intersection. Mr. Araszewski testified that a vehicle travelling at 80 km/hour travels about 22 meters (72 feet) per second. Therefore, travelling at 80 km/hour, the Defendant could have stopped his truck in a total distance of 70 meters, or total time of 5.4 seconds, by applying aggressive braking. According to Mr. Araszewski's evidence, the Defendant would have come to a complete stop very near to the point of impact and would have decelerated significantly over the 5.4 seconds of stopping time, allowing the Plaintiff to clear his path and avoid the collision. Further, it was Mr. Araszewski's opinion, assuming that the light turned yellow when the Defendant's truck was 0 to 150 feet, or two to three seconds, from the intersection that: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AWF activated when the Defendant was between 32 to 80 meters before the sign;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AWF sign was within the Defendant's field of view as he approached the sign and the intersection;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had obeyed the AWF and responded to the "prepare to stop" warning, he would have stopped before entering the intersection by applying normal braking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on Mr. Araszewski's opinion, if the light had turned yellow as the Defendant approached the intersection, it would have been a late yellow with between 1.7 and 2.7 seconds remaining in the 4.7 yellow light cycle by the time his vehicle reached the intersection. Further, Mr. Araszewski was of the opinion that if a vehicle traveling at or near a constant speed of 80 km/hour passed under the northbound AWF at the instant the lights became activated, then it would have reached the stop line 1.5 seconds prior to the green light changing to amber. Therefore, the vehicle would have cleared the intersection prior to the light changing from green to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must carefully assess the credibility and reliability of the evidence in order to find the facts. This involves a careful consideration of the trustworthiness of the witnesses' testimony, based on the veracity and sincerity of the witnesses and the accuracy of the evidence they provide: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aff'd </w:t>
      </w:r>
      <w:hyperlink r:id="rId2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the trial level, Dillon J. stated the following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also confirmed the careful assessment that must be made of credibility in determining the facts of a case. More recently,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2013 BCSC 895</w:t>
        </w:r>
      </w:hyperlink>
      <w:r>
        <w:rPr>
          <w:rFonts w:ascii="arial" w:eastAsia="arial" w:hAnsi="arial" w:cs="arial"/>
          <w:color w:val="000000"/>
          <w:sz w:val="20"/>
          <w:lang w:val="en-US" w:eastAsia="en-US" w:bidi="ar-SA"/>
        </w:rPr>
        <w:t xml:space="preserve">, aff'd </w:t>
      </w:r>
      <w:hyperlink r:id="rId263"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Adair J. quoted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and then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Moreover, the assessment of a witness's credibility must reasonably subject the witness's story to an examination of its consistency with the probabilities of the surrounding conditions or circumstances. The real test of the truth of the story of a witness in such a case must be its harmony with the preponderance of the probabilities which a practical and informed person would readily recognize as reasonable in that place and in those circumstances. See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pp. 356-357.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Applying these principles to the present case, I found both the Plaintiff and Defendant to be honest and credible witnesses. They both experienced a traumatic event and endeavoured to provide their best evidence given the passage of time and, for the Plaintiff, the apparent lasting impact from the collision. During her testimony, it was evident that the Plaintiff had some difficulty expressing herself and at times struggled to provide answers. I found the witnesses to be both credible and reliable. They each testified to the best of their recollection and at no time engaged in speculation or exaggeration. They were all testifying about unexpected events that took place over a matter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my review of all of the evidence, I cannot accept the Plaintiff's evidence that she commenced the left turn when the light facing her turned red. In reaching this conclusion I have considered the evidence of both the Defendant and Mr. Morgan, who were the two witnesses who testified about the colour of the light at the time of the collision. In particular, I find that Mr. Morgan's testimony that he was in "awe of the yellow" light after he witnessed the collision to be very significant. Mr. Morgan had a good memory of the events. His evidence was detailed, reasonable and plausible. I have also considered the evidence of Ms. Williams, who testified that the light for traffic on Lougheed Highway was yellow as the Defendant's truck was approaching the intersection. I conclude that the Plaintiff's memory regarding the colour of the traffic light is not reliable, and I prefer the evidence of the Defendant and Mr. Morgan. Accordingly, I find that when the Plaintiff commenced the left turn, the light for Lougheed Highway was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question that the parties to the collision saw each other's vehicles before the collision. Although it was rush hour, the traffic was not heavy. The Plaintiff testified that she noticed the truck when it was "a ways away" and waited to turn left at the intersection in order to be safe. I find that the Plaintiff misjudged the distance of the Defendant's vehicle at the time she commenced her left turn and failed to recognize the Defendant vehicle as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also find that the Defendant was cognizant of the potentially treacherous road conditions on the morning of the accident and that more care and attention was needed, as he was driving a truck and trailer which would require more time to stop safely. By his own admission on cross-examination, the Defendant acknowledged that driving the truck and trailer on cruise control at 80 km/hour on wet roads in morning rush hour, while not in excess of the posted speed limit, was too fast and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also testified that he was familiar with the purpose of the AWF and acknowledged in cross-examination that he may not have noticed that the AWF had been activated. While the Defendant may not have noticed the AWF, I am satisfied, based on the expert evidence and signal display schematic report regarding the sequencing of lights, that the AWF were activated before the Defendant passed directly under the overhead sign, and he failed to notice or take heed of the flashing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now turn to the relevant legal framework. This case requires me to consider the interplay between the following sections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parties referred to various authorities that have judicially considered these statutory requirements for drivers. Though counsel rely strongly on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provisions, I note that while the statutory provisions provide guidelines for assessing fault in motor vehicle accident cases, they do not, alone, provide a complete legal framework: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18. One must acknowledge the realistic exigencies involved in making what are usually split-second decisions by drivers in circumstances where traffic factors have to be assessed quickly: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The standard of care of a driver is not perfection, but is that of an ordinary prudent person: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[1985] B.C.J. 1883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Having found that the Plaintiff made her left hand turn when the traffic light was yellow, I must consider the statutory obligation imposed on a driver intending to turn left at an intersection as set out in s. 174 of the </w:t>
      </w:r>
      <w:r>
        <w:rPr>
          <w:rFonts w:ascii="arial" w:eastAsia="arial" w:hAnsi="arial" w:cs="arial"/>
          <w:i/>
          <w:color w:val="000000"/>
          <w:sz w:val="20"/>
          <w:lang w:val="en-US" w:eastAsia="en-US" w:bidi="ar-SA"/>
        </w:rPr>
        <w: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effect of s. 174 is to cast the burden on the left turning driver to prove the absence of an immediate hazard at the moment the left turn begins. Thus, if a left turning driver asserts that he or she started to turn when it was safe to do so, then the burden of proving that fact rests with him or her: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at paras. 33-35.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paras. 36-37, Harris J.A. outlined the two-part burden placed upon a left turning driver under s. 174, summarized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demonstrate that when the left turning driver commenced his or her turn, there was no immediate hazard;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through driver is found to be the dominant driver, to show that the through driver nonetheless was negligent and at fault for contributing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An "immediate hazard" has been defined in these terms: if an approaching vehicle is so close to the intersection when a driver attempts to make a left turn that a collision threatens unless there is some violent or sudden avoiding action on the part of the driver of the approaching vehicle (the through driver), then the approaching vehicle is an immediate hazard. The point in time to assess whether the through driver is an "immediate hazard" is the moment before the driver who proposes to turn left actually starts to make the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p. 410; </w:t>
      </w:r>
      <w:r>
        <w:rPr>
          <w:rFonts w:ascii="arial" w:eastAsia="arial" w:hAnsi="arial" w:cs="arial"/>
          <w:i/>
          <w:color w:val="000000"/>
          <w:sz w:val="20"/>
          <w:lang w:val="en-US" w:eastAsia="en-US" w:bidi="ar-SA"/>
        </w:rPr>
        <w:t>Vukelich v. Vliegenthart,</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2013 BCSC 879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However, the duty on a left turning driver under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not absolute. Left turning drivers are entitled to assume that other drivers will obey the rules of the road, absent any reasonable indication to the contrary. In particular, a left turning driver is not required to wait until he or she sees that all approaching drivers have stopped: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If the court determines that the through driver was an immediate hazard when the left turning driver commenced his or her turn, the left turning driver is considered the servient driver and the oncoming driver is considered the dominant driver. Any doubt is resolved in favour of the dominant driver. The relevant authorities for this proposition are: </w:t>
      </w:r>
      <w:r>
        <w:rPr>
          <w:rFonts w:ascii="arial" w:eastAsia="arial" w:hAnsi="arial" w:cs="arial"/>
          <w:i/>
          <w:color w:val="000000"/>
          <w:sz w:val="20"/>
          <w:lang w:val="en-US" w:eastAsia="en-US" w:bidi="ar-SA"/>
        </w:rPr>
        <w:t>O'Ruairc et al v. Pelletier et al</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2002 BCSC 601</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McCowan v. Arjune et al,</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2002 BCCA 267</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Since I have found that the traffic light was yellow when the Plaintiff commenced turning left, I find that by the time she commenced the left turn from the stop position in the intersection she knew or ought to have known that the Defendant's vehicle was approaching from the opposite direction in close proximity to the intersection and at such a speed that his vehicle was an immediate hazard. At that moment she failed to determine if it was safe for her to proceed. Unlike the situation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there were no vehicles blocking the Plaintiff's view. Nor is this similar to the situation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where Fleming J. found that the defendant through driver entered the intersection on a red light, and was thus not an immediate hazard at the time the plaintiff commenced the left turn. Accordingly, I find that the Plaintiff was the servient driver when she commenced the left turn, and as such she was obliged to yield to the right of way of the dominant driver,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am also satisfied that once the Plaintiff commenced her left hand turn, the Defendant had no opportunity to avoid the accident. The Defendant was entitled to assume the Plaintiff would follow the rules of the road. He was not required to anticipate the Plaintiff would turn into his lane of travel: </w:t>
      </w:r>
      <w:r>
        <w:rPr>
          <w:rFonts w:ascii="arial" w:eastAsia="arial" w:hAnsi="arial" w:cs="arial"/>
          <w:i/>
          <w:color w:val="000000"/>
          <w:sz w:val="20"/>
          <w:lang w:val="en-US" w:eastAsia="en-US" w:bidi="ar-SA"/>
        </w:rPr>
        <w:t>Bissky v. Trottier</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(1984), 54 B.C.L.R. 288</w:t>
        </w:r>
      </w:hyperlink>
      <w:r>
        <w:rPr>
          <w:rFonts w:ascii="arial" w:eastAsia="arial" w:hAnsi="arial" w:cs="arial"/>
          <w:color w:val="000000"/>
          <w:sz w:val="20"/>
          <w:lang w:val="en-US" w:eastAsia="en-US" w:bidi="ar-SA"/>
        </w:rPr>
        <w:t xml:space="preserve"> (S.C.); aff'd </w:t>
      </w:r>
      <w:hyperlink r:id="rId276" w:history="1">
        <w:r>
          <w:rPr>
            <w:rFonts w:ascii="arial" w:eastAsia="arial" w:hAnsi="arial" w:cs="arial"/>
            <w:i/>
            <w:color w:val="0077CC"/>
            <w:sz w:val="20"/>
            <w:u w:val="single"/>
            <w:shd w:val="clear" w:color="auto" w:fill="FFFFFF"/>
            <w:lang w:val="en-US" w:eastAsia="en-US" w:bidi="ar-SA"/>
          </w:rPr>
          <w:t>(1986), 38 A.C.W.S. (2d) 274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Etter v. Trent</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(C.A.). As stated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the presence of a left turning vehicle does not impose a duty of extra care upon an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 Court of Appeal explained that dominance identifies who must yield to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through driver does not disqualify that driver as the dominant driver. The through driver remains dominant, even though their conduct may be negligent. The correct analysis is to recognize that the through driver is breaching his or her common law and/or statutory obligations, and to address the issue as one of apportioning fault, rather than reclassifying the through driver as servient based on the degree to which the through driver is in breach of his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must now turn to consider the Defendant's other statutory obligations arising in this case in order to determine whether the Defendant, as the dominant driver, is nonetheless at fault for contributing to the accident. With respect to the obligations under s. 128(1)(a)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onus of proving that the stop cannot be made in safety is on the driver facing the yellow light, in this case, the Defendant: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stated earlier, I find that when the Plaintiff was waiting in the intersection to make her left turn, the traffic light for southbound and northbound traffic was yellow and had likely been yellow for several seconds. I find that the Defendant then entered the intersection on a "stale" yellow, at which point his vehicle and the Plaintiff's vehicle collided. Accordingly, the Defendant's duty was to stop before entering the intersection, unless the stop could 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find that the Defendant did not breach his statutory obligation under s.128(1)(a)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as when the light turned yellow he was travelling at such a speed and was so close to the intersection that he could not safely bring his vehicle to a stop. As noted above, the Defendant was cognizant of the risks associated with driving his truck and trailer on the wet roads of a busy highway with frequent intersections. I accept the Defendant's evidence that based on his considerable experience, he determined it was not possible for him to stop safely or avoid the collision when he saw the Plaintiff's car in front of him in his lane of the intersection, despite immediately braking after he saw her car turn left into his lane. I conclude, on a balance of probabilities, that the Defendant's decision to proceed into the intersection was reasonable given the immediate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that finding does not end the analysis. I must also consider the Defendant's manner of driving as he approached the intersection with regard to s. 125 and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Plaintiff argues that the Defendant was in breach of the duty under s. 125 to "obey the instructions of an applicable traffic control device", as he did not take heed of the AWF or "prepare to stop" as required by the warning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acknowledged that he may have simply not noticed that the AWF was activated as he approached and proceeded under the sign. Based on the expert evidence, if the AWF had not been activated by the time the Defendant went under the sign then he would have approached the intersection on a green light. The evidence before me leaves no doubt that the Defendant entered the intersection on a yellow light. Accordingly, I find that the Defendant ought to have seen the AWF and prepared to stop, rather than continuing towards the intersection on cruise control at the maximum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similar conclusion was reached in the case of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xml:space="preserve">, where Butler J. found that the through driver did not pay proper heed to the circumstances facing her as she approached the intersection with reference to the AWF. Butler J. concluded that the failure of the through driver to "obey the AWF, to slow down and prepare to stop at the time of an impending light change was negligent". In finding that the through driver was in breach of the duty under s. 125 to obey the instructions of an applicable traffic control device, the court took into account the comments of Esson J.A. in </w:t>
      </w: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(1988), 27 B.C.L.R. (2d) 118</w:t>
        </w:r>
      </w:hyperlink>
      <w:r>
        <w:rPr>
          <w:rFonts w:ascii="arial" w:eastAsia="arial" w:hAnsi="arial" w:cs="arial"/>
          <w:color w:val="000000"/>
          <w:sz w:val="20"/>
          <w:lang w:val="en-US" w:eastAsia="en-US" w:bidi="ar-SA"/>
        </w:rPr>
        <w:t xml:space="preserve"> (C.A.), at p. 122-23, about the importance of AWF signals in intersection safety: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it is time, therefore, to emphasize the heavy onus which rests upon drivers approaching signals of this kind to make due allowance for the possibility that there will be a vehicle seeking to make a turn such as the plaintiff was making on this day. Their clear duty is to comply with the warning lights; and to not "run the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Accordingly, I find the Defendant drove negligently, as he breached his duty under s. 125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by failing to heed to the AWF by preparing to stop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With respect to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it is important to consider that the Defendant knew that the roads were wet that morning, damp roads can be hazardous, it would take more time to stop the truck pulling a loaded trailer and there were frequent intersections on the Lougheed Highway. On cross-examination, the Defendant agreed that the speed at which he was travelling was too fast and unsafe for the wet road conditions. I find that the Defendant did not pay proper heed to the circumstances facing him on the day in question. Despite being cognizant of all the risks, the Defendant deliberately drove his 40 foot long, 10,000 pound truck, with a fully loaded trailer in tow, in automatic cruise control set at the maximum speed limit of 80 km/hour on the Lougheed Highway. Accordingly, I find that the Defendant drove negligently in that he drove at an excessive speed given the wet road conditions, contrary to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Neither establishing who had the right-of-way nor considering who violated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sufficient to assess liability for a motor vehicle accident.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Groberman J.A. stated the following for the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noted above, I conclude that the collision was caused by the failure of both the Plaintiff and the Defendant to meet the common law duty of care to other users of the road in addition to their failure to adhere to their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once a court concludes that both drivers are negligent the issue becomes one of apportionment of fault. The court must not reclassify the through driver as servient based on the degree to which the through driver is in breach of his or her obligation: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Rothenbusch v. Van Boeyen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BCSC 1518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xml:space="preserve"> are particularly relevant to the case at bar. In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xml:space="preserve">, Butler J. determined that both the left turning driver and the through driver were negligent. The left turning driver, Ms. Vliegenthart, followed other vehicles into the left turn lane and continued to follow the left turning vehicles, without looking or seeing the through driver. Since Ms. Vliegenthart failed to see the approaching vehicle, which the court found to be an immediate hazard, she assumed she could turn left because the light had turned yellow. The through driver, Ms. Young, was found to have driven negligently as she approached the intersection by failing to heed to the AWF. In finding that the obligation imposed by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had priority over the obligation created by s. 125, Butler J. stated "Ms. Young's proximity to the intersection and her speed should have been evident to Ms. Vliegenthart." In determining that liability should be apportioned 75% to Ms. Vliegenthart and 25% to Ms. Young, Butler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When I compare the degree of fault of the through drivers in those cases with that of Ms. Young, I conclude that her degree of blameworthiness is somewhat less. Unlike those drivers, she could not have stopped safely when the light turned yellow and was not travelling at an excessive speed relative to the speed limit. Nevertheless, </w:t>
      </w:r>
      <w:r>
        <w:rPr>
          <w:rFonts w:ascii="arial" w:eastAsia="arial" w:hAnsi="arial" w:cs="arial"/>
          <w:color w:val="000000"/>
          <w:sz w:val="20"/>
          <w:u w:val="single"/>
          <w:lang w:val="en-US" w:eastAsia="en-US" w:bidi="ar-SA"/>
        </w:rPr>
        <w:t>her failure to notice and obey the AWF was a significant breach of duty falling well short of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 conclude that liability should be apportioned 75% to Ms. Vliegenthart and 25% to Ms. Young. Such an apportionment fairly reflects the extent to which their respective breaches of duty fell short of the standard of care required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present case, the Defendant's actions are similar to those of Ms. Young in that he could not have stopped safely once he had approached the intersection. Although he was not driving in excess of the speed limit, his speed was in excess of what was prudent relative to the road conditions. Both the Defendant and Ms. Young also significantly breached their duty of care by failing to notice and obey the AWF.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Having concluded that both the Plaintiff and the Defendant were negligent, I must apportion fault between them in accordance with the provisions of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leading decision in British Columbia regarding apportionment of liability is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 19, Lambert J.A. notes that apportionment is to be determined based on "the degree to which each person was at fault", not the degree to which the fault of each caused the damage. Fault requires a consideration of blameworthiness, which is "a gauge of the amount by which each proximate and effective causative agent fell short of the standard of care that was required...in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turn into the path of the oncoming vehicle driven by the Defendant made the accident unavoidable. The day was clear and there was nothing impeding the Plaintiff's view of the oncoming traffic. Given that the light was yellow, the Plaintiff had no reason to expect the vehicle directly in front of her would come to a stop at the intersection. The actions of the Defendant are also negligent, as he fell short of the standard of care by failing to heed the AWF, and drove at a speed that was excessive relative to the road conditions. However, I find the Plaintiff to be more at fault than the Defendant. I find the Plaintiff to be 60% liable for the collision and the Defendant to be 40%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the parties are unable to come to an agreement as to costs they may contact Supreme Court Scheduling to arrange a time to come back before me to make submissions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MADAM JUSTICE DEVLIN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R171 Enterprises Ltd. v. Sunrise Construction Ltd. (c.o.b. Sunrise Homes Ltd.), [2005] B.C.J. No. 1658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1 - 5, 8 - 10, 15 - 19, 22 - 25,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and 30, and December 1, 2, 6, 7 and 13 - 16,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Nos. 31419, S013159 and S013281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1658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B.C.L.R. (4th)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C.L.R. (3d)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1072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1802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R171 Enterprises Ltd. and R204 Enterprises Ltd. and the said R171 Enterprises Ltd. and R204 Enterprises Ltd. dba Crown West Steel Fabricators, plaintiffs, and Sunrise Construction Ltd. dba Sunrise Homes Ltd., Harvey Karylchuk, Ron Timm, John Doe #1, John Doe #2 and Wally's Roofing (1984) Ltd. dba Wally's Roofing and/or dba Wally's Roofing Ltd., defendants, and 476462 B.C. Ltd., Harvey Karylchuk, Ron Timm, Wally's Roofing (1984) Ltd. dba Wally's Roofing and/or dba Wally's Roofing Ltd., Sunrise Construction Ltd. dba Sunrise Homes Ltd., third parties (Registry No. 31419) And between 476462 B.C. Ltd., plaintiff, and Wally's Roofing (1984) Ltd., Sunrise Construction Ltd. carrying on business as Sunrise Homes and Sunrise Homes Ltd., Harvey Karylchuk and Ron Timm, defendants, and Wally's Roofing (1984) Ltd., Harvey Karylchuk, Ron Timm, R171 Enterprises Ltd., R204 Enterprises Ltd. and the said R171 Enterprises Ltd. and R204 Enterprises Ltd. d.b.a. Crown West Steel Fabricators, Sunrise Construction Ltd. dba Sunrise Homes Ltd., third parties (Registry No. S013159) And between Western Star Trucks Inc., plaintiff, and R171 Enterprises Ltd. doing business as Crown West Steel Fabricators, R204 Enterprises Ltd. doing business as Crown West Steel Fabricators, Sunrise Construction Ltd., Wally's Roofing (1984) Ltd. and 476462 B.C. Ltd., defendants, and Sunrise Construction Ltd. dba Sunrise Homes Ltd. and Wally's Roofing (1984) Ltd. dba Wally's Roofing and/or dba Wally's Roofing Ltd., third parties (Registry No. S013281)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3"/>
      <w:bookmarkEnd w:id="8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Duty of care — Evidence and proof — Vicarious liability — Damages — Limits on compensatory damages — For torts — Affecting property — Real property — Losses by third parties — Recoverable losses.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2"/>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Western Star Trucks and Crown West Steel, against Sunrise Construction, Wally's Roofing and certain of their employees, for damages caused by a fire that destroyed the plaintiffs' premises and inventory. At the time of the fire, Crown West was engaged in the fabrication of frame rails for its principal customer, Western Star. Crown West had engaged Sunrise to build new office space over the existing office at the plant. The fire was observed and reported from outside of the premises. Nobody in the office or the plant had seen signs of the fire. During the evacuation, a Crown West employee observed flames within the new office space. Expert witnesses confirmed the location of the fire and suggested that a discarded cigarette was the cause. Crown West claimed that the fire was started by the careless use of a propane torch by the employees of Wally's Roofing one hour earlier. It submitted that Sunrise, as the contractor, failed to take due care in supervision of the hazardous work undertaken by Wally's Roofing. Sunrise argued that it was not a general contractor, that the work performed by the roofers was not inherently dangerous, and that Crown West maintained the controlling role in the engagement of the sub-trades' work. Western Star claimed damages for loss of profit, transferred loss, or joint venture loss, or relational economic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9"/>
            <w:bookmarkEnd w:id="86"/>
            <w:r>
              <w:rPr>
                <w:rFonts w:ascii="arial" w:eastAsia="arial" w:hAnsi="arial" w:cs="arial"/>
                <w:color w:val="000000"/>
                <w:sz w:val="20"/>
                <w:lang w:val="en-US" w:eastAsia="en-US" w:bidi="ar-SA"/>
              </w:rPr>
              <w:t>HELD: Action by Crown West allowed against Wally's Roofing, and dismissed against Sunrise.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a balance of probabilities, the fire was caused by a cigarette discarded by one of the roofers. Much of the roofers' evidence was unworthy of belief and contradicted their evidence at discovery. The evidence of an employee who was a habitual smoker was found to be untruthful. Accordingly, Sunrise was not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sub-contracted roofers. The action by Western Star was dismissed. Wally's Roofing did not owe Western Star a duty of care because it could not be expected to know of Western Star's vulnerability to an interruption to its inventory supply. In addition, the relationship between Western Star and Crown West was not akin to a joint venture. From a policy perspective, Western Star was in the best position to protect itself against losses through insurance and alternate suppliers. No transferred loss was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7"/>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3"/>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R171 Enterprises Ltd. and R204 Enterprises Ltd.: D.J. Bilkey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Sunrise Construction Ltd.: J.H. MacMaster L.P. Brasil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476462 B.C. Ltd.: T.J. Maledy C.R. Thomson H.C. Hayden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Wally's Roofing (1984), H. Karylchuk and R. Timm: T.R. Darby S. Haywood-Farmer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uninsured interests of Crown West Steel Fabricators: J.A. McAfee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Western Star Trucks Inc.: R.B. Lindsay, Q.C. S.L. Boothman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2"/>
      <w:bookmarkEnd w:id="89"/>
      <w:r>
        <w:pict>
          <v:line id="_x0000_s1091"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BROOKE J."/>
            <w:bookmarkEnd w:id="90"/>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18, 1999, at 12:27 p.m., the Kelowna Fire Department received a 911 call reporting a fire at the industrial premises of Crown West Steel Fabricators ("Crown West Steel"). Units of the fire department arrived within minutes but the fire was well-established, and despite vigorous fire control efforts, the industrial premises were substantially destroyed. The central issues in this action are: firstly, where did the fire start; and secondly, what was the cause of the fire? June 18th was a Friday, and the plant of Crown West Steel was actively engaged in the fabrication of frame rails for its principal customer, the plaintiff in a related action, Western Star Trucks Inc. ("Western Star"). Crown West Steel had engaged the defendant, Sunrise Construction Ltd. ("Sunrise Construction") to construct new office space over the existing office on the east side of the plant. That work was ready for inspection by the building inspector for the City of Kelowna on June 18th. The fire was reported to the Fire Department by Candace Brockman, who was working in the office beneath the new offices being constructed over her. She said that a person unknown to her came into the office at approximately 12:25 p.m. and told her that the building was on fire and that everyone should leave. She immediately went out the same door the stranger had entered and observed flames in the structure over the office that she occupied and within the new office space. She thought that she had stepped out about 15 feet distant from the east wall and noticed the flames engaged in the studs and rafters in the addition to the right or north of the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pause to note that the industrial premises of Crown West are located within the industrial core of the City of Kelowna. Those premises front on two busy roads and adjacent buildings are occupied. Ms. Brockman shared office space with Mr. Stolk, Mr. Jones, Mr. Hoffman and Tanis Smith. The office premises were connected to the adjacent industrial shop by a passage and door and were separated by what came to be called "the West Parapet Wall". The stranger who reported the fire to Ms. Brockman was apparently the only person who noticed the fire, and he seemingly did so from outside the premises. No one in the office or in the industrial plant smelled smoke, heard crackling, or saw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owners of the property are 476462 B.C. Ltd. (the "numbered company"), and R171 Enterprises Ltd. and R204 Enterprises Ltd., doing business as Crown West Steel, are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 of Crown West Steel and the numbered company against Wally's Roofing and Mr. Karylchuk and Mr. Timm is that they used a propane torch negligently, and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entire building was destroyed. The claim against Sunrise Construction is that it failed to take such care in the circumstances of the hazardous work being undertaken by Wally's Roofing and the roofers that a reasonable contractor would have done. Central to the claims against all is a causal connection between the propane torch work carried out by the roofers and the fire which was first noted an hour after the roofers left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Those premises were gutted by the fire, and the fire suppression and subsequent investigation further disturbed the physical evidence which remained. In Snell v. Farrell, </w:t>
      </w:r>
      <w:hyperlink r:id="rId2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[Snell], Justice Sopinka, in Reasons for the court, stated the issue in this way at para. 13:</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burden of proof of causation in a medical malpractice case on the plaintiff and if so, how is it satisfied?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burden of proof of causation is on the plaintiff, did the trial judge infer causation in this case and if not, ought he to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Later at para. 26, His Lordship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an expression of the relationship that must be found to exist between the tortious act of the wrongdoer and the injury to the victim in order to justify compensation of the latter out of the pocket of the former. Is the requirement that the plaintiff prove that the defendant's tortious conduct caused or contributed to the plaintiff's injury too onerous? Is some lesser relationship sufficient to justify compensation? I have examined the alternatives arising out of the McGhee case, [1973] 1 W.L.R. 1. They were that the plaintiff simply prove that the defendant created a risk that the injury which occurred would occur. Or, what amounts to the same thing, that the defendant has the burden of disproving causation. If I were convinced that defendants who have a substantial connection to the injury were escaping liability because plaintiffs cannot prove causation under currently applied principles, I would not hesitate to adopt one of these alternatives. In my opinion, however, properly applied, the principles relating to causation are adequate to the task. Adoption of either of the proposed alternatives would have the effect of compensating plaintiffs where a substantial connection between the injury and the defendant's conduct is absent. Reversing the burden of proof may be justified where two defendants negligently fire in the direction of the plaintiff and then by their tortious conduct destroy the means of proof at his disposal. In such a case it is clear that the injury was not caused by neutral conduct. It is quite a different matter to compensate a plaintiff by reversing the burden of proof for an injury that may very well be due to factors unconnected to the defendant and not the fault of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Justice Sopinka refers to Blatch v. Archer (1774), 1 Cowp. 63, 98 E.R. 969, (at para. 29), where Lord Mansfield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need not be determined by scientific precision. It is, as stated by Lord Salmon in Alphacell Ltd. v. Woodward, [1972] 2 All E.R. 475, at p. 490: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then sets out the opinion of the court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Snell was a medical malpractice case. However, it was relied upon by Justice Macklin of the Court of Queens Bench for Alberta in Lamont Health Care Centre v. Delnor Construction Ltd., </w:t>
      </w:r>
      <w:hyperlink r:id="rId292" w:history="1">
        <w:r>
          <w:rPr>
            <w:rFonts w:ascii="arial" w:eastAsia="arial" w:hAnsi="arial" w:cs="arial"/>
            <w:i/>
            <w:color w:val="0077CC"/>
            <w:sz w:val="20"/>
            <w:u w:val="single"/>
            <w:shd w:val="clear" w:color="auto" w:fill="FFFFFF"/>
            <w:lang w:val="en-US" w:eastAsia="en-US" w:bidi="ar-SA"/>
          </w:rPr>
          <w:t>[2003] A.J. No. 1511</w:t>
        </w:r>
      </w:hyperlink>
      <w:r>
        <w:rPr>
          <w:rFonts w:ascii="arial" w:eastAsia="arial" w:hAnsi="arial" w:cs="arial"/>
          <w:color w:val="000000"/>
          <w:sz w:val="20"/>
          <w:lang w:val="en-US" w:eastAsia="en-US" w:bidi="ar-SA"/>
        </w:rPr>
        <w:t xml:space="preserve"> (Q.B.), which dealt with a claim against a roofer in circumstances not unlike those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para. 138, he states the task of the court in such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many cases of fire loss, there is no direct evidence here of cause. Therefore, to paraphrase Ryan J.A. in Wilson v. Sutherland </w:t>
      </w:r>
      <w:hyperlink r:id="rId293" w:history="1">
        <w:r>
          <w:rPr>
            <w:rFonts w:ascii="arial" w:eastAsia="arial" w:hAnsi="arial" w:cs="arial"/>
            <w:i/>
            <w:color w:val="0077CC"/>
            <w:sz w:val="20"/>
            <w:u w:val="single"/>
            <w:shd w:val="clear" w:color="auto" w:fill="FFFFFF"/>
            <w:lang w:val="en-US" w:eastAsia="en-US" w:bidi="ar-SA"/>
          </w:rPr>
          <w:t>(1976), 16 N.B.R. (2d) 377</w:t>
        </w:r>
      </w:hyperlink>
      <w:r>
        <w:rPr>
          <w:rFonts w:ascii="arial" w:eastAsia="arial" w:hAnsi="arial" w:cs="arial"/>
          <w:color w:val="000000"/>
          <w:sz w:val="20"/>
          <w:lang w:val="en-US" w:eastAsia="en-US" w:bidi="ar-SA"/>
        </w:rPr>
        <w:t xml:space="preserve"> at 382 (S.C.A.D.), the Court is left to determine whether sufficient proof has been led by the Plaintiffs to enable a reasonable inference to be drawn that the fire originated as alleged, or to exclude any other fair inference as to cause (see also P.R.O. Holdings Ltd. v. Atlantic Speedy Propane Ltd. </w:t>
      </w:r>
      <w:hyperlink r:id="rId294" w:history="1">
        <w:r>
          <w:rPr>
            <w:rFonts w:ascii="arial" w:eastAsia="arial" w:hAnsi="arial" w:cs="arial"/>
            <w:i/>
            <w:color w:val="0077CC"/>
            <w:sz w:val="20"/>
            <w:u w:val="single"/>
            <w:shd w:val="clear" w:color="auto" w:fill="FFFFFF"/>
            <w:lang w:val="en-US" w:eastAsia="en-US" w:bidi="ar-SA"/>
          </w:rPr>
          <w:t>(2001), 234 N.B.R. (2d) 81</w:t>
        </w:r>
      </w:hyperlink>
      <w:r>
        <w:rPr>
          <w:rFonts w:ascii="arial" w:eastAsia="arial" w:hAnsi="arial" w:cs="arial"/>
          <w:color w:val="000000"/>
          <w:sz w:val="20"/>
          <w:lang w:val="en-US" w:eastAsia="en-US" w:bidi="ar-SA"/>
        </w:rPr>
        <w:t xml:space="preserve"> at para. 11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Marchuk (c.o.b. Gerry Marchuk Contracting) v. Swede Creek Contracting Ltd., </w:t>
      </w:r>
      <w:hyperlink r:id="rId295" w:history="1">
        <w:r>
          <w:rPr>
            <w:rFonts w:ascii="arial" w:eastAsia="arial" w:hAnsi="arial" w:cs="arial"/>
            <w:i/>
            <w:color w:val="0077CC"/>
            <w:sz w:val="20"/>
            <w:u w:val="single"/>
            <w:shd w:val="clear" w:color="auto" w:fill="FFFFFF"/>
            <w:lang w:val="en-US" w:eastAsia="en-US" w:bidi="ar-SA"/>
          </w:rPr>
          <w:t>[1998] B.C.J. No. 2851</w:t>
        </w:r>
      </w:hyperlink>
      <w:r>
        <w:rPr>
          <w:rFonts w:ascii="arial" w:eastAsia="arial" w:hAnsi="arial" w:cs="arial"/>
          <w:color w:val="000000"/>
          <w:sz w:val="20"/>
          <w:lang w:val="en-US" w:eastAsia="en-US" w:bidi="ar-SA"/>
        </w:rPr>
        <w:t>, the British Columbia Court of Appeal said this of the use of circumstantial evidence in determining liability after the abandonment of res ipsa loquitur: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Supreme Court was critical of the Latin maxim, the underlying principles governing the use of circumstantial evidence in determining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modified. The issue becomes simply whether, after weighing the whole of the direct and circumstantial evidence, the plaintiff has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and that inference has not been negated by the defendant's evidence. The legal burden of proof, of course, remains on the plaintiff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referring to several authorities, Justice Sopinka says at para. 32 of Snell: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references speak of the shifting of the secondary or evidential burden of proof or the burden of adducing evidence. I find it preferable to explain the process without using the term secondary or evidential burden. It is not strictly accurate [page 330] to speak of the burden shifting to the defendant when what is meant is that evidence adduced by the plaintiff may result in an inference being drawn adverse to the defendant. Whether an inference is or is not drawn is a matter of weighing evidence. The defendant runs the risk of an adverse inference in the absence of evidence to the contrary. This is sometimes referred to as imposing on the defendant a provisional or tactical burden. See Cross, op. cit., at p. 129. In my opinion, this is not a true burden of proof, and use of an additional label to describe what is an ordinary step in the fact-finding process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within the context of these principles that I now turn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common ground that the fire began above the ceiling of the office in which Ms. Brockman was working, as distinct from within the office or within the industrial plant to the west. On the morning of June 18th, certain persons entered the new office construction over the existing office. The first was the caretaker, Mr. Holland, who was asked to inspect the area under construction to ensure that there was no construction debris that would interfere with the building inspection to be carried out that morning. He noticed a pail with some wood cuttings, sawdust and similar material, and he took that pail out with him. Mr. Holland had begun the cleaning work the previous day and had returned between 5 a.m. and 6 a.m. to finish the job. When he finished, he put the ladder he used to gain access to the addition in the hallway of the downstairs office beside the office of Max Arthur. He admitted to smoking cigars but denied smoking one on June 18th in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scupper was described as a galvanized metal fitting, 4 inches high with a length varying from 6 inches to 12 inches, with flanges on either side for attachment to the substrate and a 3-inch hole in the bottom. The scupper is installed at the lowest point in the perimeter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person to attend was Mr. Hickerson, the construction superintendent for Sunrise Construction. On his way to the plant, he heard that rain was forecast for the weekend, and he became concerned that water could enter the lower office, unless the scuppers were sealed off. Scuppers or drains are customarily employed around the perimeter of a flat roof structure to drain water which may accumulate on the roof. Mr. Hickerson called Wally's Roofing (1984) Ltd. ("Wally's Roofing") and left a message that the scuppers should be sealed off. Upon his arrival at Crown West at approximately 7:30 or 7:45 a.m., Mr. Hickerson put up a ladder to what he described as the doorway at the northwest corner of the addition, and he tied the ladder off for safety reasons. He did not enter the addition but left the ladder up for the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next person to arrive was Mr. Ducharme, the framer employed by Sunrise Construction, who attended, he said, at approximately 7:30 a.m. to ensure that the addition was ready for inspection. He noticed a plastic pail near the stairwell opening, and he said that he picked it up and moved it to the southwest corner of the alcove. The alcove was formed by a partition some three feet distant from the south end of the addition, accessible through an opening three feet wide and four feet high framed by Mr. Ducharme. Mr. Ducharme described the addition as clear of construction debris and ready for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Mr. Ducharme's departure and around 8 o'clock in the morning, Mr. Jackson, the engineer engaged by Sunrise Construction, attended to check for the building inspection slip. He described the ladder as in place in the doorway in the northwest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roofers, Mr. Karylchuk and Mr. Timm, arrived at approximately 10 a.m. to seal off the scuppers in accordance with Mr. Hickerson's instructions to their employer, Wally's Roofing. They described the ladder giving access to the roof of the addition and the shop as positioned against the shop wall, running east and west, not in the "doorway" on the north side. At approximately 11:26 a.m., the roofers left. During their attendance, a detail torch fired by propane was employed to seal two scuppers, one above the other, on the west wall of the addition and the east wall of the industrial shop. The fire was noticed and called in, according to the log of the Kelowna Fire Department, at 12:27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say that the most probable cause of the fire, which substantially destroyed the office and industrial premises, was the careless use of the propane torch by the roofers. Moreover, the plaintiffs say that such an activity is inherently dangerous and that not only the roofers, Mr. Karylchuk and Mr. Timm, and their employer, Wally's Roofing, but also the head contractor, Sunrise Construction, share liability for the ensuing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claims of the numbered company and Crown West Steel are against Wally's Roofing, Mr. Karylchuk, Mr. Timm and Sunrise Homes Ltd. for the damages they sustained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all of those defendants. The claims against Wally's Roofing and the roofers, in short, is that they employed a hazardous method of performing a conventional roofing task and that they did so carelessly and without regard to the customs and accepted methods of the roofing industry, the British Columbia Fire Code, and the manual provided by a manufacturer of materials of the kind the roofers said they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Randy Ayres of the Fire Commissioner's Office attended at the scene of the fire at approximately 9 a.m. on June 19th. He was with Assistant Chief Steve Kinsey of the Kelowna Fire Department. In his report, he notes that the fire was reported to the Fire Department at 12:27 p.m., that the second floor addition was fully involved upon the arrival of the Fire Department, and that Ms. Brockman had been told by a person who came off the street that the building was on fire and that they had better get out. She reported that the fire was directly over her head in the addition. He notes as well that, as a result of his discussions with Mr. Heuthorst and Mr. Stolk, he learned no one was working in the addition at the time of the fire. He notes that he learned that a roofing contractor had been patching the roof. The source of that information was the adjustor appointed for the roofing contractor, Larree Riddell.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investigation of the fire occupied most of the day, and he and Mr. Kinsey were assisted by firefighters in moving debris in their efforts to identify the point of origin of the fire. Mr. Ayres notes that he interviewed Harvey Karylchuk and learned from him that he was working with Mr. Timm commencing at approximately 10:30 in the morning, that he had been directed to seal a scupper and extend a down pipe, that neither had smoked any cigarettes, and that the procedure he employed was to heat the roof patch on a trowel and "smeage" the patch on the roof. Smeaging is the process of applying a heated roofing patch to a hole in the scupper. Mr. Karylchuk said that he heated the trowel for 10 seconds, before picking up a four inch by four inch piece of flam, and then heated the flam for 10 seconds until it turned green. The flam is then placed in the scupper over the hole and pushed manually into a position where the hole is sealed. He notes that Mr. Karylchuk told him that the torch did not touch the roof or the wood and that he extended the down spout while waiting the required one-hour fire watch. He notes that the roofers left at 11:26 a.m. (the time given Mr. Karylchuk by Mr. Timm for the timecard). Mr. Ayres asked Mr. Karylchuk where the roofing work was done, and he was shown a location on the west wall, approximately 20 feet north of the southwest corner. During this interview, Mr. Ayres offered Mr. Karylchuk a cigarette, but he declined. He also asked Mr. Karylchuk if he had seen the plastic pail and he replied,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Ayres goes on to note that the roof of the shop had been completely consumed by the fire with steel beams and columns buckled and beginning to fail and that the addition had collapsed and a number of studs were completely consumed by the fire. The interior of the office on the ground floor revealed light damage and that the fire and charring indicators revealed that the fire had come from the second floor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Ayres notes the reports of witnesses and the fire department suggesting that the fire began on the second floor and that by working from the area of the least fire damage to the area of the heaviest damage, he was led to the southwest section of the second floor addition. The fire debris was removed with the assistance of three firefighters, and the area was reconstructed. A hole was cut into the sub-floor of the addition, which exposed the roof of the offices below and the underside of the sub-floor. Examination showed that the roof and underside of the sub-floor were less charred than on top of the sub-floor. He noted that the fire damage to the sub-floor increased as he proceeded west toward the southwest corner. He also noted that during debris removal, the remnant of a plastic five-gallon pail was discovered and that the pail was evenly melted as it would be if a fire occurred inside it. The floor beneath the pail was washed and a burn pattern was obvious. Beneath the pail, the floor was not burned but charring came from the pail, moving east. Evidence of wood shavings and sawdust, as well as wiring debris, was discovered in the pail. Mr. Ayres called in the provincial electrical inspector, Mr. Pilato, who investigated the wiring, fuses and other electrical components and ruled out electricity as a source of ignition. No other sources of ignition were found. Mr. Ayres concluded that the fire originated in the southwest corner of the addition in a plastic pail used for garbage, that access to the addition was open, and that the fire was classified "accidental".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Ayres said that he gained access to the addition through a large hole in the floor over the office. He was unable to say how much of the hole was a result of the fire and how much was the result of "pull down" by the firefighters for safety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Ayres was extensively cross-examined. He said that he had spoken with Larree Riddell, the adjuster for the roofers, two or three hours after he began his investigation on June 19th. When he learned of the roofing activity several hours before the fire was detected, he said to her words to the effect that the roofers may have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Ayres acknowledged that, in a general way, he tried to determine if the fire's cause was accidental,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design. He ruled out design in the absence of any evidence of an accelerant, and he did not asked the police to attend. He also ruled out an electrical cause, arson or a natural gas cause. He described working with Mr. Kinsey and firefighters removing debris in the southwest corner, which exposed the plastic pail. He said that he had spoken with Larree Riddell before the pail was found. He described two conversations with Ms. Riddell, the first limited to the roofers being engaged in torch work a few hours before the fire was detected when he expressed the belief that they might have something to do with the fire. He spoke with her again before meeting Mr. Karylchuk and after he returned to the scene and found the pail. It was in that second conversation when he showed Ms. Riddell the area of origin, and it was then that she told him that the roofers were working towards the middle of the west wall. Mr. Ayres described a meeting with Mr. Karylchuk over a cup of coffee with Ms. Riddell present. He said that Mr. Karylchuk told him that he sealed one scupper and that if he had said that he had sealed two scuppers, he would have noted it. When asked if he had been told that the roofers worked on two scuppers, one on the west wall and the other in the southwest corner, whether that would have had a great impact. He replied, "Some impact but not great." He was asked if he learned that the roofers were within the southwest corner an hour or two before the discovery of the fire, whether that would have caused him to reconsider the "smoker theory", he replied that it was only one factor and that it would have caused him to look more closely at the physical evidence. He was then asked whether he would defer to the expertise of Mr. Senez as to the cause and origin of fires, and he said that he would not nor would he defer to the expertise of Mr. Smith. He was then asked whether dropdown burning was a possible explanation for the fire in the bucket. He agreed that it was possible but said that it was not likely. He agreed that if the roofers had ignited bitumen in the scupper hole above the bucket and that ignited material fell into the bucket, that could have caused the fire. Mr. Ayres said that that is possible but unlikely because a fire in the area of the scupper would have emitted black smoke from bitumen and roofing materials, and that black smoke would have been noticed. Mr. Ayres then said that the burn pattern he observed indicated that there was burning above the bucket before it ignited and collapsed. Mr. Ayres considered that the point of origin was within the bucket in the southwest corner and that the cause of ignition was likely discarded smoker's materials. He considered that he eliminated all other likely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Peter Senez prepared four reports dated November 29, 2002; March 5, 2003; September 9, 2003; and October 25, 2004. He gave extensive evidence as well. He was asked to assume that two scuppers were removed and permanently sealed and that there was no evidence of careless smoking. He did not inspect the site. The series of reports responded to the reports of Mr. Ablemas. He concluded that the "bucket theory" is less likely to account for the origin of the fire than the scupper and he relies, in part, upon an experiment conducted by Mr. Ayres' office. He described this controlled burn as "demonstrative of a point source of fire developing from a bucket in a corner and useful for purposes of illustrating the burning behaviour of an uncontained fire and the subsequent damage by fire to the walls and the floor". Because the damage in the southwest corner does not correlate to the damage in the test burn, he rejects the bucket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Al Smith prepared a causation report for the plaintiffs. He determined that the fire was the result of the application of heat from the roofers' torch to seal an opening through a parapet wall at the identified point of origin. Mr. Smith attended at the scene on June 20th, 21st and 22nd. Amongst other things, he was told that an opening had been cut through the original roof, including an opening for the stairs giving access to the new addition from the office below. Mr. Smith notes, of the ground floor office, that "an opening had been cut through the ceiling for the installation of stairs". In this, he appears to be quite clearly wrong based upon not only the evidence of Mr. Ducharme, the framer, but also of those who worked within the office area, including Ms. Brockman. Mr. Smith also noted a burn pattern on the north face of the wall of the higher building to the south of the new addition. He noted as well that the original roofing membrane over the office below the new addition had been removed. Here, too, he is wrong inasmuch as Mr. Ducharme said that he only removed the roof and roofing membrane over the office where the stairs were to be installed. Mr. Smith concludes that the burn patterns are consistent with the area of origin at the alcove and that the burn patterns are consistent with the point of origin inside the parapet wall separating the shop roof to the west from the office and the addition to the east. He relies on the degree of pyrolysis or charring, which he says is consistent with the fire commencing in the wood framing and sheathing inside the membrane. Mr. Smith rejected the electrical service above the point of origin as a source of ignition, and he corrected that part of his report in his testimony to substitute the word "below" for the word "above". Based upon what he was told of a scupper at the identified point of origin, which was removed with the opening sealed with a tar patch melted by a torch, Mr. Smith opined that it was this use of heat that probably caused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Vanleeuwen attended at the scene of the fire on June 21, 1999, and investigated the electrical systems in the area of origin, which he assumed was in the southwest corner of the new addition. He assumed as well that the roofers sealed the scupper in the southwest corner "precisely the area in which the fire was first noticed". Mr. Vanleeuwen concluded that because the upper electrical cables were "arc severed" while the lower cables were not, the fire likely started above the cables and traveled downward. That leads him to conclude that the fire was within the wall before it was in the bucket. It is noted that the electrical cables are in three groups of three cables and that the three upper cables are arch severed, the lower three are not, and three other cables are shown on the remains of the floor and no longer attached, with the result that their original location cannot be determined. Mr. Vanleeuwen concluded that there was no evidence to suggest an electrical origin to the fire. All of this is, of course, confirmed by Mr. Hoffman who, on his two or three passes through the plant and the office after the fire was discovered, noted that the lights remained on and the electrical service was not interrupted as it would have been if the service cables had been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Schreiner was asked about the use of flam to temporarily seal a scupper hole. In his report of November 3, 2003, he said, "It would have been desirable to apply heat to both of the surfaces being joined ... to the metal scupper and the piece of flam." However, the RGC Roofing Practices Manual, to which he refers, says at para. (b) on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Applicators must take special care when torching at flashing corners or voids in the roof deck. Never torch directly at these locations. Always torch the membrane and then adhere it to the corner or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Torching Method: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Feather seams around details with hot trowel not open flame. Heat membrane and then attach to flashings, corners or voids in the roof deck. Never torch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of course, is the procedure that the roofers say they followed with the flam.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Roofers: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Mr. Hickerson called after the fire was discovered and asked whether Mr. Karylchuk used a torch, he had to understand that the roofing work was seen as a possible cause having regard to the closeness in time between the use of the torch in the roofing work and the discovery of the fire. Mr. Karylchuk then contacted Rose Osada, the principal of Wally's Roofing, and they went to look at the fire. Mr. Karylchuk then went to see Mr. Timm, who said Mr. Karylchuk told him that he would be thrown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Meanwhile liability insurers for Wally's Roofing retained an adjuster, Larree Riddell, who met with Ms. Osada and Mr. Hickerson the evening of the fire. Ms. Riddell said that she was told by Mr. Hickerson that he wanted two scuppers sealed. Mr. Hickerson said that he pointed to two locations about 20 or 30 feet apart: one near the south west corner and then another about 20 feet from the south west corner. Ms. Riddell's notes say "Sunrise wanted the scupper, referring to that scupper 3 feet from an end wall, sealed off". The next morning, Ms. Riddell returned to watch the investigator from the Fire Commissioner's Office, Mr. Ayres, and the Assistant Chief of the Kelowna Fire Department, Mr. Kinsey, working in the southwest corner, and she made a note that "investigation of fire concentrated in front area close to where scupper was sealed. Also electrical wires in area". There were three bundles each of three cables on the south wall of the alcove.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Riddell spoke with Mr. Ayres, and when she told him the roofers had been using a torch on the roof a few hours before the fire was discovered, he thought they must have been responsible. However, Ms. Riddell then told him that the roofers were not working in the southwest corner but 20 or so feet north on the west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Ayres and Mr. Kinsey then discovered the bucket, or its remains, in the southwest corner of the alcove and the careless discarding of a cigarette or match was suspected.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 Ayres later interviewed Mr. Karylchuk that morning, Mr. Karylchuk said that he had been told to seal "a scupper" that was about 20 feet north of the southwest corner. At trial, Mr. Karylchuk said that he had sealed two scuppers, one on top of the other, but that he did so by heating a trowel and then picking up the flam with the trowel and then heating the exposed surface of the flam, after which it was "smeaged" or massaged into place over the hole. He denied applying the torch to the substrate or to the scupper. He agreed that a permanent removal of a scupper would involve using a knife to cut away the roofing membrane and gravel and then removing the scupper and sealing the hole by applying the flame directly to the base sheet membrane. However, that procedure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found much of the roofers' evidence unworthy of belief. In evidence, Mr. Karylchuk said that he was told to go to Crown West Steel because there was a "problem" with the scuppers. He told Mr. Ayres that he was told to "seal a scupper" and to extend a down spout. He told Ms. Riddell that he was told to seal two scuppers. When cross-examined on these inconsistencies as to "a scupper" or "two scuppers", he was somewhat disingenuous when he pretended to be confused in whether the question was directed to two or more scuppers designated a) or b) or c). He was then asked, "I take a' scupper meaning one scupper. How do you take it?" and he answered, "That's just like having a beer ... always there's more". He then went on to "clarify" his meaning by saying this: "it was a scuppers". He also did not remember telling Mr. Timm he was going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Timm was equally unimpressive. He told Ms. Riddell that he did not bring any downspouts and that he put the propane tank in the "doorway" at the top of the ladder, the opening on the north wall of the addition. In evidence, he said that he took the propane tank to the shop roof. Mr. Karylchuk said that Mr. Timm brought up everything, except the propane tank. When confronted with that, Mr. Timm said "that would be wrong". Mr. Karylchuk said that the fire extinguisher was in the truck; Mr. Timm said that he brought it to the roof. These matters are not without importance. If the propane tank was left in the truck, then the length of the hose becomes important. If it was brought to the doorway, then that is at least some evidence that Mr. Timm entered the new office space and that the ladder was either in the doorway or close enough to it to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were also inconsistencies between evidence on discovery and evidence at trial. Mr. Karylchuk said on discovery that he lit the torch and that he had the lighter. He gave contradictory evidence at trial, and when asked whether the answers he gave on discovery were true, he answered "at the time they were" and when then asked, "And now they're not true?" he answered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the application of the flam to a heated trowel and the application of the torch to the flam on the towel, Mr. Timm said that "Mr. Karylchuk did not touch the torch to the flan ...", and when it was put to him that if Mr. Karylchuk said that he would be wrong Mr. Timm said, "yes; he'd have to be wrong 'cause I seen what -- what he did and his story is different than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Karylchuk said that he entered the addition to feel the flam he had smeaged into the scupper. When he was in the addition, he could see the women in the office below and one was a blonde (Ms. Brockman is blonde). Mr. Timm said that he, too, saw people in the office below but, at trial, resiled from that and said, "I don't -- I don't remember seeing any people. Thinking about -- thinking about it now, I don't remember seeing anybody 'cause how can you see any people from up there in the office buildings". I took "up there" to mean the roof. Mr. Timm denied ever being in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Karylchuk was remarkably candid about the discussions that had been ongoing with Mr. Timm. For example, there is this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Ron Timm says now that he handed you the trowel?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we believed happened when we discussed this over the last so many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did you just say that you discussed it with Ron Timm for the last so many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were trying to figure what we did up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So you could get your stories straight?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to play the game again, just seeing what we did to figure out that we didn't do nothin' wrong on a roof.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Then, there is a remarkable exchange on the question of smoking in the cross-examination of Mr. Timm by Mr. MacMaster. Mr. Timm said that he had no money and, therefore, no cigarettes on June 18th. When asked how much he smoked, he said two or three cigarettes per day. When asked when he last bought cigarettes before June 18th, he very quickly said, "June 17th." When confronted with the apparent contradiction, he said that he had left the cigarettes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 does one account for the inconsistencies and contradictions in the evidence of the roofers? While there was a natural concern that they were suspected of causing the fire, that does not afford an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Darby, counsel for the roofers, submits that it can and should be inferred that the fire was most intensive north of the entrance and spread in a southwest direction, drawn by the opening in the West Parapet Wall for the air conditioner. He also refers to the evidence of Mr. Hoffman, who said that when he left the lights were on, and that is not consistent with the electric circuits becoming arc severed at the outset of the fire in the southwest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Hoffman said that he took six or seven steps outside and looked up and saw fire directly above and to the north of the door. He made two or three trips through both the existing office and the shop to ensure complete evacuation. He did not detect any smell of smoke in the shop. In the second pass, he noticed flames in the wall of the old lunch room adjacent to and on the shop side of the West Parapet Wall and elevated above the shop floor. He described the flames as minimal and coming through the air conditioner opening, which had been framed in with plywood, the air conditioner having been removed. Mr. Hoffman went to his office, where he heard crackling and saw the ceiling above bubbling. He was seemingly the last person out before the arrival of the fire department. When he made his last pass, the 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result. Mr. Darby submits that the plaintiffs' claim against the roofers must be dismissed because: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Timm denied smoking.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unreasonable to conclude that a burning cigarette was dropped in the pail.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roofing was work done in southwest corner.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application of a torch to the roof or other combustible surface.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employed could not start a fire.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could not have started in the scuppers.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Equally probable is a "structural fire" in the old office.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theory is more probable than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the roofers' evidence that they did no work in the southwest corner is accepted, then no liability can be found because the plaintiffs' entire case points to the southwest corner as the point of origin. Moreover, Mr. Ablemas, an expert called by the defendants, opined that smoking was a possible but unlikely cause, unless the smoking material was placed in a container of combustible and insulating material like paper or sawdust. Such a combination can result in glowing combustion, which becomes a flaming combustion when the insulating material is burned through. This, however, can take as long as 24 hours. Without the presence of combustible material, a cigarette left on plywood will result in a loss of heat to the surrounding air but with minimal heat transferred to the plywood. Similarly, a cigarette left on a thin layer of sawdust would not afford a sufficient supply of combustible material to support flaming combustion. Thus, it is submitted that the roofers cannot be seen as the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Similarly, Mr. Darby says that the expert opinions provided by Mr. Senez and Mr. Smith both assume that the propane torch was applied to the area of parapet wall around the scupper and caused combustion. Mr. Darby points out that Mr. Ablemas explained how adhesion of the flam did not require the application of heat to the scupper. In the result, it is submitted that absent proof of the fact of the application of heat to the area around the scupper, the plaintiffs' theory collapses.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alternative, if the evidence of the roofers is rejected and I find the roofers worked on the scupper in the southwest corner, then Mr. Darby submits that, on all of the evidence, the southwest corner has not been shown to be the point of origin. He says that one would have to accept that the fire would burn downward from the scupper on the south parapet wall and then burn around the southwest corner. Moreover, the sill plate supporting the scupper should have been destroyed, as well as whatever asphalt adhered to it. Yet, Exhibit No. 45 is a photo of a scupper found amongst the debris in the area of the south parapet wall that seems, in the photograph in evidence, to be attached by a nail to a sill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Much of the difficulty in this and similar cases where the point of origin and cause of a fire are the central issues is, as I have earlier set out, made difficult if not impossible by the destructive nature of fire and the sometimes equally destructive nature of fire fighting and investigative measures. Thus, much evidence was led of expert opinion on the question of point of origin and probable cause and on why the various competing theories of point of origin and cause should be rejected. For example, Mr. Ablemas opined that if the fire began at the scupper as a result of the torch coming into contact with the surrounding combustible material, then the fire would likely have burned upward in the West Parapet Wall until it burned through the roofing elements, and then on emerging as flaming combustion, there would have been a great amount of black smoke form the combustion of tar/asphalt roofing membrane. Yet, there was no evidence of any observation of black smoke in the early phases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Darby then says that there is evidence from which a structural fire within the office ceiling beneath the addition could be inferred as the most probable point of origin. He refers to a large area of complete destruction, resulting in a large "hole" where the ceiling of the main floor office collapsed. Mr. Ducharme, the framer said that he removed the roofing elements to provide an opening for the stairs but left the rafters and ceiling below in place. Mr. Kinsey from the Kelowna Fire Department agreed that in determining the point of origin, it is helpful to find the most severe fire damage and the lowest point of damage, since fire naturally burns up. Mr. Ayres, too, said that he saw extensive burning and charring in the area around the hole and the kind of "alligatoring" that was also seen by him in the cant strips in the southwest corner. Mr. Smith, in cross-examination, agreed that the degree of destruction to the floor around the hole is more severe than the burning in the southwest corner. Both Mr. Smith and Mr. Ablemas thought there should have been greater investigation of the main floor office ceiling as the point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however, other complicating factors that should be taken into account. One of these is the phenomenon of "drop down burning" which, as I understand it, is the propagation of a second fire below the point of origin caused by flaming materials dropping down and igniting surrounding combustible materials. Thus, it is not always true that the lowest point of damage, as well as the most severe burning, is necessarily conclusive in finding a point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Ayres considered that the extensive charring around this hole was consistent with a "ventilation generated burn pattern", where the flame seeks the greatest source of oxygen to maintain and expand combustion. However, he assumed that the stairwell opening had been cut before the fire when, on the weight of the evidence, only the old roofing elements had been removed and the ceiling and rafters were left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it must be said that first impressions often drive investigations into point of origin and cause. Mr. Kinsey acknowledged that the Kelowna Fire Department investigation focused on the southwest corner and the West Parapet Wall and not on the ceiling because of witness information that the fire started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result, counsel says that the facts in evidence equally support a ceiling fire perhaps from the breakdown of the wiring or the florescent fixtures installed within the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plaintiff's experts' evidence that the v-burn pattern evident on the West Parapet Wall corroborated that as the point of origin, counsel for the roofers points out that the scupper is above the base of the v-burn. While he acknowledges that it is possible that a fire in the wall around the scupper could have resulted in a drop down burn on top of the sill plate, he submits that the partially intact character of that sill plate suggests otherwise. In the result, Mr. Darby submits that the v-burn pattern depicted in the southwest corner is likely due to secondary burning based on the following:</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northern portion of that v-burn pattern is a result of the air conditioner hole rather than the actual burning of the West Parapet Wall from a lower location. This was the opinion given by Mr. Ablemas and accepted by Mr. Senez in cross-examination.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southern portion of the v-burn is defined by a clean burn on the south parapet wall which, he contends, was either the result of spalling of the stucco during fire suppression or increased energy released by the electrical conductors, or alternatively the result of the electrical conductors protecting that area of the stucco.</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vertical members apparent within the West Parapet Wall, just north of the south parapet wall, due not support a conclusion of early burning as Mr. Senez opined. He concluded that the southern most vertical member was shortest and, therefore, burned longest when Mr. Smith said that he broke that member in the course of his investigation.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conductors would have severed sooner than they did if the fire had started in the southwest corner.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Hoffman observed the initial start of flames at the air conditioner hole considerably after he saw the fire in the addition to the north. If the point of origin was in the southwest corner at the base of the v-burn pattern, the western wall of the addition (as distinct from the western parapet wall) would have ignited, and the fire would have spread into the West Parapet Wall through the air conditioner hole.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extensive damage in the southwest corner resulted from the fire spreading from the addition into the shop through the opening for the electrical conductors and through the air conditioning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Similarly, Mr. Darby submits that the pail or bucket theory cannot stand. He submits that the western exterior wall of the addition in close proximity to the pail would have constituted the initial fuel load and the first to be ignited. Yet, Mr. Hoffman did not see flames on that exterior wall until his second or third pass through the shop and office, and after the fire was well-established.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now turn to the defence of Sunrise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MacMaster submits that the "pail theory" remains the most viable explanation for the point of origin of the fire. In support, he refers to the evidence of all of the experts that there is a visible "v-burn" pattern in the southwest corner of the alcove and that the pail is at or very near to the centre of the v-burn pattern. Mr. Senez identified the bottom of the v-burn pattern near the mid-point of the south wall of the alcove and at the point where the south wall and the west intersected. He also identified it as being in vicinity of the electrical conductors, which pass through the west wall at a height at the mid-point or lower of the south wall. Mr. Smith marked the bottom of the v-burn pattern within three to four feet of the southwest corner of the alcove and on the west wall. Mr. Ablemas questioned the significance of the v-burn pattern because there were no photographs of the east side of the west wall. However, he did concede that there was a v-burn pattern visible on the addition side of the west wall of the alcove, and he placed the bottom of that v-burn pattern where the cables passed through the west wall and in substantially the same location as identified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Sunrise Construction submits that the evidence clearly demonstrates the location of the pail with its top consistent with the low point of the v-burn pattern and says that the combination of the pail and the adjacent fuel load explains perfectly the extensive burn patterns found in the first three or four feet north of the southwest corner. Mr. MacMaster also submits that the pail theory explains why the witnesses first observed flames in the rafters north of that location. He relies upon the opinion of Mr. Ablemas, who says that if it is assumed that flaming combustion began in the pail, then it can be predicted that the adjacent stud and sheeted wall on the west side would be ignited; that the flames would move rapidly up the wall in a vertical direction; that the heat gases and flames would be concentrated above the pail at the level of the rafters; and that the flame would spread more rapidly through the rafters within an open-frame design toward the north, east and northeast. Mr. MacMaster then submits that the pail theory can be seen as the most viable explanation taking into account the fact that the careless disposal of a match or a lit cigarette within the pail could have occurred at any time within 24 hours before the fire was noticed. Numerous Crown West Steel employees smoked as did Mr. Timm, including Mr. Holland and Ms. Brockman. Mr MacMaster forcefully argues that when Mr. Timm said despite having purchased a package of cigarettes the day before the fire and despite smoking some every day, for him to say he did not have cigarettes with him on June 18th is beyond belief. It is then submitted that if Mr. Timm's evidence on this point is rejected, then there is a basis for rejecting his evidence that he did not enter the addition at any time. First of all, Mr. Timm said that he placed the propane tank in the doorway of the addition; secondly, Mr. Karylchuk went into the addition; and finally, on his examination for discovery, Mr. Timm said that he saw people in the office below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MacMaster goes on to submit that the official conclusions of Mr. Ayres and Mr. Kinsey, on behalf of the B.C. Fire Commissioner's Office and the Kelowna Fire Department, as to the area of origin and the point of origin should be preferred to any other theory. Moreover, he submits that the opinion of Mr. Senez, several years after the event, begins by saying in the first sentence of the second paragraph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size of the structure, the extent of the damage resulting from the fire, and the reported configuration and proximity of the scupper to the bucket, there is insufficient information to establish the specific origin of the fire. Assuming the fire originated in proximity to the scupper and the bucket, there is insufficient information or evidence to distinguish between the scupper and the bucket with regard to the point of origin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also submitted on behalf of Sunrise Construction that, even if the roofers caused the fire, it does not necessarily follow that Sunrise Construction was in breach of its contract with Crown West Steel. It is submitted that Sunrise Construction had limited and well-defined responsibilities to obtain and select tenders for sub-contracts and to co-ordinate and supervise the construction. It is emphasized that Crown West Steel knew and accepted that Sunrise Construction did not employ any construction workers. Moreover, Crown West Steel reserved control with respect to the electrical work, which was to be done by its employee, Mr. Jones, and the stairs which Crown West Steel intended to assemble for use at the north side of the addition. It is submitted as well that the principal of Crown West Steel, Mr. Heuthorst, maintained a strong and controlling role in the engagement of the sub-trades. Mr. MacMaster submits that Crown West Steel acted as its own general contractor and simply retained Sunrise Construction to co-ordinate some of the trades and the construction. In the result, it is submitted that the claim in contract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then submitted that Sunrise Construction can only be held the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roofers if the work was inherently dangerous. Absent that element, a general contractor is not responsible for the acts of an independent contractor. Sunrise Construction submits that it is not a general contractor; but even if it is found to be a general contractor, its duty is limited to exercising reasonable care in the selection of the independent sub-contractor. Mr. Hickerson gave evidence that Wally's Roofing enjoyed a good reputation and that he had previously worked with them and was satisfied with the quality of the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Sunrise Construction submits that if the roofers are found to have caused the fire, and if Sunrise Construction was a general contractor charged with responsibility for engaging a sub-contractor for the roofing work, then that roofing work must be found inherently dangerous for Sunrise Construction to be liable for the negligent performance of that work by Wally's Roofing. Therefore, if it is found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roofers consisted of the careless disposal of smoking material, then Sunrise Construction would not be vicariously liable because that would be casual or collateral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distinct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roofing work (see St. John (City) v. Donald, </w:t>
      </w:r>
      <w:hyperlink r:id="rId296" w:history="1">
        <w:r>
          <w:rPr>
            <w:rFonts w:ascii="arial" w:eastAsia="arial" w:hAnsi="arial" w:cs="arial"/>
            <w:i/>
            <w:color w:val="0077CC"/>
            <w:sz w:val="20"/>
            <w:u w:val="single"/>
            <w:shd w:val="clear" w:color="auto" w:fill="FFFFFF"/>
            <w:lang w:val="en-US" w:eastAsia="en-US" w:bidi="ar-SA"/>
          </w:rPr>
          <w:t>[1926] S.C.R. 371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While Sunrise Construction concedes that in some circumstances the use of a propane torch can be inherently dangerous, the specific facts of that use control the conclusion. The decision of MacDonald J. in Sao Paulo Light S.A. Servicos de Electricidade v. Eastern Stevedoring Co. Ltd. </w:t>
      </w:r>
      <w:hyperlink r:id="rId297" w:history="1">
        <w:r>
          <w:rPr>
            <w:rFonts w:ascii="arial" w:eastAsia="arial" w:hAnsi="arial" w:cs="arial"/>
            <w:i/>
            <w:color w:val="0077CC"/>
            <w:sz w:val="20"/>
            <w:u w:val="single"/>
            <w:shd w:val="clear" w:color="auto" w:fill="FFFFFF"/>
            <w:lang w:val="en-US" w:eastAsia="en-US" w:bidi="ar-SA"/>
          </w:rPr>
          <w:t>(1961), 30 D.L.R. (2d) 120</w:t>
        </w:r>
      </w:hyperlink>
      <w:r>
        <w:rPr>
          <w:rFonts w:ascii="arial" w:eastAsia="arial" w:hAnsi="arial" w:cs="arial"/>
          <w:color w:val="000000"/>
          <w:sz w:val="20"/>
          <w:lang w:val="en-US" w:eastAsia="en-US" w:bidi="ar-SA"/>
        </w:rPr>
        <w:t xml:space="preserve"> (N.S.S.C.) [Sao Paulo], where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such cases the degree of care required is that which a reasonable man, skilled in such things, would exercise in using such a torch in the particular circumstances of time, place and space, and proximity to inflammable objects involved in its use ... Thus, for example, it can be affirmed of all the cases in which liability has attached in respect of fires caused by the use of burning torches and similar instruments, it has done so because the fire-creating agency was used without due care in cramped or enclosed quarters or in dangerous proximity to inflammable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Sao Paulo was reversed on appeal, </w:t>
      </w:r>
      <w:hyperlink r:id="rId298" w:history="1">
        <w:r>
          <w:rPr>
            <w:rFonts w:ascii="arial" w:eastAsia="arial" w:hAnsi="arial" w:cs="arial"/>
            <w:i/>
            <w:color w:val="0077CC"/>
            <w:sz w:val="20"/>
            <w:u w:val="single"/>
            <w:shd w:val="clear" w:color="auto" w:fill="FFFFFF"/>
            <w:lang w:val="en-US" w:eastAsia="en-US" w:bidi="ar-SA"/>
          </w:rPr>
          <w:t>40 D.L.R. (2d) 189</w:t>
        </w:r>
      </w:hyperlink>
      <w:r>
        <w:rPr>
          <w:rFonts w:ascii="arial" w:eastAsia="arial" w:hAnsi="arial" w:cs="arial"/>
          <w:color w:val="000000"/>
          <w:sz w:val="20"/>
          <w:lang w:val="en-US" w:eastAsia="en-US" w:bidi="ar-SA"/>
        </w:rPr>
        <w:t xml:space="preserve">, but this point was not challenged and was endorsed in this court in McLean v. Stoochinoff </w:t>
      </w:r>
      <w:hyperlink r:id="rId299" w:history="1">
        <w:r>
          <w:rPr>
            <w:rFonts w:ascii="arial" w:eastAsia="arial" w:hAnsi="arial" w:cs="arial"/>
            <w:i/>
            <w:color w:val="0077CC"/>
            <w:sz w:val="20"/>
            <w:u w:val="single"/>
            <w:shd w:val="clear" w:color="auto" w:fill="FFFFFF"/>
            <w:lang w:val="en-US" w:eastAsia="en-US" w:bidi="ar-SA"/>
          </w:rPr>
          <w:t>(1964), 44 D.L.R. (2d) 306</w:t>
        </w:r>
      </w:hyperlink>
      <w:r>
        <w:rPr>
          <w:rFonts w:ascii="arial" w:eastAsia="arial" w:hAnsi="arial" w:cs="arial"/>
          <w:color w:val="000000"/>
          <w:sz w:val="20"/>
          <w:lang w:val="en-US" w:eastAsia="en-US" w:bidi="ar-SA"/>
        </w:rPr>
        <w:t>. I want to note that the roofers failed to maintain a fire watch for an hour, failed to have a fire extinguisher handy, failed to damp down the roof, and failed to take any steps to protect against the risk of fire. Mr. MacMaster then submits that if the evidence of the roofers is accepted, they used a detail torch for a very short period of time at a low flame to simply heat the trowel and then heat the flam adhered to the trowel and that they did not apply direct flame to the roof, the walls, or to the scupper itself. In cross-examination, Mr. Schreiner agreed that the use of a torchable membrane in the manner described by Mr. Karylchuk is a common practice in the roofing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With respect to a claim against Sunrise Construction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Sunrise Construction submits that it is not liable as an occupier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contractor if: 1) it acted reasonably in the selection and supervision of the contractor and 2) the work delegated was work which should have been undertaken. It is also submitted on the authority Milina v. Bartsch, </w:t>
      </w:r>
      <w:hyperlink r:id="rId194"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that the liability of an occupier is governed by the Occupiers Liability Act and not common law, and that to the extent that Sunrise Construction was an occupier, then the plaintiffs are precluded from reliance upon the common law exception of contractor liability predicated upon non-delegable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conclusion, Sunrise Construction submits that the plaintiffs have not established on a balance of probabilities that the roofers performed any work relevant to the point of origin of the fire and that the evidence relied upon by Sunrise Construction establishes that he pail was the point of origin of the fire. Even if smoking activity is suspected, it cannot be determined that it was the smoking activity of Mr. Timm as distinct from Mr. Holland or a stranger, and the claims of the plaintiffs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the area of origin of the fire was the southern end of the new addition. This accords with the observations of the witnesses who first saw the fire, as well as the findings of all of the experts who identified the area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the point of origin was in the pail in the southwest corner of the alcove in the new addition. I rely particularly on the evidence of Mr. Ayres. He and Mr. Kinsey were the first investigators to attend the site of the fire. They proceeded from the area of least fire damage to the area of greatest damage in the southwest corner, and upon removing the debris from the fire, they discovered the remains of the pail. Upon examination, they found the pail to have contained wood crisps, sawdust and wiring typical of construction rubbish. There was no evidence of an accelerant. In the controlled burn experiment conducted by Mr. Ayres, similar conditions were reproduced, and after discarding a cigarette within sawdust shavings and wood cuttings within the pail, smoldering combustion developed into flaming combustion within six minutes. Too much cannot be made of this because the exact conditions of the contents of the pail in the southwest corner cannot be known. However, it is nevertheless a dramatic demonstration of the process which I find most probably occurred. The controlled burn experiment is less useful in demonstrating the progression of the fire from the pail to the wall structure next to it. The wall material used in the experiment is not the same as the siding on the West Parapet Wall and most likely more combustible.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the scupper theory as an explanation of the point of origin less probable than the pail theory, though I recognize that, in the conditions described by Mr. Senez and Mr. Smith particularly, it is a possible explanation. My reasons are these. Had the fire commenced in the scupper through the use of the torch, the fire would probably have spread upwards in the wall, breaking out through the roofing membrane. In such a case, a substantial volume of black smoke would have resulted. The fire was fully engaged within the addition well before it broke through the roof, resulting in black smoke. I also find the v-burn above the pail and the severed electrical cables are more consistent with a point of origin in the pail than in the scupper. As well, the degree of char or pyrolysis was identified as greater in a stud found in the southwest corner than elsewhere. All of this leads me to find the point of origin within the pail.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reject the theory that an electrical fault caused the fire. The arc severed cables along the south wall were the result not the cause of the fire. There is no evidence whatsoever to support an electrical fault in the light fixtures over Ms. Brockman's desk in the ceiling. There was no flickering of lights or interruption of electrical service before the fire. Mr. Hoffman made two or three passes through the office after the fire was noticed and observed that the lights remained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also reject the theory that a stranger entered the addition and started the fire, either intentionally or carelessly. Even though access to the addition was afforded by the ladder, the office and shop were occupied from as early as 7:15 a.m. by Ms. Brockman, and earlier by Mr. Holland, as well as the others previously described who passed through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the cause of the fire in the pail was the careless discarding of a lit cigarette. I accept Mr. Holland's evidence that he was not smoking in the addition. I do not accept Mr. Timm's denial and find that he was in the addition and in the alcove where he smoked a cigarette and discarded the cigarette in the pail. Whether he was there simply to have a cigarette or for some other purpose, I cannot say. However, I find that when he said he did not have any cigarettes with him on June 18th, he was not telling the truth. I also find that when he said he did not enter the addition, he was not telling the truth. The only explanation for these untrue statements is that he wanted to conceal his responsibility for the fire. This is the only reasonable inference to be drawn after any other fair inference is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result, there will be judgment against Mr. Timm and against Wally's Roofing. The claim against Sunrise Construction and Mr. Karylchuk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Western Star Trucks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now turn to the claim of Western Star Trucks Inc. ("Western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fire that engulfed the plant and offices of Crown West Steel was a disaster with far-reaching consequences. Not only was the business and undertaking of Crown West Steel brought to an abrupt halt, but prospectively so to was the truck manufacturing business of Western Star. Crown West Steel was the main supplier of frame rails to Western Star, and Western Star kept no significant inventory of frame rails on hand, applying the "just in time" inventory method, which finely dovetailed the productive capacity of Crown West Steel to the supply need of Western Star. Thus, two businesses were very much at risk, as well as were their employees and the families of their employees. In what must be seen as a triumph of latter day industrial capitalism, within a short time Crown West Steel was fully functioning and producing frame rails for Western Star in rented facilities. In all, one and one-half days of production were lost. It was fortuitous that both Western Star and Crown West Steel planned on a two-week shut down commencing June 28, 1999. It was agreed between Western Star and Crown West Steel that Western Star would provide financial support and that Crown West Steel would rebuild as soon as it reasonably could. The essential terms were set out in a short memorandum of agreement. The City of Kelowna accommodated the reconstruction of the Western Star plant and the removal of the fire debris and preparation of the site for new construction. Crown West Steel hired Sunrise Construction as its general contractor and construction began expeditiously, and the new premises were occupied and operational within 12 weeks of the fire. All of this redounds to the credit of all of those who worked so hard and with such skill and confidence to bring it about. However, there were costs incurred by Western Star in mitigating its prospective losses, and Western Star now seeks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Western Star submits that the circumstances of its loss bring its claim within the categories of transferred loss or joint venture or relational economic loss as explained by the Supreme of Court of Canada in Canadian National Railway Co. v. Norsk Pacific Steamship Co., </w:t>
      </w:r>
      <w:hyperlink r:id="rId300"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[Norsk]. There, recovery for transferred loss is allowed where the property owner is able to allocate to the plaintiff, by contract, the risk of property damage and consequential loss. When the property is damaged by a tortfeasor, the owner suffers no loss, and unless the exclusionary rule is accepted, the tortfeasor may escape liability all together. Madam Justice McLachlin (as she then was) described recovery for joint venture loss as follows at para. 279: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reasoning, as I apprehend it, is that where the plaintiff's operations are so closely allied to the operations of the party suffering physical damage and to its property (which -- as damaged -- causes the plaintiff's loss) that it can be considered a joint venturer with the owner of the property, the plaintiff can recover its economic loss even though the plaintiff has suffered no physical damage to its own property. To deny recovery in such circumstances would be to deny it to a person who for practical purposes is in the same position as if he or she owned the property physically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now turn to the evidence upon which Western Star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in Support of Western Star's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Crown West Steel customized frame rails for Western Star and had done so since 1992. Prior to that time, Western Star used its own physical and human resources to that end. The frame rails were purchased by Western Star and delivered to Crown West, where the frame rails were drilled to the specifications of the individual customer. Frame rails are the platform upon which the truck is built. Ninety-nine percent of Crown West Steel's production was dedicated to the drilling of frame rails and the fabrication of trucking accessories for Western Star. Western Star, in turn, had used other suppliers for custom frame rails, but at the time of the fire, Crown West was its only supplier. Western Star maintained its inventory according to the "just in time" approach. As a result of the fire, Western Star lost its only source of supply. Western Star also lost 43 trucks worth of frame rails, a computer, a welding jig, and some fifth-wheels. The 43 trucks worth of frame rails and related physical loss amounting to approximately $70,000. However, Western Star also claims loss of profit on the 43 trucks whose frame rails were destroyed at an average profit of $19,000 per truck, or some $817,000.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Immediately after the fire, Western Star and Crown West Steel entered into an agreement under which Crown West Steel would continue to customize frame rails for Western Star out of rented premises with fresh equipment financed by Western Star and extra shifts as needed. Absent such an agreement, Western Star calculates the losses would have been in the order of $26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say that the unbridled recognition of economic loss raises the spectre of indeterminate liability described by Cardozoj in Ultramares Corp. v. Touche (1931), 174 N.E. 441 (N.Y.) [Ultramares] of "liability in an indeterminate amount for an indeterminate to an indeterminate class. Policy therefore limits recovery of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facts to which Sunrise Construction points are these: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one time Western Star had as many as 500 suppliers, of which Crown West Steel was but one. While Crown West Steel had supplied custom frame rails since 1992, at the end of 1998 it lost that contract to Tower and Western Star was looking for a new supplier prior to the fire and had asked Crown West Steel to provide customization services on an interim basis. Western Star had an inventory of two days worth of customized frame rails, and Crown West Steel had approximately two days worth of customized frame rails at its premises. The fire destroyed frame rails that were expected to be used in the production of 43 trucks.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Sunrise Construction concedes the recoverability of $68,000 to $70,000 representing the value of the physical loss of Western Star's property, it disputes liability for additional labour costs in the approximate of $160,000, equipment and supplies in the approximately amount of $557,000, leasehold costs of $45,000, and certain premiums paid in respect of parts in the amount of $64,000. Sunrise says that it made a business decision to obtain custom frame rails from Crown West on an interim basis and did so knowing, or in circumstances where it should have known, of the risk if for any reason Crown West Steel was unable to deliver.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frame rails that were destroyed were for trucks that would have been scheduled for production for Friday, June 25th, after which both Western Star and Crown West Steel expected to be shut down for maintenance for two weeks, and the frame rails destroyed were also scheduled for trucks that would have been produced following that shut down on July 13, 1999. The evidence was that Western Star earned an average profit of $19,000 per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Western Star manufactured trucks customized to the individual purchaser, and with the exception of "stock trucks", the production schedule was geared to trucks that had been pre-sold.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Western Star says that the losses it has sustained are not pure economic loss but rather economic flowing from damage to property. Alternatively, Western Star says that the doctrine of parasitic or annexed damages applicable where a plaintiff suffers its own property damage, as well as a direct consequential loss from the property damage of a third party. In the further alternative, Western Star submits that if any part of its loss can be regarded as purely economic, then recovery is available under either the transferred loss or joint venture classifications for relational economic loss defined by the Supreme Court of Canada in Canadian National Railway Co. v. Norsk Pacific Steamship Co., </w:t>
      </w:r>
      <w:hyperlink r:id="rId300"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Transferred loss is allowed where the property owner is able to allocate to the plaintiff by contract the risk of property damage and consequential loss. When the property is damaged by a tortfeasor, the owner suffers no loss, and unless the exclusionary rule is excepted, the tortfeasor may escape liability all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Recovery for a loss akin to a joint venture loss is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plaintiff's operations are so closely allied to the operations of the party suffering physical damage and to its property (which -- as damaged -- causes the plaintiff's loss) that it can be considered a joint venturer with the owner of the property, the plaintiff can recover its economic loss even though the plaintiff has suffered no physical damage to its own property. To deny recovery in such circumstances would be to deny it to a person who for practical purposes is in the same position as if he or she owned the property physically damaged. (Norsk p. 279)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Western Star relies upon the decision of the Ontario Court of Appeal in Seaway Hotels Ltd. v. Cragg (Canada) Ltd. and Consumers Gas Co. </w:t>
      </w:r>
      <w:hyperlink r:id="rId301" w:history="1">
        <w:r>
          <w:rPr>
            <w:rFonts w:ascii="arial" w:eastAsia="arial" w:hAnsi="arial" w:cs="arial"/>
            <w:i/>
            <w:color w:val="0077CC"/>
            <w:sz w:val="20"/>
            <w:u w:val="single"/>
            <w:shd w:val="clear" w:color="auto" w:fill="FFFFFF"/>
            <w:lang w:val="en-US" w:eastAsia="en-US" w:bidi="ar-SA"/>
          </w:rPr>
          <w:t>(1959), 21 D.L.R. (2d) 264</w:t>
        </w:r>
      </w:hyperlink>
      <w:r>
        <w:rPr>
          <w:rFonts w:ascii="arial" w:eastAsia="arial" w:hAnsi="arial" w:cs="arial"/>
          <w:color w:val="000000"/>
          <w:sz w:val="20"/>
          <w:lang w:val="en-US" w:eastAsia="en-US" w:bidi="ar-SA"/>
        </w:rPr>
        <w:t xml:space="preserve"> [Seaway Hotels]. There the plaintiff received electrical power transmitted through a cable that was damaged. As a result, the plaintiff suffered the loss of electrical power and refrigeration and food spoilage, as well as a loss of profits from the bar and restaurant which had to be closed. The plaintiff suffered damage to its own property, as well as economic losses which resulted from damage to a third party. The decision in Seaway Hotels was considered by the Ontario Court of Appeal in Ontario (Attorney General) v. Fatehi </w:t>
      </w:r>
      <w:hyperlink r:id="rId302" w:history="1">
        <w:r>
          <w:rPr>
            <w:rFonts w:ascii="arial" w:eastAsia="arial" w:hAnsi="arial" w:cs="arial"/>
            <w:i/>
            <w:color w:val="0077CC"/>
            <w:sz w:val="20"/>
            <w:u w:val="single"/>
            <w:shd w:val="clear" w:color="auto" w:fill="FFFFFF"/>
            <w:lang w:val="en-US" w:eastAsia="en-US" w:bidi="ar-SA"/>
          </w:rPr>
          <w:t>(1981), 34 O.R. (2d) 129</w:t>
        </w:r>
      </w:hyperlink>
      <w:r>
        <w:rPr>
          <w:rFonts w:ascii="arial" w:eastAsia="arial" w:hAnsi="arial" w:cs="arial"/>
          <w:color w:val="000000"/>
          <w:sz w:val="20"/>
          <w:lang w:val="en-US" w:eastAsia="en-US" w:bidi="ar-SA"/>
        </w:rPr>
        <w:t>, where this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 the economic loss "flows from" or is "consequent upon" personal injury or damage to property, it is compensable. The personal injury or physical damage is the peg on which the economic loss may be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further alternative, Western Star submits that if part of its damages is purely economic, then it remains entitled to recovery under the doctrine of relational economic loss and either the subcategory of transferred loss or joint venture loss. Part of the damages that Western Star seeks is the cost of setting up and operating the temporary plants made necessary in mitigation of its losses and as a result of the destruction of Crown West's plant by fire. If it is pure economic loss, then it falls under the relational economic loss category as a transferred loss or joint venture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is submitted that the juris prudence concerning transferred loss places the plaintiff in the position of a property insurer, who can recover by subrogation amounts paid out in indemnification from the tortfeasor. The owner recovers the full value of the damaged property, but the insurer may step into the shoes of the owner and pursue by subrogation the owner's right against the tortfeasor. The tortfeasor obtains no benefit from the owner's insurance. Counsel for Western Star refers to Schiffahrt &amp; Kohlen v. Chelsea Maritime Ltd. (The Irene's Success), [1982] 1 Q.B. 481 (C.A.) [Irene's Success]. There the plaintiff was the purchaser of the coal carried in the ship Irene's Success. The cargo was damaged and the plaintiff's, despite any contractual relationship with the owners, brought an action claiming damages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said this at p. 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economic loss suffered by the plaintiffs in the present case is not at one remove from the physical damage to the goods as it was in Weller's case. It is the direct reflection of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Supreme Court of British Columbia in Triangle Steel &amp; Supply Co. v. Korean United Lines Inc. </w:t>
      </w:r>
      <w:hyperlink r:id="rId303" w:history="1">
        <w:r>
          <w:rPr>
            <w:rFonts w:ascii="arial" w:eastAsia="arial" w:hAnsi="arial" w:cs="arial"/>
            <w:i/>
            <w:color w:val="0077CC"/>
            <w:sz w:val="20"/>
            <w:u w:val="single"/>
            <w:shd w:val="clear" w:color="auto" w:fill="FFFFFF"/>
            <w:lang w:val="en-US" w:eastAsia="en-US" w:bidi="ar-SA"/>
          </w:rPr>
          <w:t>(1985), 63 B.C.L.R. 66</w:t>
        </w:r>
      </w:hyperlink>
      <w:r>
        <w:rPr>
          <w:rFonts w:ascii="arial" w:eastAsia="arial" w:hAnsi="arial" w:cs="arial"/>
          <w:color w:val="000000"/>
          <w:sz w:val="20"/>
          <w:lang w:val="en-US" w:eastAsia="en-US" w:bidi="ar-SA"/>
        </w:rPr>
        <w:t>, followed the Irene's Success and allowed the plaintiff recovery for its entire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Western Star submits that Crown West Steel would have a valid claim for its costs in setting up the temporary plant until the destroyed plant was rebuilt, and the defendants should not benefit from the fact that Western Star paid those costs in mitigation of both its own damages and that of Crown West Steel. It is submitted such a result is contrary to public policy which encourages and, indeed, requires mitigation. While Western Star concedes that in Norsk, LaForest J. refused a claim for transferred loss and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transferred loss cases involve a claim which is in essence a claim for property damage which the owner himself would have recovered, had the loss not fallen on the plaintiff because of their contract. A true transferred loss case requires that the risk of property damage have passed, as in the case of goods damaged in transit after the risk (but not the property) has passed to the buyer. In such a case, unless the buyer is given a right of action, the carrier will be liable to neither party: not to the seller because he has suffered no loss, nor to the buyer who has no protected interest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Bow Valley Husky (Bermuda) Ltd. v. Saint John Shipbuilding Ltd., </w:t>
      </w:r>
      <w:hyperlink r:id="rId304"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(S.C.C.) [Bow Valley], the question of transferred loss "was revisited". The court declined to find liability for a transferred loss because of concerns of indeterminate liability as those were annunciated in Ultramares. However, Western Star submits that, here, it cannot be said that the defendants would face liability in an indeterminate amount for an indeterminate time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second aspect of relational economic loss is where the relationship in issue is akin to a joint venture. Western Star refers to Norsk, where McLachlin J. (as she then was) said at p. 258: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authorities suggest that pure economic loss is prima facie recoverable where,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foreseeable loss, there is sufficient proximity between the negligent act and the loss. Proximity is the controlling concept which avoids the spectre of unlimited liability. Proximity may be established by a variety of factors, depending on the nature of the case ... the categories are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finding that the relationship was not a joint venture, it was akin to a joint venture, and at para. 279,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plaintiff's operations are so closely allied to the operations of the party suffering physical damage and to its property (which -- as damaged -- causes the plaintiff's loss) that it can be considered a joint venturer with the owner of the property, the plaintiff can recover its economic loss even though the plaintiff has suffered no physical damage to its own property. To deny recovery in such circumstances would be to deny it to a person who for practical purposes is in the same position as if he or she owned the property physically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answer to Western Star, Wally's Roofing says that, apart for the claim for property damage, the claims for the cost of temporary facilities and increased costs are too remote and not recoverable under one of the recognized exceptions to the bar against recovery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Wally's Roofing accepts that Western Star "outsourced" the customization of frame rails to Crown West Steel and provided skilled workers, start-up management, and equipment, it says that by 1998 Western Star had made a business decision to replace Crown West Steel with an alternate producer, Tower. The role of Crown West Steel was limited to inspection of Tower's work and reworking where necessary. Nevertheless, Tower advised Western Star that it would no longer customize frame rails, and Crown West Steel agreed to provide that temporary service until a new frame customizer could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does not disclose any contractual obligation of Western Star to come to the financial assistance of Crown West Steel following the fire in respect of the loss of 43 sets of frame rails, or in respect of an interruption of supply of frame rails that could last for 12 weeks. It could have sought the services of an alternate supplier. Wally's Roofing says that Western Star made a business decision predicated not upon the loss of one day's production but rather on the prospect of catastrophic losses if the supply of customized frame rails were interrupted for an extended period. It was to replace the supply for up to 12 weeks that Western Star came to the aid of Crown West Steel - not a loss of frame rails for 43 trucks. Wally's Roofing says that there is no evidence that the customized frame rails could not have been obtained from an alternate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Then Wally's Roofing submits that, even if Western Star were unable to replace the 43 sets of frame rails for 12 weeks, the delay did not result in any proven loss of sales or contractual liabilities. It is argued that Western Star could have provided evidence of consequential losses and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result, Wally's Roofing submits that having failed to establish consequential losses from physical damage to its property and such damages as it may be entitled to must be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Wally's Roofing submits that Seaway Hotels, relied upon by Western Star, has not been followed and has been disapproved by Bruce Feldthusen in Economic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Recovery of Pure Economic Loss, 4th ed., Carswell, 2000, p. 226, where this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is not helpful authority because the exclusionary rule was not discussed and the court did not distinguish between physical damage and pure economic loss. If the restaurant had been closed because all food on the menu had spoiled, the damages were consequential economic loss and the decision would be consistent with English and American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submitted that the decisions of the Supreme Court of Canada in Norsk and Bow Valley have overtaken and refined Seaway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Wally's Roofing refers to Martell Building Ltd. v. Canada, </w:t>
      </w:r>
      <w:hyperlink r:id="rId305"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[Martell], where the change in the law resulting from these two decisions is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in which such damages have been awarded to date are few. To a large extent, this caution derives from the same policy rationale that supported the traditional approach not to recognize the claim at all. First, economic interests are viewed as less compelling of protection than bodily security or proprietary interests. Second, an unbridled recognition of economic loss raises the spectre of indeterminate liability. Third, economic losses often arise in a commercial context, where they are often an inherent business risk best guarded against by the party on whom they fall through such means as insurance. Finally, allowing the recovery of economic loss through tort has been seen to encourage a multiplicity of inappropriate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While the categories of economic loss are not closed, the following five have been recognized:</w:t>
      </w:r>
      <w:r>
        <w:rPr>
          <w:rFonts w:ascii="arial" w:eastAsia="arial" w:hAnsi="arial" w:cs="arial"/>
          <w:sz w:val="20"/>
          <w:lang w:val="en-US" w:eastAsia="en-US" w:bidi="ar-SA"/>
        </w:rPr>
        <w:cr/>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categories in which contractual relational economic loss have been allowed are these: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claimant has a possesory or proprietary interest in the damaged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average cases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relationship between the claimant and the owner of the property damaged constitutes a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Western Star's claim, says Wally's Roofing, is a relational economic loss claim or contractual relational economic loss claim that does not fit within the recognized categories. Western Star has no proprietary or possessory interest in Crown West Steel's property, this is not a general average case, and the relationship between Western Star and Crown West Steel is not a joint venture or "akin to a joint venture" to use the phrase employed by Justice McLachlin (as she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Wally's Roofing refers again to Professor Feldthusen, supra, at p. 226, where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McLachlin J. relied on numerous factors relevant to the relationship between the CNR and the owner, and the relationship between the plaintiff and the defendant, to conclude there was sufficient application of the joint venture principle in the loosest sense. It is far from clear that such an approach is either just or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two subsequent decisions, the Supreme Court of Canada affirmed its recognition of a joint venture exception to the exclusionary rule but seemed to tighten up the definition considerably. In D'Amato v. Badger, </w:t>
      </w:r>
      <w:hyperlink r:id="rId306"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the court refused to allow a company co-owned by the injured plaintiff and another to recover the business losses it suffered when the owner was injured and unable to work. In Bow Valley, the two relational loss claimants were oil exploration companies and also the majority shareholders, directly or through subsidiary companies of the owner of the damaged offshore oil rig. They had created the offshore company to take advantage of government financing available to offshore companies. They then contacted with the offshore oil owner to direct it to drill wells in places specified. McLachlin J., speaking for the court, said no more than that "... the Court of Appeal correctly held that the plaintiff and the property owner cannot, on any view of the term, be viewed as joint venturers". The Court of Appeal had rejected any approach based on a piercing of the corporate veil and had adopted the following indicia of joint venture: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by the parties of money, property, effort, knowledge, skill and other assets to a common undertaking;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joint venture interest in the subject matter of the venture;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of mutual control or management of the enterprise;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Expectation of profit, or the presence of "adventure" as it is sometimes called;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participate in the profits;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usually, limitation of the objective to a single undertaking or ad hoc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Wally's Roofing argues that neither Crown West Steel nor Western Star had any ownership interest in the other, that there was no shared accounting or shared profits and losses, that the management of one was independent of management of the other, that neither was subsidiary to the other, and that neither owned shares in the other or had any financial interest in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Norsk, Justice LaForest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legal entity in the nature of a partnership. There was no joint undertaking of any commercial enterprise. There was no duty to share both profits and losses. In my view, where the contactual or extra-contractual relationship between the parties excludes any form of possible joint liability or contribution in cases of loss of this type, a finding of the existence of a joint venture in this context is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Wally's Roofing says that applying the criteria implicitly endorsed by the Supreme Court in Bow Valley, the relationship cannot be seen as a joint venture.</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West Steel was a valued supplier but no more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Western Star had no legal or equitable property interest in the land and building</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right of mutual control or management</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expectation of shared profit</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right to share in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result, Wally's Roofing says that Western Star has not brought itself within a recognized category, and thus its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If a new category is said to be supported, then a two-stage analysis is mandated by Anns v. Merton London Borough Council, [1978] A.C. 728 (H.L.) [Anns] and adopted in Bow Valley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whether a prima facie duty of care is owed; and (2) whether that duty, if it exists, is negated or limited by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Such a prima facie duty will be found if there is a relationship of neighbourhood or proximity between the parties. Wally's Roofing submits that it did not know the terms of any contract between Crown West Steel and Western Star or the allocation of any losses between them, and between them and other parties. It did not know of the inventory arrangements of Western Star and, thus, could not know the nature of the loss Western Star would incur.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Wally's Roofing also submits that allowing recovery raises the spectre of indeterminate liability, and as a matter of policy, it is more efficient to place the burden of economic loss on Western Star, which is better placed to anticipate and insure against the loss. Here, Norsk is relied upon where at p. 350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business community is insured, then there is no point in shifting the loss from one insurance company to another at high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And at p. 352: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CN's ability to protect itself ... is not limited to its contract with the property owner. CN can also protect itself to some degree through its contractual arrangements with its clients, suppliers and others. It can plan ahead for the case of unavailability of the property in question. Denying recovery will provide incentives to all parties to act in ways that will combine to minimize the impact of losses once they occur, while still providing the critical incentive to the [tortfeasor] to avoid causing in accidents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Wally's Roofing says that these observations are applicable to Western Star, that it knew or should have known of its vulnerability in having a single supplier of the platform for each truck it manufactured, and that any interruption in supply could harm its business. Similarly, it knew or must have known that adopting a "just in time" inventory system left it vulnerable as well. But Western Star did fully insure against losses flowing from these risks, and this is a fully subrogated claim. Thus, it is submitted that a claim for parasitic damages should not be allowed. Moreover, Wally's Roofing submits that transferred loss is not a recognized category as described in Martell. In both Norsk and Bow Valley, recovery on the basis of transferred loss was rejected. Wally's Roofing refers to the Reasons of LaForest in Norsk where this is said at p. 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accept wide recovery for transferred loss as proposed by the plaintiff here would have the effect of entitling the plaintiff to compensation in all cases dealing with contracts for the use of another's property. If loss of use is extended to include the costs of finding alternate sources for the same benefits, it goes considerably beyond what is normally payable to the owner in commercial cases, although admittedly it could be paid to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transferred loss cases involve a claim which is in essence a claim for property damage which the owner himself would have recovered, had the loss not fallen on the plaintiff because of their contract. A true transferred loss case requires that the risk of property damage has passed, as in the case of goods damaged in transit after the risk (but not the property) has passed to the buyer. In such a case, unless the buyer is given a right of action, the carrier will be liable to neither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case is not a true transferred loss case. [The property owner] has collected the property damage it has sustained. The transferred loss claimed in this case is thus not with respect to the property damage claim. Rather, it is a claim for the transferred loss of use, or transferred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then submitted by Wally's Roofing that a transferred loss case involves a transfer of risk prior to the loss, so that the owner does not bear the risk at the time of the accident. The loss claimed by the plaintiff is the same loss the property owner would claim. Here, the losses are different - even if both claimed for a loss of profit the profits would be different. The co-operative steps taken to mitigate their respective losses do not convert a loss of services to a loss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that of the five recognized exceptions to the rule against recovery of pure economic loss that can be applicable, it is only the relational economic loss exception that need be considered. Applying the decision of Justice LaForest in Norsk, I find that the relationship between Western Star and Crown West Steel was not "akin to a joint venture". There was no joint undertaking, there was no duty to share profits and losses, and there was no shared or overlapping ownership or control. I am also satisfied that in applying the Anns tests, a new category of economic loss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First of all, I am not persuaded that a prima facie duty of care is owed Western Star by Wally's Roofing. Wally's Roofing could not be expected to know of Western Star's vulnerability to an interruption of supply of frame rails nor of the allocation of the risks of such an event. Even if there were a prima facie duty of care, the policy against liability in indeterminate amounts for an indeterminate time of an indeterminate class should not be displaced. As Justice LaForest said of CN in Norsk, Western Star can protect itself by planning ahead for alternate suppliers of frame rails and as they did by insuring against the loss. Here, as I understand it, the loss was fully insured and this is an exercise in shifting the loss from one insurance company to another. There are, therefore, strong policy reasons for excluding the claim of Western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also satisfied that Western Star mitigated its own prospective losses and that indirectly benefited Crown West Steel, but that is not a transferred loss as explained by Justice LaForest at p. 331 or Norsk. In the result, with the exception of the claim for physical damage to its property, the claim by Western Star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wish to express my appreciation for the assistance of all counsel in the conduct of this case and their careful and helpful submissions on the evidence and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Refco Futures (Canada) - REFCO v. SYB Holdings Corp., [2001] B.C.J. No. 1472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1 - 4, 8, 10, 12, 15 - 19,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20, 1999, February 17 and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C986392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B.L.R. (3d)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928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CarswellBC 1777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1037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Refco Futures (Canada) - REFCO, Valeurs Mobilieres (Canada) Ltee, plaintiff, and SYB Holdings Corpporation and Sergei Bushmin,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4"/>
      <w:bookmarkEnd w:id="9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Securities dealers — Effect of statutory precautions or safeguards on the scope of the duty of care — Risk created by tortfeasor — Causation — Causal connection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Contracts — Breach of contract — Damages — Mitigation — Effect of failure to mitigate — Guarantee and indemnity — Liability of surety to creditor — Construction of contract — Extent or scope of liability of surety.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3"/>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Refco Futures against the defendants SYB Holdings and Bushmin for $215,000 US for a deficiency in a brokerage trading account. The claim against Bushmin was based on his guarantee of SYB's indebtedness. The defendants counterclaimed for losses of $554,000 US caused by Refco's breach of contract and negligent operation of the account. Refco was a dealer in exchange contracts. Bushmin was the principal of SYB. He was the only person authorized to give instructions to Refco. Refco opened a commodity futures and options trading account for SYB. The opening meeting was very brief. There was no discussion as to when Refco would resort to the guarantee. At the meeting Bushmin made false representations about himself and SYB. Refco never conducted a diligent investigation of the true financial, personal circumstances and investment objectives of SYB and Bushmin. It also ignored its own manual that required it to reject incomplete financial information that was provided by a client. Refco gave Bushmin direct access to the trading floor at the Chicago Mercantile Exchange. As SYB's losses increased, Refco allowed Bushmin to continue to trade because he wanted to. Refco did not consider the suitability of these trades because Bushmin continued to deposit funds with it. It also wanted to profit from these transactions. This culminated in the events of November 23, 1998 when SYB lost $554,000 US. At one point during the day Bushmin accepted Refco's advice to implement a stop loss order. If this order had stayed in effect SYB's losses would have been only $332,000 US. However, the losses increased when Bushmin cancelled the 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10"/>
            <w:bookmarkEnd w:id="93"/>
            <w:r>
              <w:rPr>
                <w:rFonts w:ascii="arial" w:eastAsia="arial" w:hAnsi="arial" w:cs="arial"/>
                <w:color w:val="000000"/>
                <w:sz w:val="20"/>
                <w:lang w:val="en-US" w:eastAsia="en-US" w:bidi="ar-SA"/>
              </w:rPr>
              <w:t>HELD: Both the action and counterclaim were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Refco was awarded judgment for $215,000 US. This was offset by the judgment of $332,000 US that SYB was awarded against Refco. The guarantee was valid. Bushmin knew that he signed a guarantee. No discussions occurred that would have limited its scope. Bushmin was not an innocent guarantor. He was the only person who controlled the account. Refco was negligent because it did not conduct a proper due diligence examination of these clients. It was not able to determine which transactions were suitable for Bushmin. It could not establish a risk level that was consistent with his financial ability. These violations of the statutory standards, industry business practices and company manual exposed Bushmin to a higher degree of risk and resulted in a breach of duty of care to SYB. This conduct contributed to the losses in the account. This was exacerbated when Bushmin was given direct access to the Exchange. This violated the applicable legislation and the various rules, regulations and guidelines set out by various educational and regulatory authorities. These rules were implemented to protect the public. Refco was unable to protect SYB from Bushmin once it gave him direct access. Through this violation Refco exposed Bushmin to more risk and breached the duty of care owed to SYB. The legislation and regulations did not waive this protection in the case of an experienced and well- funded client. The accumulated effects of Refco's breaches of contract and its failure to meet the duty of care placed SYB in such a precarious position that the disaster of November 23 was unavoidable. Refco did not prove that SYB was contributorily negligent. SYB's losses resulted from Refco's failure to adhere to the contractual and duty of care obligations imposed upon it. Refco could not claim that SYB traded improperly when it created the conditions that resulted in these losses. However, SYB's damages were reduced. It failed to mitigate its damages when Bushmin cancelled the stop loss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Legislation Cited_8"/>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Commodity Futures Act, R.S.O. 1990, c. C-20, ss. 15, 15(1), 15(2), 27, 27(1), 27(2)(a), 27(2)(b), 27(2)(d),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Commodity Futures Act Regulations, s.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Courts of Justice Act, R.S.O. 1990, c. C-43, s.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hyperlink r:id="rId314" w:history="1">
        <w:r>
          <w:rPr>
            <w:rFonts w:ascii="arial" w:eastAsia="arial" w:hAnsi="arial" w:cs="arial"/>
            <w:i/>
            <w:color w:val="0077CC"/>
            <w:sz w:val="20"/>
            <w:u w:val="single"/>
            <w:shd w:val="clear" w:color="auto" w:fill="FFFFFF"/>
            <w:lang w:val="en-US" w:eastAsia="en-US" w:bidi="ar-SA"/>
          </w:rPr>
          <w:t>R.S.B.C. 1996, c. 79, s. 1</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Foreign Money Claims Act, </w:t>
      </w:r>
      <w:hyperlink r:id="rId315" w:history="1">
        <w:r>
          <w:rPr>
            <w:rFonts w:ascii="arial" w:eastAsia="arial" w:hAnsi="arial" w:cs="arial"/>
            <w:i/>
            <w:color w:val="0077CC"/>
            <w:sz w:val="20"/>
            <w:u w:val="single"/>
            <w:shd w:val="clear" w:color="auto" w:fill="FFFFFF"/>
            <w:lang w:val="en-US" w:eastAsia="en-US" w:bidi="ar-SA"/>
          </w:rPr>
          <w:t>R.S.B.C. 1996, c. 155, s. 1</w:t>
        </w:r>
      </w:hyperlink>
      <w:r>
        <w:rPr>
          <w:rFonts w:ascii="arial" w:eastAsia="arial" w:hAnsi="arial" w:cs="arial"/>
          <w:color w:val="000000"/>
          <w:sz w:val="20"/>
          <w:lang w:val="en-US" w:eastAsia="en-US" w:bidi="ar-SA"/>
        </w:rPr>
        <w:t>, 1(1),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54"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R.S.O. 1990, c. N-1,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 S.B.C. 1997, c. 418, ss. 25(1), 34, 34(1) Securities Act (Ont.), s. 25(1).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5" w:name="Counsel_14"/>
      <w:bookmarkEnd w:id="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 Manson, for the plaintiff. R.D. Bellamy,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3"/>
      <w:bookmarkEnd w:id="96"/>
      <w:r>
        <w:pict>
          <v:line id="_x0000_s1096"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BURNYEAT J."/>
            <w:bookmarkEnd w:id="97"/>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Refco Future (Canada)-Refco, Valeurs Mobilieres (Canada) Ltee ("Refco") claims $215,179.90 (U.S.) arising out of a November 23, 1998 deficiency in a brokerage trading account maintained by SYB Holdings Corporation ("SYB") with Refco. Refco also claims the same amount against Sergei Bushmin arising out of his Guarantee of the indebtedness of SYB. The defendants counterclaim for losses of $554,241.00 (U.S.) caused by the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Refco in the operation of the account. This loss represents the $339,061.10 (U.S.) in the account on November 22, 1998 plus the $215,179.80 (U.S.) claimed by Refco which represents the deficit in the account at the end of trading on November 23, 1998. The primary issue in this trial relates to what obligations are owed by a dealer in exchange contracts and securities to a customer who has been allowed to open a commodity futures and options trading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Refco is incorporated pursuant to the laws of Canada and is registered to carry on business in British Columbia. At all material times, Refco carried on business as a dealer in exchange contracts and securities as defined in the Securities Act, S.B.C. 1997, c.418. SYB is a company incorporated pursuant to the laws of the Province of British Columbia. At all material times, Mr. Bushmin was an officer, director and authorized agent of SYB and was the only person who gave instructions to Refco and its employees and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15, 1997 at the request of SYB and Mr. Bushmin, Refco opened a commodity futures and options trading account number C802-84245 (the "Account") and SYB agreed to pay Refco the amounts of any deficits incurred in the Account as a result of the trading of SYB. Pursuant to a Guarantee dated April 15, 1997 (the "Guarantee"), Mr. Bushmin personally guaranteed the prompt, full and complete performance of all of the covenants and agreements of SYB with Refco. The Account was transacted in U.S. dollars when SYB became indebted to Refco for $215,179.80 (U.S.), Refco made demands on both SYB and Mr. Bushmin for payment of that balance but the amount has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their Statement of Defence, SYB and Mr. Bushmin state that SYB violated the terms of the agreement relating to the Account so that the agreement is unenforceable. As well, Mr. Bushmin denies guaranteeing the account of SYB and says that any alleged Guarantee is void for uncertainty and contrary to the Rules of the Toronto Stock Exchange of which Refco is a member. In the alternative, Mr. Bushmin says that the Guarantee was given subject to express conditions set out in a collateral oral agreement made April 15, 1997 between Mr. Arthur Ahern, an authorized representative of Refco and Mr. Bushmin with the intention to induce Mr. Bushmin to guarantee the Account of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Bushmin submits that the Guarantee was given on the basis that: (a) Refco would not have recourse on the Guarantee unless it monitored the Account of SYB for "margin compliance" and, if by reason of market conditions the Account was under-margined, Refco would make a margin call which would afford SYB and Mr. Bushmin a reasonable time to meet the margin call; and (b) only if the margin call was not satisfied within a reasonable time would Refco close the position of SYB in the Account and have resort to the Guarantee. Mr. Bushmin states that, as a result of the breach of the oral collateral agreement governing what recourse Refco would have under the Guarantee, Mr. Bushmin is relieved of any liability under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their Counterclaim, the defendants state that (a) Refco was under a duty to administer the Account of SYB in accordance with the laws of the Province of Ontario governing trading in commodities and in conformance with the established practices in the industry; (b) Refco was in breach of its duty by negligently administering the Account; and (c)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SYB has suffered damages of $554,241.00 (U.S.) together with other losses "... including but not limited to the inability of SYB to continue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GUARANTEE OF MR. BUSHMIN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Bushmin signed a "Guarantee of Account" on April 15, 1997. That Guarantee contained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Guarantor hereby waives (a) any notices whatsoever as to the current condition of said guaranteed account or any changes therein from time to time and the manner of conducting or closing the same or otherwise; (b) in the event of default by the Customer, any demand or notice in respect thereof and any requirement of legal or equitable proceedings or otherwise on your part against the Customer as a condition precedent to enforcing the obligations of the Guarantor hereunder; and (c) notice of acceptance of this guarantee by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Guarantee was signed on April 15, 1997. By all accounts, the meeting between Mr. Bushmin and Mr. Ahern that day was a short one. Perhaps as short as 15 minutes. The two representatives of Refco who dealt with Mr. Bushmin could not recall or did not think that the question of the Guarantee was discussed with Mr. Bushmin. Mr. Ahern thought that he had made a suggestion to Mr. Bushmin that he read the Guarantee even though Mr. Bushmin indicated to him that he knew what a Guarantee was. Mr. Bushmin is adamant that the discussion set out in the Statement of Defence took place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his discovery, Mr. Bushmin was asked whether he knew the document he was signing was a personal guarantee and he stated: "No. I do not pay attention to that." Mr. Bushmin also denied that Mr. Ahern told him that if he didn't provide his personal guarantee they were not going to open the account for SYB: "He not told me about that because I am not - when he said you must sign this package, I was agreeing I must and I signed it, because Arthur explained to me how it works and why I can trust him. Okay, I can trust him and I sign these." Mr. Bushmin was also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Mr. Ahern told you you had to provide a guarantee of SYB for this account, didn't 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He just said to sign this page.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what you were signing was a guarantee?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read this what 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asked on discovery what his understanding of the guarantee was, Mr. Bushmin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understanding of a guarantee at that time I am thinking nothing about guarantee because we have an oral agreement with Mr. Arthur and that's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arranged for a transcript of the testimony of Mr. Bushmin. Unfortunately, the transcript that was produced is incomplete and inaccurate. It often consists of only the word "indecipherable". Accordingly, the quotations relating to the testimony of Mr. Bushmin are from the notes that I took at trial. At trial, Mr. Bushmin was cross-examined about the Guarantee but was adamant that it was merely one of the documents that had to be signed in order for an account to be opened for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Mr. Bushmin was adamant that Mr. Ahern said words to the effect that Mr. Bushmin did not have to worry about the Guarantee as it would never be called upon, the following statements are as far as Mr. Bushmin was prepared to go in dealing with what is set out in the Statement of Defence regarding what was alleged to have been said by Mr. Ahern: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to sign it because you have to sign whole package to open an account, but don't pay too much attention for that. "It's never" - I'm asking what I can guarantee. He said, "It's never happen with you because we never let our clients going below zero on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Okay. And he said he never let me going below zero on my account. He said, "we not a bank, we not lending money. We just working with your money on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appears to have been the understanding of Mr. Bushmin that his losses could never go beyond the amount that was in the account. When asked at trial what would happen when his account went to zero and whether: "You have to put more money if you want to trade?", Mr. Bushmin answered: "That's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at both his discovery and at trial, Mr Bushmin was adamant that there was a discussion about the circumstances in which the Guarantee would become effective. When it was put to him at trial that "there was no such conversation", Mr. Bushmin was adamant: "No, we not talking carefully in which circumstances guarantee become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the discovery transcript, the testimony of Messrs. Bushmin and Ahern and Ms. Prebushewski at trial, and the limited time available for the meeting on April 15, 1997, I am able to conclude that the alleged discussion between Mr. Bushmin and Mr. Ahern about the Guarantee did not occur. I note particularly that Mr. Bushmin says that there was nothing discussed about other matters and documents, that there was very little time to discuss the documents, that none of the documents were explained to him, that, within the 15 minutes that they met, Mr. Ahern would have said that the Guarantee would not have been called upon, but that there was no other discussions about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circumstances, it is simply not believable for Mr. Bushmin to assert that virtually the only thing discussed about any of the documents was that there would be no recourse on the Guarantee unless Refco monitored the Account of SYB for "margin compliance" and that, if there was a margin call, Mr. Bushmin would be given a reasonable time before Refco would close the position of SYB in the Account and resort to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Bushmin knew that he was signing a Guarantee. Even if there was a discussion to the effect that the Guarantee would not be called upon as the account would never be allowed to go to zero, I am satisfied that Refco has shown on the balance of probabilities that the discussion alleged by Mr. Bushmin did not take place. In fact, I am able to find that there was no discussion about the Guarantee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Even if I am incorrect in finding that some conversation about the Guarantee took place, I am satisfied that the conversation only related to what would happen if the Account went to zero. However, I also find that the terms of the Guarantee are such that Mr. Bushmin would not be released even if Refco allowed the Account to go below zero. First, the Guarantee would obviously only come into effect if the Account was allowed to go below zero. This is the case as I am satisfied that Refco and other brokers in the industry require funds equal at least to the risk capital amount assigned to any account to be held to be available for potential losses so that the capital of the broker is not in jeopardy. Accordingly, it may well have been that Mr. Ahern made statements to the effect that the Guarantee would not be called upon as the account would not be allowed to go below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what is set out in the Statement of Defence does not contemplate the Account never going below zero but, rather, contemplates that Mr. Bushmin would be given a reasonable time to provide new capital into the Account in order that the trading status could be maintained. Mr. Bushmin was given that time after the Account went below zero but has not seen fit to bring sufficient funds to bring the Account back into good standing so that trading can be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Third, under the Guarantee, Mr. Bushmin waived notices of the "... current condition of said guaranteed account or any changes therein from time to time and the manner of conducting or closing the same ...". As Mr. Bushmin was the sole party providing Refco with trade orders on the SYB Account, this waiver of notice was hardly required. In any event, Mr. Bushmin cannot possibly claim that he was not aware that "margin compliance" was being jeopardized by the trading that he was directing on behalf of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Fourth, at his discovery and at trial, Mr. Bushmin attempted to leave the impression that he was inexperienced in such matters, that he did not really understand the effect of the Guarantee, and that, in any event, he was under the belief that the Guarantee would not be called upon. I do not find his testimony in this regard to be credible. My observation of Mr. Bushmin leads me to a contrary conclusion about these matters. I am satisfied that Mr. Bushmin is an experienced businessman and that, in his previous dealings with another broker, was familiar with the concept of a personal Guarantee and what would happen if the Account went into a deficit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My observations of Mr. Bushmin when he was testifying leads me to conclude that Mr. Bushmin was prone to exaggeration, often impatient, often stubborn, not a good listener, a person who did not like to be interrupted, and vague on details when he thought that would assist him. During cross-examination, I noted that he did not need to look at the Exhibits to recall the commodity prices on a particular day but, when pressed about details about other matters, he was very vague when he believed that vagueness would assist his case. I have no hesitation in rejecting the testimony of Mr. Bushmin regarding the alleged representations made by Mr. Ahern on April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Lo of RBC Dominion Securities ("RBC") testified on behalf of the plaintiff as a rebuttal witness. He testified that Mr. Bushmin had provided that company with a personal Guarantee and he also recounted discussions that he had with Mr. Bushmin. As well, Mr. Bushmin testified about the personal liability under the Guarantee that he had signed when he was a customer of RBC. Dealing with the testimony of Mr. Lo, I rule that it is inadmissible. Mr. Lo was testifying about collateral matters and I am satisfied that it would be inappropriate to consider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on the basis of the testimony of Mr. Bushmin at trial regarding the RBC Guarantee, I am satisfied that Mr. Bushmin was attempting to have his testimony regarding the two Guarantees consistent rather than accurately recounting what had been said by Mr. Ahern about the Guarantee. While Mr. Bushmin was vague on details when he thought that his interests were best served by not being in a position to recollect discussions, the level of detail that he provided about what he alleged Mr. Lo had said allows me to conclude that his attempts to buttress what he alleged Mr. Ahern had said led Mr. Bushmin to create a parallel discussion about what he said Mr. Lo said. It is simply not credible that Messrs. Lo and Ahern would both provide Mr. Bushmin with identical assurances that the guarantees would not be called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am satisfied that the alleged breaches by Refco relating to margin requirements do not vary the risk of default by SYB so as to release Mr. Bushmin from liability. Mr. Bushmin was not called upon to undertake a materially different risk by virtue of anything done or failed to be done by Refco. In this regard, I rely on the following statement in Pax Management Ltd. v. Canadian Imperial Bank of Commerce, </w:t>
      </w:r>
      <w:hyperlink r:id="rId316" w:history="1">
        <w:r>
          <w:rPr>
            <w:rFonts w:ascii="arial" w:eastAsia="arial" w:hAnsi="arial" w:cs="arial"/>
            <w:i/>
            <w:color w:val="0077CC"/>
            <w:sz w:val="20"/>
            <w:u w:val="single"/>
            <w:shd w:val="clear" w:color="auto" w:fill="FFFFFF"/>
            <w:lang w:val="en-US" w:eastAsia="en-US" w:bidi="ar-SA"/>
          </w:rPr>
          <w:t>[1992] 2 S.C.R. 998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Guarantor should not be discharged from the obligation which he or she has undertaking except by acts which have some impact on the magnitude or likelihood of the materialization of that risk. Other objectionable or wrongful conduct by the creditor towards the guarantor should be dealt with by causes of action that are otherwise appropriate, such as the tort of deceit or breach of fiduciary duty. (at p. 1021)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Bushmin is not an innocent Guarantor as he was the only person involved on behalf of SYB in the actions which led to the deficit in the Account now claimed by Refco. Mr. Bushmin and SYB had complete control over the trades and the funds that were placed with Refco. In the circumstances, I find that the Guarantee is enforceable in accordance with the written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Statement of Defence of Mr. Bushmin also alleges that the Guarantee is void for uncertainty as the copy of the Guarantee which Mr. Bushmin retained did not have the name "SYB Holdings Corporation" written in the space for the name of the "Customer" at the beginning of the form. I am satisfied that this defence should not succeed. It is clear from Mr. Bushmin's own evidence that he signed the Guarantee at the same time that he signed the other account opening documents at the office of Refco on April 15, 1997 and that he understood that all of the documents including the Guarantee relating to the opening of the SYB Account. Refco retained the original Guarantee after Mr. Bushmin signed it and the name SYB Holdings Corporation was written on the document just as Mr. Bushmin expected it would be. There was absolutely no uncertainty as to the identity of the "Customer" whose account was being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Mr. Bushmin will be liable for any amount found to be owing by SYB to Refco. Pursuant to the Guarantee, I also find that Mr. Bushmin will be liable to Refco for the "...expenses (including legal fees and costs of collection) owed to or which may become due to Refco by [SYB]...". Accordingly, Refco will have judgment against Mr. Bushmin and the parties will be at liberty to speak to the question of the costs arising out of that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amount claimed by Refco against Mr. Bushmin is in U.S. funds. The position of Refco is that a conversation from U.S. Dollars to Canadian Dollars should take place either on November 23, 1998 when the loss was incurred or on the date of the judgment depending upon which conversation date produces the most favourable exchange rate for Refco. Refco relies on the Foreign Money Claims Act,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 xml:space="preserve"> and the decision in Salzburger Sparkasse v. Total Plastics Service Inc. </w:t>
      </w:r>
      <w:hyperlink r:id="rId317" w:history="1">
        <w:r>
          <w:rPr>
            <w:rFonts w:ascii="arial" w:eastAsia="arial" w:hAnsi="arial" w:cs="arial"/>
            <w:i/>
            <w:color w:val="0077CC"/>
            <w:sz w:val="20"/>
            <w:u w:val="single"/>
            <w:shd w:val="clear" w:color="auto" w:fill="FFFFFF"/>
            <w:lang w:val="en-US" w:eastAsia="en-US" w:bidi="ar-SA"/>
          </w:rPr>
          <w:t>(1988), 27 B.C.L.R. (2d) 333</w:t>
        </w:r>
      </w:hyperlink>
      <w:r>
        <w:rPr>
          <w:rFonts w:ascii="arial" w:eastAsia="arial" w:hAnsi="arial" w:cs="arial"/>
          <w:color w:val="000000"/>
          <w:sz w:val="20"/>
          <w:lang w:val="en-US" w:eastAsia="en-US" w:bidi="ar-SA"/>
        </w:rPr>
        <w:t xml:space="preserve"> (B.C.S.C.)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position of the defendants is that the proper law of Refco's contract with SYB is Ontario law so that the issue which arises is whether or not there is any discretion arising from the provisions of s. 121 of the Courts of Justice Act, R.S.O. 1990, c. C.-43.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 question of the conversion date from U.S. funds to Canadian funds relating to the Guarantee should be dealt with in accordance with British Columbia law. There is nothing in the Guarantee which would suggest that the law of Ontario should apply to the Guarantee. It is only the various contracts between Refco and SYB which must be interpreted pursuant to the laws of Ontario. In fact, the Guarantee contains a specific provision that controversies arising between the Guarantor and Refco are to be settled by binding arbitration pursuant to the Arbitration Act of the law of the Province in which SYB "maintains its principle office". That is obviously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absence of a provision within the Guarantee requiring the Guarantee to be interpreted pursuant to the laws of Ontario and in view of the specific provision that disputes were to be governed by the Arbitration Act of British Columbia, I am satisfied that it is appropriate that the exchange rate on conversion from U.S. to Canadian dollars should be in accordance with British Columbia law as that is where the Guarantee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Salzburger, supra, Bouck J decided that the date for calculating the exchange rate would be either the date of the Canadian judgment or the date of the breach giving rise to the cause of action. However, the various decisions in this regard have been overtaken by s. 1 of the Foreign Money Claims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before making an order for the payment of money arising out of a claim or loss, the court considers that the person in whose favour the order will be made will be most truly and exactly compensated if all or part of the money payable under the order is measured in a currency other than the currency of Canada, the court must order that the money payable under the order will be that amount of Canadian currency that is necessary to purchase the equivalent amount of the other currency at a chartered bank located in British Columbia at the close of business on the conversion date.</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date is the last day, before the day on which a payment under the order is made by the judgment debtor to the judgment creditor, that the bank referred to in subsection (1) quoted a Canadian dollar equivalent to the other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the plaintiff would be most "truly and exactly compensated" if any judgment was made in U.S. Dollars. First, virtually all of the money supplied by SYB to Refco was in U.S. Dollars. Second, all trades conducted by SYB were conducted in U.S. funds and related to trades on the Chicago Mercantile Exchange. Third, all statements received by SYB were in U.S.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interpreting the Foreign Money Claims Act, the "conversion date" is mandatory. It is the day before the day on which a payment under the Order is made by the "judgment debtor" to the "judgment creditor". Accordingly, while the judgment against Mr. Bushmin will be in U.S. Dollars, the Order that I make is that the money which is payable under the judgment will be the amount of Canadian currency that is necessary to purchase the equivalent amount of U.S. dollars at a chartered bank located at British Columbia at the close of business on the conversion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Subject to a determination of the counterclaim of the Defendants, Refco will have judgment against Mr. Bushmin for the sum of $215,179.90 (U.S. funds) at November 23, 1998. That is the date when the monies were payable by SYB to Refco and when SYB should have attended to replenishing the Account at least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While the agreement between Refco and SYB indicates that SYB will pay any deficit "...together with interest thereon...", there is no indication that interest will be paid in U.S. Dollars. In the absence of an agreement about the rate of interest, I am satisfied that s. 1(1)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court must add to a pecuniary judgment an amount of interest calculated on the amount ordered to be paid at a rate the court considers appropriate in the circumstances from the date on which the cause of action arose to the date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accordance with that provision, the interest payable on $215,179.90 shall be the interest equivalent to the rates of the Registrar to the conversion date set out in s. 1(2) of the Foreign Money Claims Act. The amounts accruing for interest will also be in U.S. Dollars. Because the Court Order Interest Act only deals with the calculation of interest and because only the Foreign Money Claims Act deals with the currency of amounts ordered to be paid, I am satisfied that it is appropriate for interest under the Court Order Interest Act to accrue in a currency other than in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will be judgment for those amounts unless it can be said that SYB has no liability to Refco in view of the matters set out in the Statement of Defence. The question of whether there is liability or not depends on a consideration of the responsibilities arising out of the relationship between Refco and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Refco and SYB have a contract in agency. The primary duty of an agent is to carry out the instructions of his principal: R.H. Deacon &amp; Co. Ltd. v. Varga </w:t>
      </w:r>
      <w:hyperlink r:id="rId318" w:history="1">
        <w:r>
          <w:rPr>
            <w:rFonts w:ascii="arial" w:eastAsia="arial" w:hAnsi="arial" w:cs="arial"/>
            <w:i/>
            <w:color w:val="0077CC"/>
            <w:sz w:val="20"/>
            <w:u w:val="single"/>
            <w:shd w:val="clear" w:color="auto" w:fill="FFFFFF"/>
            <w:lang w:val="en-US" w:eastAsia="en-US" w:bidi="ar-SA"/>
          </w:rPr>
          <w:t>(1972), 30 D.L.R. (3d) 653</w:t>
        </w:r>
      </w:hyperlink>
      <w:r>
        <w:rPr>
          <w:rFonts w:ascii="arial" w:eastAsia="arial" w:hAnsi="arial" w:cs="arial"/>
          <w:color w:val="000000"/>
          <w:sz w:val="20"/>
          <w:lang w:val="en-US" w:eastAsia="en-US" w:bidi="ar-SA"/>
        </w:rPr>
        <w:t xml:space="preserve"> (Ont.C.A.); and Quantum Financial Services (Canada) Ltd. v. Yip </w:t>
      </w:r>
      <w:hyperlink r:id="rId319" w:history="1">
        <w:r>
          <w:rPr>
            <w:rFonts w:ascii="arial" w:eastAsia="arial" w:hAnsi="arial" w:cs="arial"/>
            <w:i/>
            <w:color w:val="0077CC"/>
            <w:sz w:val="20"/>
            <w:u w:val="single"/>
            <w:shd w:val="clear" w:color="auto" w:fill="FFFFFF"/>
            <w:lang w:val="en-US" w:eastAsia="en-US" w:bidi="ar-SA"/>
          </w:rPr>
          <w:t>(1998) 60 B.C.L.R. (3rd) 365</w:t>
        </w:r>
      </w:hyperlink>
      <w:r>
        <w:rPr>
          <w:rFonts w:ascii="arial" w:eastAsia="arial" w:hAnsi="arial" w:cs="arial"/>
          <w:color w:val="000000"/>
          <w:sz w:val="20"/>
          <w:lang w:val="en-US" w:eastAsia="en-US" w:bidi="ar-SA"/>
        </w:rPr>
        <w:t xml:space="preserve"> (B.C.S.C.). If the principal authorizes his agent to act imprudently or if he acts upon his own decision without relying on his agent's advice, then the principal cannot complain about any resulting and Gombar v. B.C. Electric Railway Co. (1951), 3 W.W.R. D.L.R. (2d) 60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the relationship between broker and client is contractual, the relationship may also become a fiduciary one. The Statement of Defence and the Counterclaim do not suggest that the relationship became a fiduciary one. Even if such an allegation had been made, I am satisfied that not all the necessary elements of trust, confidentiality, and the complexity and importance of the subject matter were present so that SYB and Mr. Bushmin could be said to be placing complete reliance on the duty of Refco to provide careful, competent, considered professional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After reviewing the relationship which existed between SYB (Mr. Bushmin) and Refco (Mr. Ahern), I am satisfied that the relationship was as was found in Varcoe v. Sterling </w:t>
      </w:r>
      <w:hyperlink r:id="rId320" w:history="1">
        <w:r>
          <w:rPr>
            <w:rFonts w:ascii="arial" w:eastAsia="arial" w:hAnsi="arial" w:cs="arial"/>
            <w:i/>
            <w:color w:val="0077CC"/>
            <w:sz w:val="20"/>
            <w:u w:val="single"/>
            <w:shd w:val="clear" w:color="auto" w:fill="FFFFFF"/>
            <w:lang w:val="en-US" w:eastAsia="en-US" w:bidi="ar-SA"/>
          </w:rPr>
          <w:t>(1992) 7 O.R. (3rd) 204</w:t>
        </w:r>
      </w:hyperlink>
      <w:r>
        <w:rPr>
          <w:rFonts w:ascii="arial" w:eastAsia="arial" w:hAnsi="arial" w:cs="arial"/>
          <w:color w:val="000000"/>
          <w:sz w:val="20"/>
          <w:lang w:val="en-US" w:eastAsia="en-US" w:bidi="ar-SA"/>
        </w:rPr>
        <w:t xml:space="preserve"> (Ont.-Gen.Div.) (Appeal dismissed: </w:t>
      </w:r>
      <w:hyperlink r:id="rId321" w:history="1">
        <w:r>
          <w:rPr>
            <w:rFonts w:ascii="arial" w:eastAsia="arial" w:hAnsi="arial" w:cs="arial"/>
            <w:i/>
            <w:color w:val="0077CC"/>
            <w:sz w:val="20"/>
            <w:u w:val="single"/>
            <w:shd w:val="clear" w:color="auto" w:fill="FFFFFF"/>
            <w:lang w:val="en-US" w:eastAsia="en-US" w:bidi="ar-SA"/>
          </w:rPr>
          <w:t>(1992) 10 O.R. (3rd) 574</w:t>
        </w:r>
      </w:hyperlink>
      <w:r>
        <w:rPr>
          <w:rFonts w:ascii="arial" w:eastAsia="arial" w:hAnsi="arial" w:cs="arial"/>
          <w:color w:val="000000"/>
          <w:sz w:val="20"/>
          <w:lang w:val="en-US" w:eastAsia="en-US" w:bidi="ar-SA"/>
        </w:rPr>
        <w:t xml:space="preserve"> and Leave to Appeal to the Supreme Court of Canada dismissed with solicitor client costs, </w:t>
      </w:r>
      <w:hyperlink r:id="rId322" w:history="1">
        <w:r>
          <w:rPr>
            <w:rFonts w:ascii="arial" w:eastAsia="arial" w:hAnsi="arial" w:cs="arial"/>
            <w:i/>
            <w:color w:val="0077CC"/>
            <w:sz w:val="20"/>
            <w:u w:val="single"/>
            <w:shd w:val="clear" w:color="auto" w:fill="FFFFFF"/>
            <w:lang w:val="en-US" w:eastAsia="en-US" w:bidi="ar-SA"/>
          </w:rPr>
          <w:t>[1992] S.C.C.A. No. 440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more inclined to be independent and relied on the broker more for information than for advice. He appeared to use [Mr. Ahern] ... and the brokerage firm's access to information as a sounding board against which he tested and perhaps refined his own trading strategies and decisions." (at p.237)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broker may also be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failure to meet the appropriate standard of care if the circumstances are such that SYB still relies on Refco to give careful, considered and competent advice. The extent of the duty of care arises not only out of the relationship between broker and client but also the regulatory framework governing relationships between brokers and clients and the standards and practices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regulatory framework is a complicated one as the industry is governed not only by legislation but also by self-regulation. The regulatory framework deals not only with the duty of care owed relating to the initial dealings that a broker has with a client but also the ongoing duty of care which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contract between SYB and Refco, it was agreed that the contract would be governed by the laws of Ontario. There was a further provision in the contract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transactions shall be subject to the constitution, by-laws, rules, regulations, customs, useages and interpretation of the exchange, Board of Trade, contract market or other market (and its clearing, if any) where executed and to all applicable government laws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circumstances of this case including the contract between SYB and Refco, the laws and regulations governing Refco and the appropriate standard of care imposed upon Refco, the question is whether Refco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failure to meet the appropriate standard of care, is liable in contract for breach of contract, or is liable in both contract and tort. If so, can it then be said that the losses which occurred on November 23, 1998 were caused in whole or in part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What then are the contractual obligations of Refco and what is the duty of care owed by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COMMODITY FUTURES ACT, R.S.O. 1990, C-20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s. 15(1) of the Act, the Futures Commission may recognize an association or organization representing registrants as a "self-regulatory body" where the Commission is satisfied that to do so: "... would be in the public interest and that the association or organization has satisfied or can satisfy all conditions with respect to self-regulatory bodies prescribed under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Under s. 15(2), a recognized self-regulatory body shall: "... regulate the standards and business conduct of its members" but: "... subject to this Act and the Regulations and any decision made by the Commission ... ." Under s. 27 of the Act:</w:t>
      </w:r>
      <w:r>
        <w:rPr>
          <w:rFonts w:ascii="arial" w:eastAsia="arial" w:hAnsi="arial" w:cs="arial"/>
          <w:sz w:val="20"/>
          <w:lang w:val="en-US" w:eastAsia="en-US" w:bidi="ar-SA"/>
        </w:rPr>
        <w:cr/>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dealer or adviser, other than a non-resident carrying broker, shall be granted registration or renewal or registration unless the dealer or adviser has established a procedure to supervise the conduct of the dealer's or adviser's business and has submitted it to, and has had the procedure approved by the Director.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required by subsection (1) shall be set out in writing and shall relate to, at least,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acceptance of new accounts;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review and endorsement of transactions;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regular review of each client's account;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Act also deals with the inquiries that must be made prior to an account being open:</w:t>
      </w:r>
      <w:r>
        <w:rPr>
          <w:rFonts w:ascii="arial" w:eastAsia="arial" w:hAnsi="arial" w:cs="arial"/>
          <w:sz w:val="20"/>
          <w:lang w:val="en-US" w:eastAsia="en-US" w:bidi="ar-SA"/>
        </w:rPr>
        <w:cr/>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registrant that is a dealer, commodity trading counsel or commodity trading manager shall, before accepting the account of a customer, make enquiries that,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enable the registrant to establish the identity of the customer and, where appropriate,</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credit worthiness of the customer, in accordance with guidelines established by the registrant, and</w:t>
      </w:r>
    </w:p>
    <w:p>
      <w:pPr>
        <w:numPr>
          <w:numId w:val="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reputation of the customer if information known to the registrant causes doubt whether the customer is of good reputation;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enable the registrant to assess the suitability of trading by the customer in view of the markets in which the customer intends to trade, the scale of trading the customer intends to undertake, and the general financial needs and objectives of the customer.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dealer, commodity trading counsel and commodity trading manager </w:t>
      </w:r>
      <w:r>
        <w:rPr>
          <w:rFonts w:ascii="arial" w:eastAsia="arial" w:hAnsi="arial" w:cs="arial"/>
          <w:color w:val="000000"/>
          <w:sz w:val="20"/>
          <w:u w:val="single"/>
          <w:lang w:val="en-US" w:eastAsia="en-US" w:bidi="ar-SA"/>
        </w:rPr>
        <w:t>shall</w:t>
      </w:r>
      <w:r>
        <w:rPr>
          <w:rFonts w:ascii="arial" w:eastAsia="arial" w:hAnsi="arial" w:cs="arial"/>
          <w:color w:val="000000"/>
          <w:sz w:val="20"/>
          <w:lang w:val="en-US" w:eastAsia="en-US" w:bidi="ar-SA"/>
        </w:rPr>
        <w:t>, as frequently as is appropriate in view of the particular financial circumstances of the customer, obtain, by direct enquiry of the customer or by other means, information enabling the dealer, counsel or manager to determine whether the assessment under clause (1)(b) of the suitability of trading by the customer continues to be accurate.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Refco has stipulated that the contract between it and SYB is to be governed pursuant to the laws of Ontario, I find that Refco is bound by the provisions of the Commodity Futures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CANADIAN SECURITIES INSTITUTE ("CSI")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CSI prepares and publishes a course which is endorsed by the Investment Dealers Association of Canada ("IDA"), the Exchange and the Toronto Stock Exchange. Refco is a member of the IDA, the Montreal Exchange and the Toronto Stock Exchange. Parts of the "textbook and workbook" were in evidence. In the section dealing with "opening and maintaining futures accounts", there was the following introduction: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Primarily because of leverage, futures trading is considered extremely risky. As a result, the issue of suitability, which is important for individuals advising clients with respect to all types of securities, is of particular importance for those representatives who deal with the public in futures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Futures Representatives ["Registered Futures Representatives" or "RFR"] must make a concerted effort to understand the financial and personal status and objectives of the client to be able to objectively decide on the suitability of recommendations vis- -vis the individual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Under the section dealing with "Standards of Practice" there are the following comments regarding "Suitability":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member firm and its representatives must use diligence: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the essential facts relative to every client and every order or account accepted;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 acceptance of any order for any account is within the bounds of good business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RFR is required to thoroughly understand all transactions recommended to a client and unsolicited client transactions so as to be able to fully inform the client of anything of a material nature which may have an impact on the client's decision to enter into the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client entering unsolicited orders that appear unsuitable based on the client information supplied should receive appropriate cautionary advice. An RFR should not passively accept a client's unsolicited order. As the RFR has a fiduciary duty to the client, he/she should take steps to dissuade a client from transactions that appear to be inconsistent with the client's objectives, even if the idea was the client's in the first place. If the client cannot be dissuaded, the order should be given to either the Designated Registered Futures Principal (DRFP) or the commodity supervisor for either approval or rejection of the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order is accepted, the RFR may (depending on the circumstances) update the Futures Account Application Form to reflect a change in the client's status that may now have made the transaction in question suitable. In addition, the RFR may be wise to mark the order ticket "unsolicited" to protect him/herself and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the section "Public Respect and Confidence" the textbook and workbook states that: "All methods of soliciting and conducting business must be such as to merit public respect and confidence" and that this means that: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trades must be effected only by individuals who are registered and approved in accordance with applicable legislation and the rules of SRO's.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Under the heading "Conduct in Accordance with Regulations" the workbook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RFR shall ensure that his/her conduct is in accordance with the appropriate securities and/or commodity futures acts of the province or provinces in which registration is held. As well, the requirements of all SRO's of which the RFR's firm is a member must be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repeated under the section dealing with "Improper Selling Practices": "Violation of any statute applicable to the sale of futures or futures option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course also deals with "Completion and Approval of the Futures Account Application Form"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help the FCM appraise the suitability of futures and/or futures options, a client must provide the necessary information required to fill out a Futures Account Application Form. Some firms use a general account application form with a supplemental form that covers futures and futures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Futures Account Application Form provides the necessary personal and financial information for the RFR to judge the suitability of listed futures and/or futures options for a client and to service the account properly.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potential client declines to provide requested information, the RFR should note on the Futures Account Application Form that an inquiry was made and that the client declined to give the information. The client should be advised that failure to give this information could prevent the opening of the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Client's Personal and Financial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possible, a value for liquid assets (cash, bonds, etc.), less liabilities such as loans, but excluding liquid assets (the client's home, summer cottage, etc.), should be indicated. The determination of a client's net worth may be based on the fair market value of the assets at the time of calculation. This will produce a more realistic worth than assets valued at original cost. Information of this nature and on the number of dependants, annual salary, spouse's income and the client's other income is necessary to establish which futures and futures option transactions are suitable. This information is essential in determining a risk level for clients consistent with their financial ability, regardless of the kind of futures activity the client proposes to engage in. All parts of this question must be answered or a suitable explanation provided for any unanswered parts.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Investment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items in this section must be completed to indicate the client's sophistication in trading. This section indicates the extent that the client will rely on the RFR for investment advice. An experienced and knowledgeable client can reasonably evaluate risks. However, where a client has little or no experience, both the RFR and, in particular, the DRFP (or commodity supervisor) must exercise caution in making a suitability judgement. Extra effort must be taken to ensure that the risks of futures trading are understood. Both DRFP (or commodity supervisor) and the RFR must have full knowledge of the client's past trading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Ahern did not take the CSI course. However, I am satisfied and therefore find that Mr. Ahern was familiar with the guidelines set out in the CSI "textbook and workbook" which were in evidence. In any event, what is set out in the CSI course is consistent with IDA Regulations. I am satisfied and also find that Mr. Ahern was familiar with the IDA Regulations and that those regulations apply to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IDA has created a number of "Regulations" and many of these Regulations are pertinent to this action. Regulation 1300 "Supervision of Account" contains the following provisions: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Member shall use due diligence:</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learn the essential facts relative to every customer and to every order or account accepted;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 acceptance of any order for any account is within the bounds of good business practice;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Regulation 1800.5 "Commodity Futures Contracts and Options" has this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designated futures contract principal or Designated futures contract options principal of a Member designated pursuant to Regulation 1800.2 shall ensure that the handling of customer business relating to futures contracts or futures contract options, as the case may be, is in accordance with the By-laws, Regulations, Rulings and Policies of the Association. ... Without limiting the foregoing, each designated futures contract principal and designated futures contract options principal shall be responsible for the following matters with respect to trading or advising in respect of futures contracts and futures contract options, respectively: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due diligence to learn and remain informed of the essential facts relative to every customer (including the customer's identity, creditworthiness and reputation) and to every order or account accepted, to ensure that the acceptance of any order for any account is within the bounds of good business practice and to ensure that recommendations made for any account are appropriate for the customer and in keeping with the customer's investment objectives;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any appropriate restriction on futures contracts or futures contract options accounts and the proper designation of accounts and related orders;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continuous supervision of each day's trading in futures contracts and futures contract options and the completion of a review of each day's trading no later than the next following trading day;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Policy No. 2 of the IDA Regulations deals with "Minimum Standards for Retail Account Supervision." Under the heading "Opening New Accounts" there is the following introduction and description of Documentation: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comply with the "Know-Your-Client" rule each Member must establish procedures to maintain accurate and complete information on each client. The first step towards compliance with this rule is completing proper documentation when opening new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Under the heading "Branch Office Account Supervision" the following "Daily Activity" is listed:</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branch manager (or designate) must review the previous day's trading for unusual trading activity using any convenient means. This review is undertaken to attempt to detect, among other things, the following:</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Under the heading "Futures/Futures Options Account Supervision" is the following "Introduction" and "Review of Trading":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Member dealing in futures must have an approved designated registered futures principal (DRFP) with overall responsibility for the opening of new futures accounts and the supervision of account activity. The DRFP must ensure that only registered individuals engage in trading or advising in respect to futures and that all recommendations made for any account are and continue to be appropriate for the client and in keeping with his/her investment objectives. These minimum standards also apply to futures contract options.</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Trading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Member must review all futures trading on both a daily and monthly basis.</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Daily Review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Members must conduct daily reviews for futures and futures options trading activity. For example, a Member must review:</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day trading resulting in trading large numbers of contracts;</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trading while under margin;</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trading beyond margin or credit limits;</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cumulative losses exceeding stated risk capital (the aggregate of cumulative profits and cumulative losses);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suitability;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inappropriate trading strategies;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and exercise limits;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guaranteed accounts.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MONTREAL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Montreal Exchange has not been recognized as a self-regulatory organization under s. 15 of the Ontario Commodity Futures Act. The IDA has been. PricewaterhouseCoopers (Sylvain Perreault and Jacques Tanguay) provided an opinion at the request of the plaintiff. The expert opinion was provided in the context of commodity futures trading in Canada and the industry standards and practice. In their opinion, PricewaterhouseCoopers state that the Canadian Investment Protection Fund ("CIPF") was established to work with the financial examiners and senior regulatory officials of SRO's to anticipate and to solve financial difficulties of member firms. Under the system of regulation, CIPF and self-regulatory organizations ("SRO's") have shared the responsibilities of monitoring member firms. Refco is under the prime audit jurisdiction of the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Also included was an opinion as to what obligation, if any, Refco had to have its: "Policy and Procedures Manual approved by the IDA or any self-regulatory body recognized pursuant to s. 15 of the Commodity Futures Act, ... or by any Director or Deputy Director of the Ontario Securities Commission pursuant to s. 27(1) of the Regulations made pursuant to the CFA." PricewaterhouseCoopers confirmed the statement of Refco officials that there is no approval by any of the SRO's of the Policy and Procedures Manual of a member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Policy C-4 of the Montreal Exchange By-Laws and Rules entitled "Establishing and Maintaining adequate internal controls" stipulates that the policy is merely to "provide some guidance on compliance" and that "every member must establish and maintain adequate internal controls." While Policy and Procedures Manuals of the member firms such as Refco are not approved by the Montreal Exchange, Article 701.1 of the Exchange Rules states that: "Every member must establish and maintain adequate internal controls in accordance with the Policy C-4."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Policy C-4 of the Montreal Exchange By-Laws and Rules requires the establishment of the maintenance of "adequate internal controls" and further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recommended firm policies and procedures will be appropriate in many cases to meet the stated objectives, they constitute merely one of a number of methods which Members may utilize. It is recognized that Member firms may conduct their business in compliance with legal and regulatory requirements although they may employ procedures which differ from the recommended firm policies and procedures contained in the Policy Statements. The information is designed to provide guidance to Member firms in the preparation of procedures tailored to the specific needs of their individual environment in meeting the stated control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Accordingly, while the contract between Refco and SYB is to be governed by the laws of the Province of Ontario, and while the Ontario Commodity Futures Act purports to regulate the standards and business contact of the members of recognized SRO's, the Montreal Exchange which is the prime auditor of the standards and business conduct of Refco is not a recognized SRO under the Ontario legislation although the IDA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satisfied that nothing turns on the fact that the Montreal Exchange is not a recognized SRO as I am satisfied that the obligations imposed by the Commodity Futures Act and the standards, policies and procedure set out in the CSI Course, the IDA Regulations and the Montreal Exchange Rules are similar if not identical for the purposes of the question of whether there has been a breach of contract or a failure to fulfil a duty of care. I am also satisfied that those standards, policies and procedures have been incorporated into the Manual that governs the policies and procedures of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REFCO "POLICY AND PROCEDURES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Manual describes the policies and procedures established by Refco for the operation and supervision of its branch offices. The Manual notes that: "It is the responsibility of each employee to ensure that he/she has read and understands this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Under the "New Account Procedures" set out in Chapter 1 of the Manual, the question of "suitability" is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acceptance of a futures trading account, the account executive and branch manager must determine whether or not a customer is suitable to trade commodity futures and options. For the most part, there are no rules with regard to suitability, only guidelines, and each account must be considered independent of the next. In order to assist in determining suitability, a thorough check should be made of the account papers to ensure all areas are completed. In assessing whether a customer is suitable to trade commodity futures and options, the following points should be considered: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Experience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Does the customer have any previous experience in trading commodities, futures or other investment vehicles? Obviously, a client with very little investment experience may not be able to comprehend concepts such as straddles, spreads, etc. which may affect recommendations provided to him/her.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Worth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Does the customer have sufficient net worth? Generally, a prospective customer should have as a minimum a net worth of $50,000.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Income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Does the customer have sufficient net income? Generally a prospective customer should have as a minimum a net income of $40,000 per annum.</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Capital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Has the customer indicated a risk capital consistent with their levels of net income and net worth?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Risk capital is a very misunderstood concept partially due to the fact that regulatory rules and regulations do not define the term. For our purposes, risk capital will be defined as: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a client indicates he/she can lose in commodity futures and options trading.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client is responsible for providing their assessment of risk capital based on their circumstances. The account executive and manager is responsible for ensuring that the level provided is consistent with the other information obtained. Risk capital is merely one device developed to assist the firm in assessing client suitability and, by definition, is very subjective. Consequently, risk capital should not be confused with any guarantee, implied or otherwise, that clients could lose only this amount in the markets and should be made clear to all clients prior to the opening of their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also a listing of "Other Factors" which includes the following: "Has the client given you any indication that he/she may be unsuitable for commodity trading?" "Clients occupation - students or unemployed persons should be handled carefully and in the majority of cases should be refused or restricted." As well, the following "Other Factors" were included:</w:t>
      </w:r>
      <w:r>
        <w:rPr>
          <w:rFonts w:ascii="arial" w:eastAsia="arial" w:hAnsi="arial" w:cs="arial"/>
          <w:sz w:val="20"/>
          <w:lang w:val="en-US" w:eastAsia="en-US" w:bidi="ar-SA"/>
        </w:rPr>
        <w:cr/>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Banking information - Incomplete information will be rejected. Bank accounts held outside of Canada will require that margin deposits be sent for special clearing before trades are initiated.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Reluctance to provide information - If the client was reluctant to provide any information requested, alternate procedures or follow-up will be required prior to the account being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dealing with "New Account Documentation", the Manual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Disclosure Statement - This statement discloses to each customer various risks associated with futures trading. Exchange and self-regulatory rules requires that each customer receive a copy of this statement. The Refco risk disclosure statement is printed as a separate document. This statement must be delivered to each customer, and they must acknowledge their understanding of the contents by signing at the conclusion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"Customer Account Application" forms were to be completed in order to provide the plaintiff with the "basic information needed to open a customer account." Account executives were advised: "While the applications are generally self-explanatory, the following represent factors that may be overlooked by the applicant and therefore should be given special attention by the account executive:"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 references must include the branch and bank address and the customer's bank account number.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application also requests that a copy of the most recent financial statement be attached. If not provided, the account executive should request that the statement be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Account executives were responsible under the Manual: "... for reviewing the daily margin status for each account serviced by the account executive." The margin call was required and the account executive was to: "Promptly telephone to advise the customer the account status" and make a "written record" of the call and the response. The following warning was then set out in bold type in the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ACCOUNT EXECUTIVE SHOULD ACCEPT AN ORDER TO ESTABLISH A NEW POSITION IN ANY ACCOUNT THAT HAS AN OUTSTANDING MARGIN CALL UNLESS THE FUNDS TO COVER THE CALL ARE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Account executives were also provided with the following warning regarding "Client Debits":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Client debits occur when trading results in an overall elimination of any available cash or securities in the account, resulting in a total equity debit balance. Account executives should ensure that accounts do not result in debit balances by ensuring margin calls are met or positions are liquidated to preserve a credit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warning was then set out in bold type in the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Debit balances are the account executive's responsibility. Any debit balance will be withheld from the commission otherwise payable until the debit is fully covered including interest charged at the rate of U.S. prime + 1%. If the client subsequently pays a part or all of the debit previously withheld, the account executive will be paid the amount so paid on the next scheduled payout.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legal expenses incurred to collect or attempt to collect any debits shall be considered the account executive's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Manual also sets out "Trading Limits"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TRADING LIMITS - Regulations put forth by various exchanges require that notification be given to Toronto corporate for trades of a certain size on the day the trade is completed. The primary purpose of such a rule is to monitor the potential impact of such a trade on the Company's capital, however, it also has implications for suitability,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Chief Compliance Officer in Toronto must be contacted prior to a trade being placed of the following size (unless prior approval had been granted):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INDICES - 15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Chief Compliance Officer in Toronto must be contacted on the day trades are completed reaching or exceeding the following levels, regardless of whether they are day trades, overnight or spreads: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INDICES - 20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his discovery, Mr. Ahern stated: "I'm told to conduct myself in accordance to our own Policy and Procedure Manual." By implication, I assume he meant that the Refco Manual takes precedence over the Regulations and the stipulations of the legislation and the self-regulatory organizations. At trial, Mr. Ahern testified that the instructions received regarding this Manual was: "We'd follow the rules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satisfied that the Manual of Refco succeeded in encapsulating the recommendations and requirements of the legislative and regulatory requirements imposed on Refco or which Refco adopted. I also find that Mr. Ahern was aware of the policies and procedures set out in the Manual and that Refco must be taken to be bound by its policies and procedures unless there are provisions allowing those policies and procedures to be countermanded and unless they have been countermanded.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REGULATORY BACKGROUND: RISK CAPITAL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addition to the risk capital procedures set out in the Manual, Mr. Gloutney provided a September 11, 1996 memorandum to all account executives regarding "Risk Procedures". That memorandum included the proviso that all accounts reaching 90% of the risk capital assigned would be "flagged on a daily basis" so that it would then be necessary for the account executive within one week to obtain a "Customer Account Update." If, through the account executive or directly from the client, a Customer Account Update was not received, then the branch manager was to be notified that the account would be on a "liquidating trades only basis." Further, the account was to be placed on a "liquidation only basis" as soon as the risk capital amount had been reached "regardless of whether or not an update has been received." There was the following further notation in that 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Monitoring of risk capital and strict adherence to procedures are vital in protecting account executives and Refco from clients' legal actions. Should you believe an exception should be made to these procedures please advise Eugenia Chee in writing stating the reasons for the exception.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was this notation on the form received by account executives regarding accounts where a risk capital update was required or where liquidating orders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ACCOUNT EXECUTIVE WILL FORFEIT ALL COMMISSIONS ON NEW TRADES.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satisfied that the September 11, 1996 Memorandum became incorporated within the policies and procedures of Refco, that Mr. Ahern was fully familiar with what was set out in that Memorandum and that Refco employees were bound by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CONTRACTUAL AND DUTY OF CARE OBLIGATIONS OF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context of regulation and the duty of care owed by brokers to their clients, a number of decisions have set out the duty of care which is owed. In Varcoe, supra, Keenan J. referred to the Commodity Futures Act and the Toronto Stock Exchange Act and the Regulations under the two Acts and then had these observations regarding "Compliance with Regulations":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Brokers are required to comply with the regulations governing the conduct of their client's affairs. The cardinal rule of the brokerage business is the "know your client rule". A broker who opens an account for a client is required to obtain from the client an "account application form". It contains detailed information about the client including age, employment, income, net worth, trading experience and trading objectives, as well as personal and family responsibilities. The broker has an obligation to the client, to himself and to the industry to keep up to date on the client's circumstances and informed of any significant changes in those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very high level of risk in trading in commodity futures, both the regulations under the Act and the by-laws of the Toronto Stock Exchange extend beyond the "know your client rule". Section 27 of the regulations under the Act and s. 24.13 of the by-laws of the Toronto Stock Exchange require the dealer to "assess" and to monitor the "suitability" of the client as a trader in commodity futures contracts. He is required to obtain the account application form from the client and a written acknowledgement on a "risk disclosure" form and an executed trading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every client who is not specifically excepted is required to be assessed and monitored. Obviously, the suitability of an experienced and sophisticated client will be easier to establish than that of a neophyte. Nonetheless, the requirement to assess applies to both types of client. The broker is obliged to continue to monitor that suitability. The broker is required to be alert to changes in the client's personal circumstances that may adversely affect suitability to trade at a certain level of activity or to trade at all. Changes in circumstances which would affect suitability include: loss of employment income; need to divert capital to replace lost income; diversion of capital to finance a business venture; assumption of personal obligations; over-extension of trading activity; and trading losses. (at p.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dealing with the concept of trading limits and risk capital limits, Keenan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Trading limits or risk capital limits are not primarily credit limits for the protection of the house with only "secondary" or "tangential" protection for the client. Trading limits and risk capital amounts are an integral part of the assessment of the suitability of a client to trade in commodity futures. A client who is suitable for trading at one monetary level will not be suitable at another. "Suitability" is governed by the amount that the client can afford to lose in a risky business without doing significant harm to financial obligations or lifestyle....Failure to comply or to enforce those rules may result in a breach of duty to a client and may, depending on the nature and seriousness of the breach or the consequences, give rise to an action for damages caused or contributed to by that breach. It follows that if the regulation is enacted for the protection of the public, a member of the public who suffers a loss by reason of a breach of the duty created in the regulation, is entitled to advance a claim for recovery of that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statutory regulation imposed for the protection of the public is to have any meaning, it must be enforced and obeyed. It is not enough for a broker to file a compliance manual full of rhetoric and straw rules....There is a statutory requirement and a duty to the customer to comply and to enforce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special duty of care imposed by statutory regulation on commodity futures trading recognizes the high risk to the customer and the foreseeability of calamitous loss. A broker who violates his own self-proclaimed rules and exposes the customer to a higher degree of risk is in breach of that duty of care. (at pp. 239-240)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with that background that SYB became a client of Refco and Mr. Bushmin guaranteed the obligations of SYB. It is against that background that the contractual obligations and the duty of care must be viewed. In all of the circumstances, did Refco exercise the care and skill in providing SYB with advice and carrying out their instructions or did they breach any of the contractual obligations or of the duties of care that they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OF MR. BUSHMIN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the time of the trial, Mr. Bushmin was 37. He arrived from Russia in 1994. He obtained a Degree in Applied Mathematics from Irktusk State University in 1982 and worked at the University for one year in the Mathematics and Computer Departments as a Specialist in "Systems Theory and Applied Mathematics." After University, he indicated that he was one of a group of officers who were called upon to design a computer program which allowed Army Commanders to use the Air Force for choosing targets and the right targets between planes. He attained the rank of Captain by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later became the Director of the Electronic Department in Souze, a small trading company. He then went to another small trading company named Bolid and obtained partnership shares in that company. He then went to another company named Gestor which is a company he founded with a partner from Singapore. They bought cheap computers in Singapore and sold them in Moscow. In 1993 he opened his own company Fregat which sold televisions, VCRs, CD players, home appliances and video tapes as a retail store. Mr. Bushmin testified that speculation was unlawful in the Soviet Union and that it was also unlawful to hold foreign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applied to immigrate to Canada in 1992 while investing $150,000 (Can.) into an immigration fund. Mr. Bushmin stated that the total money he received from the sale of his Russian assets between 1994 and 1998 was approximately $3,500,000 (U.S.). He described his assets in Russia as being money that he had lent to people, inventories in and on the way to Moscow, motor vehicles and two apartments in Moscow. When Mr. and Mrs. Bushmin arrived in Vancouver in March, 1995, they purchased a home on West 29TH Avenue and established a bank account at the Royal Bank of Canada (Oakridge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Ahern testified that he was introduced to Mr. Bushmin by a Mr. Fedalof who he described as being worth "tens of millions." He testified that he was told by Mr. Fedalof that Mr. Bushmin "lived in Shaughnessy - he was running in the same circles - he was of substance." Mr. Ahern also testified that a client of his had sold the home to Mr. and Mrs. Bushmin and he quoted her as saying that she had "bandied about" the figure of $10,000,000 as being what Mr. Bushmin was worth. At trial, Mr. Ahern was adamant that he had not relied on any of this information in dealing with the question of what risk capital should be assigned, whether Mr. Bushmin through SYB had the necessary suitability to become a day trader in commodity futures or whether each subsequent trade was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MEETING: APRIL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Bushmin went to the offices of Refco on April 15, 1997. At his discovery, Mr. Bushmin confirmed that he advised Mr. Ahern that most of the transactions at his previous broker (RBC) were day trades in commodities, he anticipated that is what he would be doing at Refco, it was his intention that the profits that he hoped to earn from commodity futures trading at Refco would be his principal source of income, and his "immigration consulting business" was not active. Mr. Ahern was adamant that there was no discussion about either the present income of Mr. Bushmin or his intention to rely on commodity futures trading to be his principle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his own behalf and on behalf of SYB, Mr. Bushmin signed a number of forms. Initially, Mr. Ahern was adamant that he had explained all of the documents to Mr. Bushmin on April 15, 1997. However, in cross-examination he eventually was prepared to admit that it was "correct" that it would have been impossible for him to explain all of the documents, tell Mr. Bushmin about risk capital and engage Mr. Bushmin in discussion about his family, all in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Ahern states that he was told by Mr. Bushmin that "there was money still coming from Russia" and that Mr. Bushmin owned part of a brokerage firm in Moscow. He stated that he did not discuss what he was trading in Moscow but later was advised by Mr. Bushmin that he had traded currency in Moscow. Mr. Ahern was asked whether Mr. Bushmin had given details regarding the money in Russia and he testified: "No. Only that it was in U.S.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Ahern testified: "He told me he was a day trader." In answer to the question of whether he thought the "margin" requirements were "new to him", Mr. Ahern testified: "I couldn't tell." He indicated that Mr. Bushmin "filled out partially" the form and that when he was explaining to him "he kept answering he knew." "I started to tell him what type of different situations in the market place where we would need to have margin and he said he knew." Regarding the risk capital document that was given to SYB, Mr. Ahern testified: "Suggest he read them even though he said he knew." Mr. Ahern stated that it was a "busy time for me" so that he asked Mr. Bushmin to work with his associate, Ms. Prebushewski so that the documents would be complete when the money was made available by Mr. Bushmin.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Brenda Prebushewski was the "Operations Supervisor" for Refco. At trial, she stated that the form regarding total assets and $250,000 (Cdn) risk capital had been filled out by Mr. Bushmin. Except for the words "investment/realty" which was told her by Mr. Bushmin, Ms. Prebushewski testified that the remainder of the writing on the form was Mr. Bushmin's. Ms. Prebushewski stated: "He gave me the information and I filled it in for him as I do many times. We are trying to help them out. We don't want them to go through all this paper work. They give information and we fill in the blanks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Customer Account Application of SYB, the "Principal Business" of SYB was described as "Consulting/investments/realty." In the place set for "Bank References", the telephone number, the account number, and contact name for the account maintained by SYB at the Royal Bank of Canada (Oakridge Centre) were not completed. Under the "Financial Information" section, it was noted that a "copy of most recent financial statement" was to be attached. It was not attached nor did it become attached later. Total assets of SYB were noted to be $3,450,000, the net worth was $1,950,000, the liquid net worth was $550,000 and the "Approximate Risk Capital Available for Commodities Trading" was noted as $250,000. All of those amounts were quoted in Canadian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answer "yes" was noted beside the question of whether SYB had previously traded commodity futures. On the form, it was noted that that the number of years traded was "1", the account was still open and the account was "in Moscow." Mr. Bushmin testified that this must have been a "mistake" because he indicated that he had no account in Moscow "for commodities."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was a notation on the form that the account executive (Mr. Ahern) had known Mr. Bushmin for "3 days" and that a $100,000 (U.S.) initial deposit had been received. In fact, Mr. Ahern had not met Mr. Bushmin before. The $100,000.00 (U.S.) was received that day. A further $160,000.00 (U.S.) was received on April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Bushmin admitted at his discovery that he had a discussion with Mr. Ahern about the risks of commodity futures trading and that Mr. Ahern told him that: "Commodity futures trading was an inherently speculative and risky undertaking." He also confirmed that he already knew that from his previous experience as he had lost almost $300,000 (U.S.) in commodity futures trading while at RBC. He also confirmed that, when he signed the account opening documents at Refco, he was "well aware of the - how risky commodity futures trading could be and of the large losses which could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Under cross-examination at trial, Mr. Bushmin agreed that Mr. Ahern explained the "account opening documents" to him "very briefly." Mr. Bushmin was insistent that he merely "told his story" and that other people then put down the figures that are set out on the Customer Account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representatives of Refco recorded the information that Mr. Bushmin supplied and that neither Mr. Ahern nor Ms. Prebushewski did any "interpretation" of the information being supplied but only recorded what they were told. I also find that Mr. Ahern and Ms. Prebushewski provided little or no explanation to Mr. Bushmin about the documents he was signing on his own behalf and on behalf of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Refco has subsequently learned that much of what Mr. Bushmin stated on behalf of himself and SYB on April 15, 1997 was inaccurate. First, SYB had no assets. In this regard, Mr. Bushmin was adamant that Mr. Ahern had insisted that the form for SYB be completed that way rather than showing all of the assets as being in the name of Mr. Bushmin. Second, some of the assets listed as being owned by SYB or by Mr. Bushmin were actually assets owned by Mr. and Mrs. Bushmin. In particular, the family home was in their joint names. As far as Mr. Ahern was concerned, the home was owned by SYB as Mr. Ahern dealt with Mr. Bushmin and SYB as being "part and parcel of the other". However, even a cursory due diligence would have revealed that the net worth of Mr. Bushmin was considerably less than what he had represented in view of the joint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Third, the annual income of Mr. Bushmin was not in the neighbourhood of $50,000 a year. Mr. Bushmin had no explanation as to why he signed the document on April 15, 1997 indicating that his annual income was $50,000 a year but approximately three weeks earlier he had signed a document at RBC indicating his annual income was $130,000 a year. In both cases, he had "no idea" why those figures were shown. Regarding the $50,000 figure shown on the April 15, 1997 document, Mr. Bushmin stated: "I can't recall. It's not my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Fourth, no bank checks were undertaken so the source of the funds available to SYB and Mr. Bushmin was never ascertained and the bank accounts listed were never confirmed. While Mr. Ahern was advised at some point that Moscow was the source of funds, it did not occur to Mr. Ahern that changes in exchange rates or the ability to remove funds from Moscow might well effect not only the liquidity of Mr. Bushmin but the suitability of his trades. The attitude of Messrs. Ahern and Gloutney and Ms. Prebushewski was that they believed what was being told them by Mr. Bushmin. I am satisfied that all of them were of the belief that this was sufficient "due diligence"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the same time, Mr. Bushmin also provided personal financial information. On the personal information form, Mr. Bushmin stated that his employer was SYB, it was in the business of "consulting", he held the position of "Director" and he had been there 2 years. He indicated that his "Annual Income" was $50,000 (Can.) and that his "Spouse's Annual Income" was "N/A".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financial information on the two forms is virtually identical. In his "Net Worth Statement", Mr. Bushmin listed his assets as including residence ($3,000,000), cash ($250,000), and "Automobile" ($200,000). He listed his liquid net worth at $550,000. He described his "liabilities" as "Mortgage ($1,500,000)". In his "Bank References", the name of the bank was also the Royal Bank of Canada at the Oakridge Centre, but, again, the telephone number, the bank account number and contact name were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Regarding the residence having a worth of $3,000,000, it is now clear that this amount included the value of a condominium at Whistler. Mr. Ahern testified that he had "no idea of that." When asked whether he had asked Mr. Bushmin whether he owned his house or not, Mr. Ahern testified: "I asked him to fill out the form. I don't believe I asked him if he owned." The 1997 B.C. Assessment Authority evaluation for the home of Mr. and Mrs. Bushmin was $2,475,000 ($2,390,000 in 1998) not $3,000,000.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"liquid net worth" on the SYB application is shown as $550,000. On the "Net Worth Statement" of Mr. Bushmin, "Cash" is shown as $250,000 whereas "Automobile" is shown as $200,000. A comparison of those two statements should have led to an inquiry about the liquid net worth figures. As Mr. Ahern was dealing with the two sets of assets as one, it should have been clear that as much as $200,000 of the figure was made up of an automobile or automobiles. Those assets are not "liquid". Mr. Ahern stated that he had not explained the meaning of "liquid net worth" to Mr. Bushmin.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Regarding the question of how the liquid net worth of $550,000 was made up, Mr. Ahern stated at trial: "I didn't think of it." On the question of how Mr. Bushmin would be in a position to pay a mortgage of $1,500,000 on income of $50,000, Mr. Ahern stated: "Obviously he's not using income to pay off the mortgage. I had no questions about that." Due diligence by way of further inquiry on the part of Mr. Ahern was required on this question as Mr. Bushmin had indicated on the form that Ms. Bushmin had no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Ahern said that he "sensed" no reluctance by Mr. Bushmin in providing financial information but, regarding the inconsistencies in the two statements, Mr. Ahern stated: "It is what he put down" "made sense to me." Mr. Ahern confirmed that he did not phone the bank references, made no inquiries and did not search the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Mr. Ahern did confirm that he was obligated to assess assets in relation to marketing and trading, when asked at trial how he could say that he had satisfied himself, Mr. Ahern stated: "I was happy on the basis of what he gave and showed up." Under cross examination, Mr. Ahern was asked to confirm that the IDA says that a broker must use "due diligence". His answer to that question is indicative of the unacceptable attitude of Mr. Ahern in this regard: "I interpret it differently. I do it differently. I asked for information, saw nothing that didn't fit, we opened the account and started to do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RISK CAPITAL AND RISK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Bushmin acknowledged that he had received a copy of a "Risk Disclosure Statement" prior to opening his account and that he had read it and understood it. In that statement, the "Risk" is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of loss in commodity futures trading is substantial. You should, therefore, carefully consider whether such trading is suitable for you in light of your financial condition, objectives and temperament. In considering whether to trade, you should be aware of the following: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may sustain a total loss of the initial margin funds and any additional funds that you deposit with your broker to establish or maintain a position in the commodity futures market. If the market moves against your position, you may be called upon by your broker to deposit a substantial amount of additional margin funds, on short notice, in order to maintain your position. If you do not provide the required funds within the prescribed time, your position may be liquidated at a loss, and you will be liable for any resulting deficit in your account.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certain market conditions, you may find it difficult or impossible to liquidate a position. This can occur, for example, when the market makes a "limit move".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contingent orders, such as a "stop-loss" or "stop-limit" order, will not necessarily limit your losses to the intended amounts, since market conditions may make it impossible to execute such orders.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"spread" position may not be less risky than a simple "long" or "short" position.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 degree of leverage that is often obtainable in futures trading because of the small margin requirements can work against you as well as for you. The use of leverage can lead to large losses as well as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Mr. Ahern and Ms. Prebushewski did not explain the concept of "risk capital" to Mr. Bushmin when they met with him on April 15, 1997 or later. Regarding the risk capital amount of $250,000, Mr. Bushmin originally stated at his discovery that: "It was an amount that I was prepared to put in the market." However, he made this statement eventually: "Risk Capital"? My understanding is risk capital level is an amount which I am prepared to lose." He was also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obviously weren't going into the transaction to lose it, but you were prepared to lose that much.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Mr. Bushmin was completely aware of the concept of "Risk Capital" and that the $250,000 (Cdn.) that he wrote or which was written on his behalf was the amount that SYB and Mr. Bushmin were prepared to lose in the market. The risk capital which was actually assigned by Mr. Gloutney on behalf of Refco was $125,000 (U.S.). That risk capital amount was in effect until October, 1997. In the April 23, 1997 letter advising SYB that a "risk capital level" of $125,000 (U.S.) had been assigned, REFCO also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losses are sustained and the risk capital is being approached, you will be requested to update the information on file allow us to assess your continued suitability to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DUTY OF CARE FULFILLED BY REFCO AS AT APRIL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were various opinions before the court regarding the obligation of an account executive to go behind the personal and financial information provided by a client. PricewaterhouseCoopers provided an opinion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practice for a RFR is as follows: "A diligent and business-like effort must be made to learn the essential and current financial and personal circumstances and investment objectives of each client. Relevant documentation should reflect material information about and any material changes to the client's status." This exercise is usually completed through the filling of an Account Application Form. Failure from the client's part to provide all requested information does not necessarily "disqualify" a new client. An RFR should then refer the file to the investment dealer's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was never done by Mr. Ahern. Nor can it be said that Mr. Ahern made a "diligent and business-like effort" to learn the essential and current financial and personal circumstances and investment objectives of SYB and Mr. Bushmin.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Lorne J. Levy provided an October 22, 1999 opinion for the plaintiff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industry standards allow a registered representative to rely on the information provided by a potential client. The obtaining of this information should form part of the representative's effort to determine the significant facts about the client in order to make an informed evaluation of the clients investment needs. If the information provided by the client is incomplete, contradictory or insufficient to make this determination, additional inquiries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satisfied that Refco had to be blind to the inconsistencies, errors, and incomplete entries on the two statements. The banking information was not complete. Mr. Ahern ignored the Refco Manuel which required him to reject that incomplete information. The financial statement which was stated to be attached was not attached. In fact, Mr. Ahern ignored the requirements of the Refco Manual as he was of the belief that the financial statement was not required if a Guaranty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Ahern sought no explanation of how a mortgage of $1,500,000 could be serviced by yearly income of $50,000. Mr. Ahern accepted that $550,000 was "liquid net worth" despite the fact that this figure was made up of cars and despite the fact that there was no evidence that money was easily available from either Vancouver or from Moscow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Further, the fact that some of the funds available to Mr. Bushmin were in Russia should have put Mr. Ahern on inquiry as to their availability, the legitimacy of their source, whether currency restrictions reduced their liquidity, and whether the potential of devaluation might affect the liquidity of Mr. Bushmin. It is obvious that all of these questions would affect the initial assessment of suitability and the ongoing assessment of the suitability of all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prepared to conclude that Mr. Ahern paid more attention to what he had been told by other customers rather than what the forms completed by Mr. Bushmin told him. I am satisfied that commissions clouded common sense and due diligence. It cannot be said that Mr. Ahern used "due diligence" as is required and recommended in the CSI Course, the IDA Regulations (1800.5), The Commodity Futures Act (s. 28(1)) and the Refco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Mr. Ahern did not have the necessary personal and financial information before him to judge "suitability". Without an accurate assessment of liquid assets and net worth, Mr. Ahern was not in a position to establish what transactions were suitable for Mr. Bushmin or to establish a risk level consistent with the financial ability of Mr. Bushmin. It cannot be said that the "know your client" rule was followed by Mr. Ahern when the account was open. As well, as it was the known intent of Mr. Bushmin to deal in commodity futures, the onus on Mr. Ahern went beyond the "know your client" rule: Varcoe,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satisfied that the violation by Mr. Ahern of the standards imposed by statute, business practice in the industry, and the Refco Manual exposed Mr. Bushmin to a higher degree of risk and resulted in a breach of duty of care to SYB. Similar breaches of duty of care continued throughout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TRADES, TRADING PATTERNS, LOSSES AND GAINS DURING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Bushmin operated out of his home and had sophisticated "equipment which allowed him to have instantaneous access to the prices at which the contracts were trading at The Chicago Mercantile Exchange. The pattern of trading that developed saw Mr. Bushmin phoning Mr. Ahern, receiving the views of Mr. Ahern about what the market conditions were, placing his orders with Mr. Ahern and Mr. Ahern then placing those orders on the Chicago Mercantile Exchange. The placement of orders at the request of Mr. Bushmin was almost instantaneous. By requiring the orders to be placed that way, Refco was in a position to fulfil its ongoing duty of care to SYB as it was in a position to consider the suitability of every trade before the order was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By the end of April, 1997, SYB had lost $65,000. A further $80,000 was deposited on June 27, 1997. There was no Customer Update either requested or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Ahern was asked about his discussions with Mr. Bushmin and his description of the trading patterns of Mr. Bushmin during 1997. Mr. Ahern testified that he had a discussion with Mr. Bushmin as he was "adding to his losers but not stopping them." "Very aggressive trader." "Refusing to listen to reason on how he was trading." When asked whether he attempted to modify the trading style of Mr. Bushmin, Mr. Ahern stated: "Many times. Stop adding to your losses. Put stops in. Market not going your way. He more often short at a time when the market was going up." When asked whether he was putting in stops, Mr. Ahern stated: "Occasionally. But not much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trial, Mr. Ahern agreed with the statements that, by August of 1997, he would describe the trading patterns of Mr. Bushmin as "aggressive", "erratic", and "overly anxious". Many of those observations about Mr. Bushmin are consistent with my observations of him at trial. If Mr. Bushmin during 1997 and 1998 acted in the way he acted at trial, it should have come as no surprise to Mr. Ahern that Mr. Bushmin would not listen or take advice and that he would be very aggressive in his trading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TRADING ON OCTOBER 20,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By the end of the day on October 20, 1997 there was loss of $256,000 (U.S.) while the risk capital limit of $125,000 (U.S.) was still in place. Mr. Ahern then phoned Mr. Bushmin. At his discovery, Mr. Ahern stated: "I told him if he wants to trade anymore we're going to have to increase his risk capital by at least $300,000." Mr. Ahern then faxed a Customer Update Form to Mr. Bushmin: "He signed it. Sent it back in blank. Brenda would have phoned him and said all right, what numbers do you want me to use? As I recall her saying, he said use the same numbers I had before my net worth is, that I would like to have a full value of $425,000."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his discovery and at trial, Mr. Bushmin denied that he had a discussion with Mr. Ahern regarding an increase of the risk capital amount. He also stated that he had not seen the completed form until after the litigation had commenced. Mr. Bushmin denied that the form had been filled out using financial information that he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Prebushewski testified that most of the handwriting on the form was hers but that she wrote information given to her by Mr. Bushmin. On the basis of the testimony, I am satisfied and therefore find that the form was signed in blank by Mr. Bushmin and that he provided the information to Ms. Prebushewski who then completed the form on his behalf. The Customer Account Update was forwarded to Refco Toronto at 10:13 a.m. on October 21, 1997. Mr. Gloutney approved the $300,000 increase in the risk capital when he signed the form on October 22, 1997. That assigned risk capital was in effect until November 4,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the losses that had been incurred by SYB to October 20, 1997, the "Financial Information" contained in the Customer Update Form virtually identical to what had been completed on behalf of SYB when the Account was opened on April 15, 1997. The "Financial Information" section noted Total Assets ($3,450,000), Net Worth ($1,950,000), Liquid Net Worth ($600,000) and "Additional Risk Capital Available for Commodities Trading" ($300,000) (U.S.). Other than the latter figure, all other figures were in Canadian funds. There was also a notation on the form that $425,000 (U.S.) had been designated as the new risk capital assigned for commodities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Under cross examination, Mr. Ahern was asked to comment whether it made sense that a total of $180,000 (U.S.) had been lost by SYB by October, 1997 but that the Liquid Net Worth was now shown as $600,000 (Cdn.), an increase of $50,000 since the April, 1997 statement. Mr. Ahern stated: "That's what he showed us." Mr. Ahern appeared to be content and remained content with the theory that he held that people with a great deal of money were often reticent to outline fully the money that they had and the source of that money. That theory is incompatible with the requirement that "suitability" be ascertained by Refco. Mr. Ahern confirmed that no inquiry was made of Mr. Bushmin regarding the new figure. As well, no one on behalf of Refco inquired how $600,000 might be available on short notice in view of the decided lack of liquidity presented in the three forms which were available to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On the basis of the testimony of Messrs. Ahern and Bushmin, I am satisfied that these two gentlemen never met face to face to discuss the increased risk capital amount. I am also satisfied that Refco made absolutely no attempt to consider "suitability", ascertain whether they were inconsistencies showing on the Update or whether the financial situation of SYB and Mr. Bushmin had changed sufficiently to allow an increase of the risk capital amount from $125,000 (U.S.) to $425,000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best gauge of this breach of duty of care was the fact that the financial figures provided by Mr. Bushmin were almost identical to the April 1997 figures when Refco decided that $125,000 (U.S.) was the appropriate risk capital amount. Even assuming that their experience with Mr. Bushmin allowed them to conclude that a higher risk capital amount was justified although the financial picture had not changed, it is patently obvious to me that an increase to $425,000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Regarding the trading after October 20, 1997, Mr. Ahern was asked at trial whether he thought it was suitable that Mr. Bushmin should continue in the market with his record merely because he wanted to and his reply was: "Basically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Bushmin deposited $100,000 (U.S.) on October 21 and $60,000 (U.S.) on October 24. By October 24, SYB's total losses were $420,000 (U.S.) on a risk capital of $425,000 (U.S.). Refco was still taking orders from Mr. Bushmin despite the requirements set out in the September 11, 1996 Risk Capital Memorandum of Mr. Gloutney.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were 50 contracts traded on October 24 for a further loss of $184,000 (U.S.). This was obviously other than in accordance with the trading limits set out in the Refco Manual which indicated that the Chief Compliance Officer in Toronto had to be contacted prior to a trade being placed for 15 contracts and had to be contacted on the day trades reached 20 contracts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After the October 24, 1997 loss, Mr. Ahern states that he had a discussion with Mr. Bushmin and told him that if he wanted to trade further he had to fill out a further Customer Update form so that he could then trade the next day. Mr. Ahern states that Mr. Bushmin completed the numbers on the form. While Mr. Bushmin denies it, Mr. Ahern quotes Mr. Bushmin as saying "Don't worry about money. I have money coming from Russia". "I must be given the opportunity to trade to make up my losses. Money isn't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 further Customer Account Update was then signed by Mr. Bushmin. The "Financial Information" on the update was the same as what was shown on the October 21, 1997 Update except that the "Additional Risk Capital Available for Commodities Trading" was noted as $100,000 (U.S.). The information contained on the update appears not to have been written by Mr. Bushmin. The request for an additional $100,000 (U.S.) risk capital was forwarded and, if the request had been granted by Mr. Gloutney, the risk capital would then have been $525,000.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were a total of 320 contracts traded on October 27, 1997. In view of the Refco Manual practice in the industry and the previous trading patterns and losses of SYB, I have no hesitation in concluding that the trading of a total of 320 contracts was excessive and unsuitable. The fact that Refco allowed these orders to be placed was irresponsible.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assigned risk capital on October 27, 1997 was still $425,000 (U.S.) but the losses had now reached $478,000 (U.S.). Mr. Gloutney testified that this was allowed as: "We had a risk capital request coming". When asked to confirm that it had not been received by October 27, Mr. Gloutney testified: "If I had seen it I would have approved it. It appears that the request for an additional $100,000 (U.S.) was never processed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Whether by miscommunication between Vancouver and Toronto or whether it was at the specific request of Mr. Ahern, the total risk capital assigned to SYB was changed to $725,000 (U.S.) by November 4, 1997. Mr. Ahern at his discovery stated that he had forwarded two requests "one almost immediately after the other", and that the two requests for an additional $300,000 (U.S.) became cumulative: "It was a screw up in Toronto" "It just kept ongoing through a massive screw up. But the amount was $725 and it was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Gloutney was questioned why a request for an increase to $525,000 became risk capital $725,000 and he stated: "Much to our embarrassment, I gave $725,000. I gave $725,000 erroneously. I signed the fax on the 21st to bring it to $425,000, then $300,000 instead of $100,000 so that it became $725,000 instead of $525,000. Mr. Gloutney confirmed that Mr. Bushmin had never asked for an additional $300,000: "That's correct. Looking at his trading pattern, he would have asked for it eventually." By that statement, I assume that Mr. Gloutney means that his losses were such that he assumed that Mr. Bushmin would eventually say that he was prepared to lose as much as $725,000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Ahern stated at trial that he had an October 29 or 30, 1997 discussion with Mr. Bushmin who had then lost $518,000: "Must restrict unless you can prove to us this is something you can afford". Mr. Ahern testified that Mr. Bushmin replied: "Do what you have to do. I have money coming from Russia". Mr. Ahern stated that he asked Mr. Bushmin whether he was comfortable in the risk capital being set at $725,000 and he indicated that Mr. Bushmin was in agreement. Regarding whether he was showing due diligence regarding the late October update, Mr. Ahern stated: "Risk capital was what he requested." "What he applied for was what he could afford to 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Vancouver Branch Manager of Refco signed the second request for $300,000 additional risk capital on October 30, 1997 and Mr. Gloutney signed it on November 4, 1997. When asked whether he had looked at this Customer Account Update before he signed it, Mr. Ahern stated "Obviously I didn't look at it carefully enough." To say the least, that is an understatement on the part of Mr. Ahern.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Even accepting the new "Liquid Net Worth" amount of $600,000 (Cdn.), it is clear that the risk capital amount of $725,000 (U.S.) was approaching almost double the Liquid Net Worth claimed in the Customer Account Update. The complete and utter failure to "know your client" and fulfil the duty of care owed to SYB was exacerbated by the ineptitude shown by Refco and Mr. Gloutney as they dealt with the requests for additional risk capital being forwarded from the Vancouver office of Refco. By the end of October, 1997, Mr. Bushmin and SYB had deposited a total of $520,000 (U.S.) with Refco and had lost virtually all of that money. To suggest that there was any on-going assessment of suitability is ludicrous.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find that the increases of risk capital came, not as a result of an appropriate assessment of risk capital and suitability, but from a desire to allow Mr. Bushmin to continue to trade despite his substantial losses and obvious impairment of his net worth let alone his liquid net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have grave doubts about whether Mr. Ahern ever discussed the $725,000 figure with Mr. Bushmin. The fact that the figure was created in error leads me to conclude that he did not. In any event, the $725,000 figure clearly came about as a result of error and no rational due diligence on behalf of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starting point for suitability is to "know your client". The client that they knew had suffered considerable losses far in excess of his Liquid Net Worth. While not inexperienced and unknowledgable, SYB was clearly a client that required close supervision with strict and stringent trading limitations. None of that was in place. Again, I find that Refco failed to fulfil the duty of care that it owed to SYB. The inadvertent assignment of $725,000 as the risk capital limit when that amount was clearly beyond the Liquid Net Worth of the client was totally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TRADES, TRADING PATTERN, LOSSES AND GAINS DURING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Between February 13 and July 12, 1998, SYB and Mr. Bushmin deposited a further $90,500 (U.S.) and $114,000 (Cdn.) with Refco. Mr. Ahern was asked about the trading patterns of Mr. Bushmin during early 1998 and he testified: "He continued adding to losses not putting stops in. Adding to break outs." "His trading pattern poor." "Talked about stops but refusing to use them with regularity." He indicated that he had to curtail the trading: "Yes, in fact what he did didn't justify the number of trades." "Limited the number he could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Prebushewski indicated that Mr. Ahern was away for a couple of weeks in the spring of 1998 and that she managed Mr. Bushmin's account during his absence. She was asked how she characterized his "trading activity" and she testified: "Very aggressive. A couple of times I told him he had to liquidate some or all. He had to put stops in or he couldn't put further orders in." She was asked whether she ever heard Mr. Ahern giving similar instructions and she stated: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asked how Mr. Bushmin was trading during July of 1998, Mr. Ahern indicated that he was "following the program" by putting in stops. By July, he "still had restrictions" but "they were lifted as he showed more professionalism and more suitable in the number of contracts he was doing." Regarding whether any trades were refused, Mr. Ahern stated: "Yes I think but don't know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At his request and with the concurrence of Refco, Mr. Bushmin was given direct access to the trading floor at the Chicago Mercantile Exchange so he could place orders directly with the individuals with whom Mr. Ahern would ordinarily place orders. For many of these orders, Mr. Bushmin was dealing directly with Mr. Etzkorn. Mr. Etzkorn was a former Chicago employee of Refco but went with another firm when Refco closed its Chicago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Etzkorn visited Vancouver in June or July of 1998 and had lunch with Messrs. Ahern and Bushmin. Although the recollections of that meeting vary considerably, I am satisfied that there was at least some discussion of appropriate trading patterns. After the visit of Mr. Etzkorn, Ms. Prebushewski was of the opinion that the trading pattern of Mr. Bushmin became "more disciplined". Mr. Prebushewski confirms that Mr. Bushmin was placing his orders directly with Mr. Etzkorn at the time and that Mr. Bushmin "did what Jim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were significant profitable trading by SYB during August and September, 1998. In September 1998, the profit from trades was $172,798. However, the accumulated loss was still in excess of $280,000 (U.S.). Mr. Ahern had these descriptions regarding the July-October trading pattern of Mr. Bushmin's: "Very much so." [whether he was following the program] "putting in stops and he was trading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Bushmin was able to withdraw $60,000 in August and $180,000 in September. Mr. Ahern states that he was not aware of why Mr. Bushmin was taking money out of the Account and he did not inquire. There was an August, 1998 collapse of the Russian ruble. While Mr. Gloutney and Ms. Prebushewski testified that they were aware of this, Mr. Ahern stated at trial: "Don't recall it having any significance in my life." When asked whether the collapse might be important to clients having money coming from Russia, Mr. Ahern stated: "No, not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Ahern stated that he was not concerned about the decline in the Russian ruble because the money was coming out of Russia in U.S. funds. However, it is clear that Mr. Ahern made no inquiries whether this was the case. Ms. Prebushewski was asked what Refco would have done if Mr. Bushmin had told them he was having trouble getting money out of Russia and she stated: "If he had told us that, we wouldn't allow him to trade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Regarding the withdrawals between June 25 and October 13, 1998 totalling $325,000 (Can.) and $7,000 (U.S.), Mr Bushmin testified that he had the following need for that money: "I withdrew this money because I need money for living and for paying my expenses, mortgages, leasing car, everything. Money from Russia stopped and never came after that." Mr. Bushmin testified that he told both Mr. Ahern and Ms. Prebushewski why he needed the money and that he explained to Ms. Prebushewski that he needed a cheque to pay his mortgage and his visa account but that she was not able to produce it for him until the next morning. Mr. Ahern denied having any such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the evidence of Mr. Bushmin in this regard. On October 13, 1998 when Mr. Bushmin took delivery of a cheque for $180,000 (Can.) Messrs. Bushmin and Ahern had lunch and I believe Mr. Bushmin when he says that he told Mr. Ahern at that lunch about the collapse of his Russian investments. Ms. Prebushewski acknowledged that she was handing Mr. Bushmin cheques as he drove by in his car. While Mr. Prebushewski denies ever learning that the collapse of the Russian economy had any effect on the availability of funds, it is inconceivable that Ms. Prebushewski or Mr. Ahern would not have inquired as to why there was now such a need for money that virtually all of the profits made between June, 1998 and early November, 1998 were withdrawn from the SYB account. Inquiries should have been made for no other reason than the requirement that Refco "knows its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am satisfied that Refco ignored all of the warning signs and continued to allow Mr. Bushmin to trade merely because he wanted to and merely because they were prepared to take his trades and the commissions flowing from them. I am satisfied that Refco had been lulled into not considering the suitability of each and every trade SYB when and because Mr. Bushmin continued to deposit funds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Gloutney testified that, by early November, 1998, Refco was still of the opinion that Mr. Bushmin: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substantial assets and he was understating assets and I was satisfied he could still trade." "We rely on his information he provides and our opinion on representations made to Ahern and Brenda [Prebushewski] he had more assets and capacity to earn income." "I spoke to Ahern who assured me he had received assurances". "We did use due diligence. He has the duty to supply us with accurate information and any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Ahern was asked of his "impression" of Mr. Bushmin as a trader in November and he stated: "Superb. Ran with his winners. Came back from June. Superb from where he was." As to whether he was "on top of the market", Mr. Ahern stated: "Very much so. Very astute." Mr. Ahern also found that there were no reasons "evident to me" as to why Mr. Bushmin should not be allowed to place orders directly with Chicago.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Taking into account the pattern of the SYB daily trades and the suitability of those trades and the financial information that was known or should have been known by Refco, it can hardly be said that the trades of Mr. Bushmin were suitable, that the risk capital of $725,000 was appropriate or that the internal policies of Refco were being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following outlines the number of trades for the period April, 1997 through November 23, 1998. This shows what I find to be excessive and unsuitable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587"/>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Number of Turn Trades Excluding Options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8017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1997-November 23, 1998</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587"/>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Number of Trades on Days when Total Volume of</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Trading Greater than 40 contracts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Percentage of Total Trades Exceeding Daily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Maximum 6695/8017</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of Days 40 Volume Limit Exceeded</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587"/>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of Days Volume 80 or more contracts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of Days Volume 160 or more contracts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of days Volume 16 times Volume limit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From that review, it is apparent that trading in excess of 40 trades per day was being exceeded 82 per cent of the time. 40 contracts per day is far in excess of the 15 and 20 contract limits that are set out in the Refco Manual. All witnesses confirmed that daily approvals were not sought regarding these trades. It is the position taken by Refco that a blanket approval of the waiver of the 15 and 20 contract limits had been granted by Refco (Toronto) so that it was not necessary for Mr. Ahern to follow what was set out in the Refco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That is an unacceptable position to take in view of the other advice regarding "trading limits" which is set out in the Manual: "Regulations put forth by various exchanges require that notification be given to Toronto Corporate for trades of a certain size on the day the trade is completed." As is noted in the Manual, this requirement has "implications for suitability" in addition to being in place to monitor the potential impact of such a trade on the Company's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the regulations imposed by the exchanges and the procedures set out in the Manual are to have any meaning at all, the 15 and 20 contract limits set out in the Manual must be enforced and obeyed. There are numerous requirements that Refco have a compliance manual. It is the duty of Refco to comply and to enforce the procedures set out in that Manual. By providing blanket approval for the 15 and 20 contract limits to be ignored, Refco was removing yet another requirement that the "implications for suitability" be determined on each and every trade. That is other than in accordance with the duty of care owed to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consistent failure to set into motion what is suggested by the 15 and 20 contract limits set out in the Manual is also illustrated by some of the trades for the period of June 15, 1998 through November 20, 1998. The following sets out some of the days trading occurred, the number of trades on that particular date and the balance in the Account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882"/>
        <w:gridCol w:w="1778"/>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Balance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Trades</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 Funds)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$ 52,504.32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66,880.32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50,544.32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61,672.32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66,689.32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74,065.32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83,641.32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365</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64,172.32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43,186.32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48,175.32</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83,157.73</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65,773.72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135,635.72</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105,805.16</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164,719.16</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166,471.16</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301,388.37</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294,833.02</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331,080.62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331,541.12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249,671.42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256.423.42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280,802.42</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13"/>
        <w:gridCol w:w="1464"/>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318,273.10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339,061.10</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At trial, Mr. Gloutney confirmed that the Manual set a trading limit of 15 contracts per day. Mr. Gloutney was asked to confirm that he had given approval to Mr. Ahern "early on" to allow trades of whatever Mr. Bushmin wanted and Mr. Gloutney's testimony was: "Essentially". Mr. Gloutney also confirmed that he had exempted Mr. Ahern from that part of the Manual which required the Chief Compliance Officer to be contacted every time trades were in excess of 20 trades per day. When it was suggested to Mr. Gloutney that there was no ability under the Manuel for him to relax those requirements, Mr. Gloutney stated: "Implicitly, there is". Mr. Gloutney is clearly wrong in this regard and this is yet another example whereby Refco and its officers and employees ignored the procedures and provisions of the Manual which they are required to create, implement and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Virtually all of the trading in the Account of SYB was in Standard &amp; Poors 500 contracts. These contracts are futures contracts where the value of the contract is based on the future value of the Standard &amp; Poors 500 Index. Until November 3, 1998, the value of each contract was $500 (U.S.) times the value of the Index. Between November 3, 1998 and November 23, 1998, the value of each contract was $250.00 (U.S.) times the value of the Index. Before November 3, 1998, if the Index was 1,190.00, the total value of a contract would be $595,000 (U.S.). If the Index then went up from 1,190.00 to 1,191.00, a gain of $500.00 per contract would have been made ($250.00 after November 23, 1998). On a day like October 21, 1998 when 650 contracts were traded, the potential loss or the potential gain would be $325,000 (U.S.) for each 1 point the Index changed for each of the 650 contracts. It is apparently the case that gains or losses of up to 10 points a day are not uncommon. Refco was allowing SYB to day trade on margins of less than 1 per cent of the value of the contracts. Whether the risk capital was at $425,000 (U.S.), $525,000 (U.S.) or $725,000 (U.S.), it is clear that the number of trades in relation to both the risk capital and the account balance were excessive. I make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SYB DEALING DIRECTLY WITH THE TRADING FLOOR (MR. ETZKORN)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find that the direct access to Mr. Etzkorn which was given to Mr. Bushmin was other than in accordance with the applicable legislation and the various rules, regulations and guidelines set out by the various educational and regulatory authorities. The textbook and work book of the CSI state that all trades must be effected only by individuals who are registered and approved. The IDA Regulation states that Refco must ensure that "only registered individuals engage in trading or advising in respect to futures". Section 25(1) of the Securities Act and s. 15 of the Commodity Futures Act of Ontario are also clear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Etzkorn confirmed that he was not licenced under the Ontario Commodity and Futures Act or under the British Columbia Securities Act. He also thought that his company was not a member of either the Montreal Exchange or the Toronto Stock Exchange although he was uncertain as to whether they were a member of the Toronto Futures Exchange. He did not believe that his firm was a member of the 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Ahern was asked whether he was aware of s. 34 of the British Columbia Securities Act and he stated: "Don't know about it." Section 34(1) reads: A person must not (a) trade in a security or exchange contract unless the person is registered in accordance with the regulations as (i) a dealer, or (ii) sales person, partner, director or officer of a registered dealer and is acting on behalf of that dealer. Section 25(1) of the Ontario Securities Act is almost identical. Mr. Ahern was able to ignore these provisions as he confirmed at trial that he did not know of these provisions in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When asked whether he was aware that you can't trade unless you are registered, Mr. Ahern stated: "Street practise is one thing. Not what you quoting. Reality will still set in. That's not the law, these are rules you are talking about." It is obvious that Mr. Ahern's idea of what the law might be is misguided. Section 25(1) of the Ontario Securities Act is clear. I can also find that Mr. Ahern made absolutely no attempt to communicate the facts upon which Mr. Etzkorn could determine the suitability of any particular trade and that Mr. Ahern was not looking to Mr. Etzkorn to assist him in making any determination of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Ahern confirmed that he never communicated the investment objectives of SYB to Mr. Etzkorn: "Other than he wanted to make money, no." Mr. Etzkorn indicated that he'd been advised by Mr. Ahern that Mr. Bushmin had: "substantial resources" "nothing was specified, but he indicated that they were substantial." Mr. Etzkorn indicated that Mr. Ahern did not go into details about the trading patters of Mr. Bushmin. Mr. Ahern testified that it was necessary for the permission of Mr. Gloutney to be obtained before clients had the ability to deal directly with floor traders. Mr. Ahern quotes Mr. Gloutney as having said: "in numerous conversations" that: "Let him trade, monitor him closely, keep on top of him, let's see what he is going to do and how he is going to do it". Mr. Ahern testified that there were fewer than ten clients of the Vancouver office who were dealing directly and that he was "very selective" in who would be allowed to trade directly: "someone I felt had adequate funds" "trading on a technical basis - fast in and fast out". While the trading pattern of Mr. Bushmin after July, 1998 might have been described that way, it is clear that Mr. Bushmin was given the approval to have direct access to Mr. Etzkorn long before July. From that, I can only conclude that Mr. Ahern was not "very selective" when he allowed Mr. Bushmin to trade directly with Mr. Etzkorn. It is also clear that Mr. Ahern was neither monitoring nor keeping on top of Mr. Bushmin regarding his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Etzkorn indicated that he gave advice to Mr. Bushmin and that Mr. Bushmin accepted it at times but did accept it at other times. When asked who made the decisions about SYB trades, Mr. Etzkorn stated: "Mr. Bushmin made those decisions." Mr. Etzkorn confirmed that Mr. Bushmin went directly against his recommendations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Gloutney was asked to confirm that no account executive was in a position to judge the suitability of an order if he was not also placing the order. He stated: "No, with a professional day trader as long as the trades follow pattern previously, the trades are by definition suitable in my opinion. Form the basis of the customer trading objectives. Unsuitable if trades were put in if deviate from the pattern of trades he was doing. Vancouver staff advised of what he was putting in. Trades were consistent throughout. Consistent with his action as a day trader. Suitable in view of circumstances of the account and the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Ahern advised that he would be phoned once Mr. Bushmin placed a trade directly. He also indicated that he would receive "blotters" during the day that were faxed to him after each and every direct trade. As to whether he was being told about the trade prior to it being placed directly with Mr. Etzkorn, Mr. Ahern stated that Mr. Bushmin would "sometimes phone me". Regarding the advice Mr. Etzkorn gave to Mr. Ahern about the trades of Mr. Bushmin, Mr. Etzkorn indicated that good news would not necessarily be provided in a "timely fashion." "But if things were not going well, we made an effort to make more timely calls, to keep Mr. Ahern abreast of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At trial, Mr. Ahern agreed that the ability to deal directly with a floor trader was a matter of suitability. Mr. Ahern was unclear as to how many other clients of his were allowed to deal directly: "I would have to check. I don't recall". Mr. Ahern was asked whether it was fair to say that one of the reasons he was concerned if he did not allow direct trading was that the SYB account might go elsewhere and he testified: "Probably part of it,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previous process which was in place was equally instantaneous in that Mr. Ahern had Mr. Bushmin on one phone, Mr. Etzkorn or another trader on a second phone and was able to instantaneously repeat to the trader what he was being told by Mr. Bushmin regarding the trades which Mr. Bushmin wished to make. Accordingly, I am satisfied that speed was not a factor in allowing Mr. Bushmin direct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Rather, Mr. Bushmin wanted direct access and, fearing that Mr. Bushmin's business would go elsewhere, Mr. Ahern allowed it. As a result, Mr. Ahern lost all of his ability to deal with the stability of trades when Mr. Bushmin was allowed direct access to Mr. Etzkorn.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Even though Mr. Ahern might have faced the possibility of Mr. Bushmin moving his business elsewhere, Mr. Ahern was still receiving commissions on each trade and his contractual and duty of care obligations were still in place. To allow a client to trade directly with the floor is not only a violation of the registration and licencing requirements under which Refco exists but is also an abdication of the contractual obligations and the duty owed to SYB. While Internet trading may now or may in the future allow traders to open accounts and place orders directly to the floor through firms in the United States, the ability to deal directly with the floor should not be given to Canadian clients of Canadian firms as long as the present statutory and SRO regulations are in place, as long as commissions are being received under contracts entered into between firms such as Refco and their clients, and as long as the firm owes a duty of care to traders such as SYB. I agree with the statement made by L. Smith J in Quantum Financial Services (Canada) Ltd. v. Yip </w:t>
      </w:r>
      <w:hyperlink r:id="rId319" w:history="1">
        <w:r>
          <w:rPr>
            <w:rFonts w:ascii="arial" w:eastAsia="arial" w:hAnsi="arial" w:cs="arial"/>
            <w:i/>
            <w:color w:val="0077CC"/>
            <w:sz w:val="20"/>
            <w:u w:val="single"/>
            <w:shd w:val="clear" w:color="auto" w:fill="FFFFFF"/>
            <w:lang w:val="en-US" w:eastAsia="en-US" w:bidi="ar-SA"/>
          </w:rPr>
          <w:t>(1998), 60 B.C.L.R. (3d) 365</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motive was to accommodate these clients. It is also true the extension of time was consistent with past practice. However, a motive to accommodate clients with a practice that was bad for those clients would not normally provide an excuse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it is not an excuse here. (at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If the industry's practices are different, then those practices are wrong. If the statutory regulation imposed for the protection of the public is to have any meaning, there is a statutory requirement and a duty owed to clients such as SYB to comply and to enforce those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industry and the regulatory authorities permit member brokers to ignore or violate their own rules and blame losses on the cupidity of the customer, then it falls to the court to provide a remedy. (Per Keenan J in Varcoe, supra, at p. 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statutory and regulatory provisions dealing with an unregistered trader are there to protect the public. If they are to have any meaning they must be enforced and obeyed. As long as Mr. Bushmin was allowed to trade directly with Mr. Etzkorn, there was no ability of Refco to counsel Mr. Bushmin regarding individual trades, to refuse to take particular orders placed by Mr. Bushmin or to decide the suitability of each trade. All safety nets were rendered ineffective. As long as Mr. Bushmin was in a position to place orders directly with Mr. Etzkorn, there was no ability of Refco to "learn the essential facts relative to every client and every order accepted" (CSI course), "use due diligence" "to ensure that the acceptance of any order...is within the bounds of good business practice" (IDA Regulations) or to assist Refco "in assessing client's suitability" (Refco Manual). By violating the provisions of the statutes and the regulations of the SRO's, Refco and Mr. Ahern were exposing Mr. Bushmin to a higher degree of risk and therefore were in breach of their duty of care owed to SYB. There is a necessity to assess suitability on each trade and I find that this is the case no matter where on the "suitability spectrum" the client was. Nothing in the statutory and regulatory provisions would allow me to conclude that the requirement of determining the suitability of each trade has been waived if a broker is dealing with a more experienced and well funded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TRADING ON NOVEMBER 23,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conversations between Mr. Bushmin and Mr. Ahern were recorded that day. Mr. Bushmin thought otherwise. From those conversations, it is clear that Mr. Bushmin continues to request the advice of Mr. Ahern about Mr. Ahern thought that the market would be doing. At 8:52 a.m., Mr. Bushmin sought the views of Mr. Ahern who advised: "It's going up. Messrs. Ahern and Etzkorn both were of the belief that the market was going up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conversations between Mr. Ahern and Mr. Etzkorn were also being recorded. At 9:05 a.m., Mr. Ahern was advised by Mr. Etzkorn that Mr. Bushmin was now 140 contracts short. Mr. Ahern's reaction: "shit!" By 9:20 a.m., Mr. Ahern was advised by Mr. Etzkorn that Mr. Bushmin was now 240 contracts short. Mr. Ahern advised Mr. Etzkorn: "O.K. Ask him next time where he is going to put his stop in so he doesn't burn himself out totally". Mr. Ahern was advised by Mr. Etzkorn: "I approached him on the last one but he is not ready to think that way but I'll do it next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apparent that it was not the total number of contracts which was of concern to Mr. Ahern. Rather, it was the number of contracts which were short when the market was rising and it was the number of contracts where the protection of "stop loss orders" had not been put in place by Mr. Bushmin.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Such stop loss orders would have automatically sold positions so as to limit losses - barriers above purchase prices where a contract had been shorted or barriers below purchase price when contracts had been purchased. Accordingly, his client is 240 contracts short in what Mr. Ahern and what Mr. Etzkorn believe is a rising market and there was no attempt by Mr. Ahern to remove the approval previously given to Mr. Bushmin to deal directly with Mr. Etzkorn.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Bushmin and Mr. Ahern spoke at 9:30 a.m. and Mr. Bushmin said that he was "short too much" but still asked whether he could short a further 40 contracts. Mr. Ahern's advice: "yeah go ahead but put a stop in there somewhere - go ahead and do it". Despite his client being 240 contracts short, Mr. Ahern recommended that Mr. Bushmin short a further 40 contracts. Despite putting the caveat on it that Mr. Bushmin should put in a stop "somewhere", Mr. Ahern did not take steps to make sure that Mr. Bushmin followed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By 11:25 a.m., the situation was grave. Mr. Bushmin was short 200 contracts and "Joe" in Chicago comments: "So he's losing 80 per cent of his account right now". Mr. Ahern's comment: "Well, its sickening." He doesn't add to his winners, he's just - he is going to be - he is going to get killed one of these days, and it's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At 11:50 a.m., Mr. Bushmin inquired of Mr. Ahern as to whether the contracts could be "carried over night" and Mr. Ahern replied that the answer was "no". The advantage of "day trading" is that a customer does not have to have the usual margin on deposit with the broker. It is only if the contracts are carried over night that the full margin must be placed with the broker. That is why the industry usually places trading limits on their clients so that the firm capital can be protected from the large losses which may flow from the large leverage which can be obtained by the lesser margin required of day traders. That is why Refco required an automatic reporting if the 15-20 trading limits were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request of Mr. Bushmin was that Mr. Ahern ignore this requirement so that the contracts could be carried over night so that Mr. Bushmin would have an opportunity the next day to reverse his losses. Regarding what was happening that day, Mr. Ahern stated: "I know it's not working for you" and Mr. Bushmin replied "It's not going to happen today." Mr. Ahern stated: "Well, you are going to have to liquidate some of them [the 200 contracts]. O.K? Do you want to come up with more money?" Mr. Bushmin responded that he did not have $1,000,000 to cover the loss on the contracts and Mr. Ahern replied: "I know. Look, look, God, you know, I'd get - they'd fire me if I let you go home with 200 on with the money we have. Let me - let me calculate how many [you can hold over night] okay and I'll phone you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instructive to note that Mr. Ahern is aware that Mr. Bushmin does not have the $1,000,000 to cover the loss on the contracts shorted at that time. This acknowledgement flies in the face of the testimony of Mr. Ahern that he always thought that Mr. Bushmin had "substantial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This is not the first time that Mr. Bushmin requested that he be allowed to hold Standard &amp; Poor options over night. The first time was between August 14, 1997 and August 18, 1997. On Mr. Ahern's recommendation, SYB held 50 options over night so that, at the close of business on August 15, 1997, those options were converted to actual Standard &amp; Poor contracts. The margin calls which were automatically generated by those positions held over night were ignored by both Messrs. Bushmin and Ahern. In fact, Mr. Ahern permitted SYB to trade on August 15, 1997 notwithstanding a margin call of $786,200 (U.S.). As well, Mr. Ahern permitted SYB to trade on August 18, 1997 notwithstanding a margin call of $1,062,725 (U.S.). This trading was other than in accordance with the Refco Manual that required account executives not to accept new trades if there was an outstanding margin call unless the funds outstanding on the margin call were forthcoming. It is inconceivable that Mr. Ahern would not have formed a new impression of whether or not Mr. Bushmin had under estimated his liquid assets when it is apparent that Mr. Ahern did not require even a small portion of the margin call to be placed with Refco. Either liquid funds were available or they were not. Either the Manual would be adhered to or it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second time was between October 17 and October 20, 1997. Despite the denials of Mr. Ahern, I find that 40 contracts were held over from October 17 and that the margin call of $162,550 was never made. Despite the requirement that there should have been a margin call, Mr. Ahern permitted SYB to trade and take new positions on October 20, 1997. As well, those new positions were placed directly with the floor trader in Chicago. October 20, 1997 was the date when the accumulated losses in the Account had gone from $55,000 (U.S.) to $271,000 (U.S.) so that the risk capital limit of $125,000 (U.S.) was clearly exceeded. Despite all of this, Mr. Bushmin again traded the SYB account on October 21, 1997 and again dealt directly with the floor trader in Chicago.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refusal to allow 200 contracts to be carried over night to November 24, 1998 was communicated to Chicago along with the advice that 20 contracts only could be carried over night. At 12:38 p.m. Mr. Ahern confirmed this advice to Mr. Etzkorn and added: "I don't care what we have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late as 12:23 p.m., the equity available to SYB was between $171,000 and $236,000 but SYB did not accept the advice of Messrs. Ahern and Etzkorn to cover the short positions in order to liquidate contracts shorted and to limit losses. While the advice Mr. Ahern gave may have been given forcefully to Mr. Bushmin, Mr. Ahern did not take the required step of removing direct access to the floor so that he would be in a position before the fact to determine suitability and to provide Mr. Bushmin with advice and, if necessary, to refuse to accept trades that were not suitable for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Bushmin accepted the advice of Mr. Ahern to put in stop loss orders but later cancelled those stop loss orders. Two stop loss orders were cancelled: one for 100 contracts at 1,188.50 and one for 100 contracts as 1,189.50. At trial, Mr. Ahern was asked whether the position of Mr. Bushmin would have been protected if the stops had been left in and he was satisfied that the "market was sufficiently liquid for that". Mr. Ahern estimated that the loss would have been "very minimal" if those stops had been left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On the question of putting in stops that day, Mr. Ahern testified under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recall telling him to put in stops. Smart way was to put in stops. I didn't see it was my position to stop him. He could have put in stops and they could have taken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This attitude is typical of Mr. Ahern. Whatever Mr. Bushmin wanted, Mr. Ahern obliged. This attitude is hardly indicative of the duty of care owed to SYB that the suitability of each trade be considered by Mr. Ahern. That attitude was exacerbated by the similar attitude of Mr. Etzkorn.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Etzkorn testified that he advised Mr. Bushmin a number of times to put in stop orders, not short any more contracts and find a way to get out of the market. At trial, Mr. Etzkorn was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accept the orders from Mr. Bushmin to sell further contracts short that morning or that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it's not my place to deny him the orders. He's the customer. It's his account. He calls the shots.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Between 12:47 p.m. and 12:48 p.m., there were further discussions between Messrs. Bushmin and Ahern. Mr. Ahern commented: "you'd be best - just as good to get the hell out here and look at it in the after market and short again. I'm sorry. You have to get out." "Well, I mean in the after market, if you want to short some, you can play it overnight, some of it overnight, but cover yourself. Don't be stupid about it." It is obvious from these discussions that Mr. Ahern was attempting to develop a strategy after the fact but that Mr. Bushmin was again rejecting the advice he was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Between 12:50 p.m. and 1:02 p.m. Mr. Bushmin was again pleading to be in a position to hold a number of contracts over night. Mr. Ahern's replies were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firm will not let you go home that many contracts short, period. They're monitoring it all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Sergei: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got to make an exception.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you know. I can't do it. I can't. I apologize. I just cannot do it. I can't. Give me a second.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got - you've overdone yourself. You have to cover them. I'm sorry. I can't under no - you can talk to me but the firm will not let me allow - they're telling them to liquidate you on the close, so you work it out so that you can do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need 3.5 million dollars to carry what you have. Now, the firm will - I will not be working tomorrow if that happens. Please, please cover your contracts. I can't help you. I did not put on this volume.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Sergei: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it's still this market's rising.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got to cover. I've got to go. Bye bye.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By 1:07 p.m., Mr. Etzkorn advised Mr. Ahern that: "Bushmin just finished getting flat." It was at this time that all of the losses could be calculated. When the losses were calculated, it was apparent that all of the $339,061.10 in the Account had been lost and that the Account was in deficit to the extent of $215,179.80. This total loss of $554,241.00 (U.S.) came after only several hours of trading involving a total of 360 contracts traded.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COUNTERCLAIM OF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transactions throughout between Refco and SYB were not in accordance with the by-laws, rules, regulations, customs, useages, and interpretation of the Toronto Stock Exchange, the Montreal Exchange, the Commodity Futures Act of Ontario, the CSI Course, the Securities Act of British Columbia, the IDA, the Policy and Procedures Manual of Refco, the contract between Refco and SYB, and the duty owed by Refco to SYB. I am satisfied that the breaches of the contract between Refco and SYB and the failure to fulfil the duty of care owed to SYB caused the losses that were incurred by SYB. While the breaches enabled SYB to do exactly what Mr. Bushmin wished it to do, the losses which were incurred were incurred as a result of the actions of an undisciplined day trader who was allowed direct access to the trading floor so that Refco was not in a position to exercise any of its responsibilities towards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Bushmin was only able to place irreversible orders on November 23, 1998 because Refco placed him in a position to deal directly with Mr. Eztkorn. When it was apparent that the trading decisions being made were not suitable, Refco failed to take steps to remove that direct access to the trading floor so that Refco could insist on steps being taken to cover some of the contracts that were short or to put in stops on contracts which were short to diminish or eliminate the losses which were being experienced. By sitting idly by while SYB continued to sell contracts short and to not put in stops at a time when the market for those contracts was going up, Refco caused the losses suffered by SYB.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Some of the stop loss orders Mr. Bushmin put in were cancelled by him. This would not have been possible if the direct trading with the floor trader was not available or had been removed by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Etzkorn described the trading style of Mr. Bushmin on November 23, 1998 as reverting back to a "complete lack of discipline" and stated that: "...it was a real shock, it was a real surprise that day." Despite what was apparent to Mr. Etzkorn and despite what was or should have been apparent to Mr. Ahern, no steps were taken when the "Mr. Bushmin" that traded on November 23, 1998 was showing the same trading style as the "Mr. Bushmin" who had traded between April 15, 1997 and July, 1998 and who had lost a total of $587,744.63 (U.S.) to the end of May,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accumulated effects of breach of contract and failure to meet the duty of care owed put SYB in such a precarious position that SYB did not have protection from the disaster which occurred on November 23, 1998. I have no hesitation in finding that the losses incurred by SYB that day were caused at least in part by the failure of Refco to fulfil the duty of care owed to SYB. But for the fact that SYB was put in a position that it could trade directly, the losses would not have occurred. But for the fact that Refco did not take steps to see that SYB did not cancel the stop loss orders that had previously been placed, the losses would not have occurred. SYB was put in that position as a result of the breaches of duty by Refco through Mr. Ahern.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 agree with the assessment made by Archibald J in Zraik v. Levesque Securities, </w:t>
      </w:r>
      <w:hyperlink r:id="rId323" w:history="1">
        <w:r>
          <w:rPr>
            <w:rFonts w:ascii="arial" w:eastAsia="arial" w:hAnsi="arial" w:cs="arial"/>
            <w:i/>
            <w:color w:val="0077CC"/>
            <w:sz w:val="20"/>
            <w:u w:val="single"/>
            <w:shd w:val="clear" w:color="auto" w:fill="FFFFFF"/>
            <w:lang w:val="en-US" w:eastAsia="en-US" w:bidi="ar-SA"/>
          </w:rPr>
          <w:t>[1999] O.J. No. 2263</w:t>
        </w:r>
      </w:hyperlink>
      <w:r>
        <w:rPr>
          <w:rFonts w:ascii="arial" w:eastAsia="arial" w:hAnsi="arial" w:cs="arial"/>
          <w:color w:val="000000"/>
          <w:sz w:val="20"/>
          <w:lang w:val="en-US" w:eastAsia="en-US" w:bidi="ar-SA"/>
        </w:rPr>
        <w:t xml:space="preserve"> (Ont. S.C. of Justice) who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Levesque and Mr. Drose had abided by the regulatory standards, Mr. Zraik would not have been allowed to trade in excess of his risk capital. His losses would therefore not have occurred. (at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question which arises is whether SYB was negligent in its trading of commodity futures that, even though not all of the losses were its fault, SYB contributed to the losses and ought to bear some of the burden. In this regard, I am not satisfied that Refco has proven on a balance of probabilities that SYB did not in its own interest take reasonable care and therefore contributed by this want of care to the damages that it suffered: Nance v. British Columbia Electric Railway Company Ltd., </w:t>
      </w:r>
      <w:hyperlink r:id="rId324"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This obligation to hold a party accountable for its own conduct has been codified in s. 1(1)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 as well as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5" w:history="1">
        <w:r>
          <w:rPr>
            <w:rFonts w:ascii="arial" w:eastAsia="arial" w:hAnsi="arial" w:cs="arial"/>
            <w:i/>
            <w:color w:val="0077CC"/>
            <w:sz w:val="20"/>
            <w:u w:val="single"/>
            <w:shd w:val="clear" w:color="auto" w:fill="FFFFFF"/>
            <w:lang w:val="en-US" w:eastAsia="en-US" w:bidi="ar-SA"/>
          </w:rPr>
          <w:t>R.S.O. 1990, c.N.1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action for damages that is founded upon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on the part of the plaintiff that contributed to the damages, the court shall apportion the damages in proportion to the degree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 against the parties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While the contract between Refco and SYB had to be interpreted pursuant to the laws of the Province of Ontario, I am not satisfied that this provision in the contract governs the question of tort. Having said that, I am satisfied that the duty of care owed and the provisions dealing with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identical in British Columbia and Ontario so that my conclusion that SYB did not contribute to the loss remains the same whether British Columbia or Ontario law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Refco relies on the following decisions where the court assessed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client of the brokerage house notwithstanding various breaches of the regulatory scheme by the brokerage house: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595698 Ontario Inc. v. Midland Walwyn Capital Inc. </w:t>
      </w:r>
      <w:hyperlink r:id="rId326" w:history="1">
        <w:r>
          <w:rPr>
            <w:rFonts w:ascii="arial" w:eastAsia="arial" w:hAnsi="arial" w:cs="arial"/>
            <w:i/>
            <w:color w:val="0077CC"/>
            <w:sz w:val="20"/>
            <w:u w:val="single"/>
            <w:shd w:val="clear" w:color="auto" w:fill="FFFFFF"/>
            <w:lang w:val="en-US" w:eastAsia="en-US" w:bidi="ar-SA"/>
          </w:rPr>
          <w:t>[1999] O.J. No. 25</w:t>
        </w:r>
      </w:hyperlink>
      <w:r>
        <w:rPr>
          <w:rFonts w:ascii="arial" w:eastAsia="arial" w:hAnsi="arial" w:cs="arial"/>
          <w:color w:val="000000"/>
          <w:sz w:val="20"/>
          <w:lang w:val="en-US" w:eastAsia="en-US" w:bidi="ar-SA"/>
        </w:rPr>
        <w:t xml:space="preserve"> (Ont. Ct. of Justice-Gen. Div.);</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Penner v. Yorkton Continental Securities Ltd. </w:t>
      </w:r>
      <w:hyperlink r:id="rId327" w:history="1">
        <w:r>
          <w:rPr>
            <w:rFonts w:ascii="arial" w:eastAsia="arial" w:hAnsi="arial" w:cs="arial"/>
            <w:i/>
            <w:color w:val="0077CC"/>
            <w:sz w:val="20"/>
            <w:u w:val="single"/>
            <w:shd w:val="clear" w:color="auto" w:fill="FFFFFF"/>
            <w:lang w:val="en-US" w:eastAsia="en-US" w:bidi="ar-SA"/>
          </w:rPr>
          <w:t>(1996) 10 C.C.L.S. 248</w:t>
        </w:r>
      </w:hyperlink>
      <w:r>
        <w:rPr>
          <w:rFonts w:ascii="arial" w:eastAsia="arial" w:hAnsi="arial" w:cs="arial"/>
          <w:color w:val="000000"/>
          <w:sz w:val="20"/>
          <w:lang w:val="en-US" w:eastAsia="en-US" w:bidi="ar-SA"/>
        </w:rPr>
        <w:t xml:space="preserve"> (Alta. Court of Queen's Bench);</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875121 Ontario Limited v. Nesbitt Burns Inc., </w:t>
      </w:r>
      <w:hyperlink r:id="rId328" w:history="1">
        <w:r>
          <w:rPr>
            <w:rFonts w:ascii="arial" w:eastAsia="arial" w:hAnsi="arial" w:cs="arial"/>
            <w:i/>
            <w:color w:val="0077CC"/>
            <w:sz w:val="20"/>
            <w:u w:val="single"/>
            <w:shd w:val="clear" w:color="auto" w:fill="FFFFFF"/>
            <w:lang w:val="en-US" w:eastAsia="en-US" w:bidi="ar-SA"/>
          </w:rPr>
          <w:t>[1999] O.J. No. 3825</w:t>
        </w:r>
      </w:hyperlink>
      <w:r>
        <w:rPr>
          <w:rFonts w:ascii="arial" w:eastAsia="arial" w:hAnsi="arial" w:cs="arial"/>
          <w:color w:val="000000"/>
          <w:sz w:val="20"/>
          <w:lang w:val="en-US" w:eastAsia="en-US" w:bidi="ar-SA"/>
        </w:rPr>
        <w:t>, Ont. S. Crt. of Justice No. 95-CU-89143.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On the other hand, SYB relies on the decision in Zraik v. Levesque Securities, </w:t>
      </w:r>
      <w:hyperlink r:id="rId323" w:history="1">
        <w:r>
          <w:rPr>
            <w:rFonts w:ascii="arial" w:eastAsia="arial" w:hAnsi="arial" w:cs="arial"/>
            <w:i/>
            <w:color w:val="0077CC"/>
            <w:sz w:val="20"/>
            <w:u w:val="single"/>
            <w:shd w:val="clear" w:color="auto" w:fill="FFFFFF"/>
            <w:lang w:val="en-US" w:eastAsia="en-US" w:bidi="ar-SA"/>
          </w:rPr>
          <w:t>[1999] O.J. No. 2263</w:t>
        </w:r>
      </w:hyperlink>
      <w:r>
        <w:rPr>
          <w:rFonts w:ascii="arial" w:eastAsia="arial" w:hAnsi="arial" w:cs="arial"/>
          <w:color w:val="000000"/>
          <w:sz w:val="20"/>
          <w:lang w:val="en-US" w:eastAsia="en-US" w:bidi="ar-SA"/>
        </w:rPr>
        <w:t xml:space="preserve"> (Ont. S.C. of Justice) where Archibald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is not prepared to find that Mr. Zraik was contributorily negligent in his handling of his or his daughter's accounts. The cornerstone of this determination is the reality that the damages suffered by the plaintiffs flow directly from the breaches of duty of the defendants. As Mr. Walters stated "the defendants were required to determine the continuing suitability of each and every trade made by [George Zraik]." The failure to adhere to the position and maximum risk limits led directly to the losses suffered. If Levesque and Mr. Drose had abided by the regulatory standards, Mr. Zraik would not have been allowed to trade in excess of his risk capital. His losses would therefore not have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Ms. Costa's account, if Levesque and Mr. Drose had followed their manual and the statutory regime, Ms. Costa's account would never have been opened. As a consequence, no trades would have ever occurred in her account. Her losses are directly attributable to the opening of the account by Mr. Drose in circumstances where she was completely unsuitable for trading of any kind in commodity futures. Mr. Drose did not communicate any of those factors to Levesque which would have led Levesque to refuse to open Ms. Costa's account. As a consequence, Levesque is vicariously liable in law for the actions of Mr. Drose for the losses incurred by Ms. Costa, and the defendants'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(at paras. 124-125)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adopt the statements of Archibald J in Zraik supra. I am satisfied that the losses which were incurred by SYB led directly from the failure of Refco to adhere to the contractual and duty of care obligations which were imposed upon it. Having placed SYB in the position to trade directly in unsuitable trades far in excess of the net worth of SYB and Mr. Bushmin and not having taken steps to assure itself that the stop loss orders continued to be in place so that the losses of SYB would be limited, Refco cannot now argue that SYB was trading inappropriately and therefore contributed to causing the losses which occurred. I accept the submission of the defendants that a Plaintiff: "... who abandons for its own profit the very statutory duties that would have prevented the loss cannot be heard to say that the victim of his breach of duty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 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obligation to mitigate damages arises both in contract and in tort. There was an obligation on SYB to mitigate the damages caused by the breaches of contract and of the failure to fulfil the duty of care owed to SYB. That obligation is outlined in the following passage from Cassels, Remedies: The Law of Damages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for measuring damages in tort and contract is the time of the wrong. Thus, in cases involving the sale of goods and property, damages are measured by the difference between the contract price and the value of the property at the time of the breach. The "time of breach" rule (which is codified in the Sale of Goods Acts) is a corollary of the rule of mitigation. At that point the disappointed party is expected to go into the market and purchase substitute goods. Any additional loss resulting from changes in price after that time are caused not by the breach but by the buyer's 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in tort is similar. Where the plaintiff suffers a tortious injury, he is expected to act expeditiously to mitigate damages, and increases in the loss suffered after that time may not be recoverable. For example, where the plaintiff's property has been damaged or destroyed by the defendant's tort, damages are assessed as the cost of repairs or replacement at the time of the wrong. If the plaintiff does not repair or replace the property until a later date, and the cost is then higher, the plaintiff will ordinarily be unable to claim the increased cost. (at paras. 172-3)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 context of day trading of commodity futures, the mitigation period is very brief and can be measured in terms of minutes or seconds rather than days or hours. The fact that Refco put SYB into a disastrous position and breached both its contractual and its duty of care obligations to SYB does not remove the requirement that SYB mitigate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It is clear from his discovery and from his testimony that Mr. Bushmin was fully aware of the purpose of a "stop loss order". At his discovery, Mr. Bushmin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other words, what you could do would be to take a position in the market. And you would put in a stop loss order so that if the market moved against your position,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position would automatically be sold in order to minimize your loss?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the market moved in favour of your position, it would remain open and you would get to run the profitable position as long as you wanted?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stop loss order was a form of protection for you, right, or for the company and for you,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 form of insurance, in a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Mr. Bushmin, would you agree with me that Mr. Ahern told you on numerous occasions that if you wanted to trade larger positions that you had to put in a stop loss order to minimize the risk of loss? Is that a fair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am satisfied that Mr. Bushmin was required to mitigate his damages by putting in stop loss orders and leaving them in place. Any losses associated with his failure to do so cannot be attributed to Refco. I find that Mr. Bushmin gambled that the Standard &amp; Poor Index would stop going up and would start going down before the end of trading on November 23, 1998. He gambled that his stop loss orders were too high and could subsequently be replaced with lower stop loss orders which would have either diminished or eliminated his loss. Mr. Bushmin was wrong. Very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PricewaterhouseCoopers was asked to provide an opinion about what the loss could have been if the stop loss orders for a total of 200 contracts had been left in at 1,188.50 and 1,189.50. The best estimate that they could give was that the loss of SYB would have been $332,000 (U.S.) rather than the loss of $554,241 (U.S.) which did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SYB took the advice of Mr. Ahern and put in stop loss orders. Mr. Bushmin fully understood the considerable and obvious advantages of stop loss orders when he accepted that advice. I accept the opinion provided by PricewaterhouseCoopers that the loss of SYB could have been $332,000 (U.S.) that day rather than $554,241 (U.S.). The failure to take the simplest of steps was a failure by SYB to mitigate its damages. Accordingly, I am satisfied that $222,241 (U.S.) of the damages claimed by SYB in its counterclaim is not recoverable against Refco.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Accordingly, the counterclaim of SYB is successful but SYB will only be entitled to judgment against Refco in the amount of $332,000 (U.S.). Refco will not be entitled to any judgment against Mr. Bushmin under his Guarantee as I find that SYB does not owe money to Refco. In accordance with my judgment regarding the balance potentially owing under the Guarantee, the judgment of SYB is in the amount of $332,000 (U.S.) as at November 23, 1998 and that amount will bear interest equivalent to the rates of the Registrar to the conversion date set out in s. 1(2) of the Foreign Money Claims Act. If the parties do not wish to speak to the question of costs, then SYB and Mr. Bushmin will be entitled to one set of costs on a Party and Party (Scale 3) basis. If the parties wish to speak to the question of costs, then I will hear an application on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Remington Energy Ltd. v. British Columbia (Hydro and Power Authority), [2004] B.C.J. No. 2169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16 and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C983600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514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Remington Energy Ltd., Wainoco Oil Corporation, Frontier Oil Corporation, Numac Energy Inc., Chauvco Resources Ltd., Pioneer Natural Resources Canada Inc., Pioneer Natural Resources (Canada) Ltd., Destiny Business Ventures Ltd., Destiny Ventures Ltd., 177293 Canada Ltd., Long Horn Oil &amp; Gas Ltd., Charleston Oils Ltd., Penwick Resources Ltd., E A James Gas &amp; Oil Ltd., Talisman Energy Inc., Norcen Energy Resources Limited, Union Pacific Resources Inc., Tarragon Oil and Gas Limited, Poco Petroleums Ltd. and Restech Canada Holdings Limited, plaintiffs, and British Columbia Hydro and Power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5"/>
      <w:bookmarkEnd w:id="98"/>
      <w:r>
        <w:rPr>
          <w:rFonts w:ascii="arial" w:eastAsia="arial" w:hAnsi="arial" w:cs="arial"/>
          <w:b/>
          <w:color w:val="000000"/>
          <w:sz w:val="20"/>
          <w:lang w:val="en-US" w:eastAsia="en-US" w:bidi="ar-SA"/>
        </w:rPr>
        <w:t>Contracts — Formation of contract — Offer — What constitutes an offer — Terms — Express terms — Exclusionary clauses, interpretation.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9" w:name="Case Summary_14"/>
            <w:bookmarkEnd w:id="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British Columbia Hydro and Power Authority for an order dismissing Wainoco Oil Corporation and the other plaintiffs' claims. Application by Wainoco for an order dismissing Hydro's counterclaim. Wainoco and the others claimed damages arising from the rupture of two pipelines that crossed the bed of a river. They alleged that an emergency release of water from a dam destroyed the pipelines. The emergency release followed the discovery of sinkholes in the dam. Hydro, relying on an internal letter provided to Wainoco, alleged that in exchange for giving Wainoco consent to construct the pipelines, Wainoco promised Hydro that neither it nor its assignees would make any claim against Hydro for damages arising from Hydro's present or future operations on the river. Wainoco denied the agreement existed as described by Hydro and claimed that pursuant to the right-of-way agreement, Hydro's protection from liability only applied to future developments but not the operations of the dam, which was already in existence when the agreement was executed.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0" w:name="Holdings of Court_11"/>
            <w:bookmarkEnd w:id="100"/>
            <w:r>
              <w:rPr>
                <w:rFonts w:ascii="arial" w:eastAsia="arial" w:hAnsi="arial" w:cs="arial"/>
                <w:color w:val="000000"/>
                <w:sz w:val="20"/>
                <w:lang w:val="en-US" w:eastAsia="en-US" w:bidi="ar-SA"/>
              </w:rPr>
              <w:t>HELD: Application by Hydro dismissed; application by Wainoco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letter relied on by Hydro did not constitute an offer capable of acceptance by Wainoco. Wainoco's conduct in carrying on construction of the pipelines with knowledge of the letter did not constitute an acceptance of an offer. The exclusion from liability clause only applied to future and not to existing developments. A plain reading of the clause did not lead to the conclusion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meant to be excluded. The clause did not deprive Wainoco of the right to pursue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Equity did not intervene to preclude Wainoco from maintaining the action. Hydro did not irrevocably change its position to its detriment in reliance on the act of Wainoco constructing the pipeline.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Legislation Cited_9"/>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Hydro Power Authority Act, </w:t>
      </w:r>
      <w:hyperlink r:id="rId336" w:history="1">
        <w:r>
          <w:rPr>
            <w:rFonts w:ascii="arial" w:eastAsia="arial" w:hAnsi="arial" w:cs="arial"/>
            <w:i/>
            <w:color w:val="0077CC"/>
            <w:sz w:val="20"/>
            <w:u w:val="single"/>
            <w:shd w:val="clear" w:color="auto" w:fill="FFFFFF"/>
            <w:lang w:val="en-US" w:eastAsia="en-US" w:bidi="ar-SA"/>
          </w:rPr>
          <w:t>R.S.B.C. 1996, c. 212, s.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 Measures Act, S.B.C. 1966, c.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Act, R.S.B.C. 1979, c. 629, s. 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2" w:name="Counsel_15"/>
      <w:bookmarkEnd w:id="1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William M. Holburn, Q.C. and Christopher Hirst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Leonard T. Doust, Q.C. and Warren B. Milman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101"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ROSS J."/>
            <w:bookmarkEnd w:id="104"/>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for summary judgment pursuant to Rule 18A. The first is an application by the defendant, British Columbia Hydro and Power Authority ("Hydro"), for an order granting judgment in favour of Hydro, dismissing the plaintiffs' claim, or, in the alternative, granting judgment on the counterclaim in favour of Hydro. The second is an application by Wainoco, the defendants by counterclaim, for an order dismissing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the rule in Rylands v. Fletcher (1868), L.R. 3 H.L. 330 for damages alleged to flow from the rupture of two pipelines that crossed the bed of the Peace River (the "Pipelines"). The plaintiffs allege that on July 16, 1996, an emergency release of water from the W.A.C. Bennett Dam (the "Dam") destroyed the Pipelines. The emergency release followed the discovery of sinkholes in the Dam. The plaintiffs allege that Hydro was negligent in allowing the sinkholes to develop, and in failing to warn them of the release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Hydro asserts a defence based upon an alleged agreement with the proponent of the Pipeline project, Wainoco Oil and Chemical Limited, which later became the plaintiff, Wainoco Oil Corporation, and still later, the plaintiff, Frontier Oil Corporation (collectively "Wainoco"). Hydro alleges that in exchange for giving Wainoco its consent to the construction of the Pipelines in 1971, Wainoco promised Hydro that neither it nor its assignees would make any claim against Hydro for damages arising from Hydro's present or future operations on the river. Hydro alleges in the alternative that Wainoco's obligation arises through equity as a form of promissory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Hydro alleges that Wainoco's promise was incorporated into the Crown grant of the right-of-way across the bed of the Peace River made on May 1, 1980, by which the plaintiffs were permitted to use the Pipelines. Finally, in its counterclaim, Hydro seeks an indemnity from Wainoco for any liability Hydro may have to any of the other plaintiffs, on the basis that any such liability would constitute a breach of Wainoco's covenant to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Wainoco, for its part, denies that there is an agreement between itself and Hydro and denies that any estoppel arises. Wainoco submits that the Crown grant provides no protection to Hydro in the circumstances of this case in that the relevant clause does not apply to Hydro, does not encompass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applies only to future developments and not to the operations of the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facts upon which the application is based are not in dispute and arise from a series of admissions sought by Hydro and made by the plaintiffs. Both parties agree that the matter is suitable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find that the application will assist in the efficient resolution of the proceedings. The application consumed two days of court time. The trial of the matter is set for 20 days, commencing May 9, 2005. While the issues on the summary trial will only be dispositive of the action if decided in favour of the defence, the orderly administration of justice is enhanced by proceeding with the application in this case. The facts upon which the application is based are admitted. The issues are distinct from the issue of liability. The issues do not arise in unsettled areas of law, but require the application of reasonably well settled principles to the facts. It is my conclusion that the concerns with respect to the appropriateness of proceeding on a summary determination of an issue expressed in decisions such as Prevost (Committee of) v. Vetter </w:t>
      </w:r>
      <w:r>
        <w:rPr>
          <w:rFonts w:ascii="arial" w:eastAsia="arial" w:hAnsi="arial" w:cs="arial"/>
          <w:i/>
          <w:color w:val="000000"/>
          <w:sz w:val="20"/>
          <w:lang w:val="en-US" w:eastAsia="en-US" w:bidi="ar-SA"/>
        </w:rPr>
        <w:t>(2002), 210 D.L.R. (4th) 649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and Bacchus Agents (1981) Ltd. v. Philippe Dandurand Wines Limited </w:t>
      </w:r>
      <w:hyperlink r:id="rId337" w:history="1">
        <w:r>
          <w:rPr>
            <w:rFonts w:ascii="arial" w:eastAsia="arial" w:hAnsi="arial" w:cs="arial"/>
            <w:i/>
            <w:color w:val="0077CC"/>
            <w:sz w:val="20"/>
            <w:u w:val="single"/>
            <w:shd w:val="clear" w:color="auto" w:fill="FFFFFF"/>
            <w:lang w:val="en-US" w:eastAsia="en-US" w:bidi="ar-SA"/>
          </w:rPr>
          <w:t>(2002), 164 B.C.A.C. 300</w:t>
        </w:r>
      </w:hyperlink>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do not arise in the circumstances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1971, Wainoco was planning to construct a pipeline across the Peace River near Fort Saint John. Certain lands that the proposed Pipeline would cross were Crown lands that that were subject to an Exploratory Drilling Reserve in favour of Hydro. The Dam was, at that time, a facility that was already in operation upstream from the site of the proposed Pipeline. At that time, Hydro was contemplating future developments in the area including at Site "C", which was near the site of the proposed Pipeline, and at Site "E", which was downstream from the site of the proposed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 Conway of the Department of Lands, Forests and Water Resources had instructed Wainoco to obtain Hydro's consent to the Pipeline's crossing of the lands that were subject to the Exploratory Drilling Reserve. By letter dated June 18, 1971, Wayne S. Tait of Wainoco wrote to E.S. Collins of Hydro, seeking Hydro's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11, 1971, J.M. Macleod of Hydro, sent an internal memorandum to W.J. Smith, copied to E.S. Collins, that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our rights under the reserve, I am informed by Mr. C.W. House, Department of Lands, that we have the right to object or consent to the pipeline crossing our present reserve and pointed out that we still have a flooding reserve in this area. He added that a copy of any letter of consent or objection to Wainoco Oil should be mailed for his attention and recording.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I returned a telephone call from Mr. Wayne Tait, Wainoco Oil, to Mr. E.S. Collins, 6th August. I explained that it was a courtesy reply call, only, and the Land Department was not in a position to properly reply to his letter pending engineering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Tait said the pipeline was already constructed up to the north bank of the river in Section 29 and permission to cross was urgent. He intended to have Wainoco Oil's Chief Engineer call Mr. H.K. Pratt directly. In the meantime will you please advise if you wish us to reply to Wainoco's letter, outstanding since 18th June, and to what effect - or if you prefer to answer it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August 12, 1971, Western Land Services Co. Ltd. applied, as agent for Wainoco, to the Director of Lands for well sites and a pipeline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August 16, 1971, R.G. Foxall of Hydro wrote an internal memorandum to W.J. Smith, copied to P.A.C. Tynan, Hydro's solicitor,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 that the Lands Branch be advised that Hydro is not opposed to Wainoco's proposed pipeline crossing at the location indicated in the latter's 18 June, 1971 letter. Hydro's consent to the crossing should however be conditional and on the basis that land leases issued to Wainoco contain provisos protecting Hydro from damage claims resulting from operation of Hydro electric plants.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apparent from the correspondence whether the pipeline is to be underground or suspended. If it is to be underground it is apparently exposed to very little hazard as outlined in IPEC's letter of 22 June, 1971 to Mr. H.K. Pratt. If the pipeline is suspended it might be subject to some risk from embankment slides following construction of Site "E" and the possible backing up of the reservoir to the pipeline crossing. In either case Wainoco should be made aware of its exposure to damage and Hydro's conditional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3, 1971 Mr. Tynan, Hydro's solicitor, wrote to C.W. House, at the office of the Director of Lands, with a copy to Wayne S. Tait of Wainoco. Hydro submits that this letter constitutes the offer made by Hydro that was accepted by Wainoco by its conduct in constructing the Pipeline with knowledge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Hydro has been contacted by Wainoco Oil and Chemicals Limited for its consent to place a pipeline across the Peace River on Crown land which is the subject of both the recent reserve placed on the area by your Department in B.C. Hydro's favour in respect of the possible Site "C" development in the area and the older reserve on Crown land lying below elevation 1,525' along this stretch of the Peace 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Hydro is prepared to consent to the construction of this pipeline under certain conditions. These conditions include the insertion of the usual protective provisos in any permit, licence or lease issued by the Crown in order to protect B.C. Hydro from any obligation to pay damages to the owner of the pipeline arising out of B.C. Hydro's present or future operations on the river. We would be obliged if the form of tenure proposed to be issued could be referred to B.C. Hydro prior to the final grant.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Hydro does not have details of the proposed pipeline construction and would hope that Wainoco's engineers will consult with B.C. Hydro's engineers in order to avoid any problems insofar as they can be foreseen at this time. In particular, we are interested in knowing whether the line will be suspended or underground. If suspended, Wainoco should be made aware of the risk of embankment slides in the event that B.C. Hydro proceeds with construction of a dam at Site "E" downstream of the proposed crossing. A copy of this letter is being sent to Wainoco so that they will be aware of the practical necessity for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copy of the letter produced by the plaintiffs contains a handwritten annotation: "Allan [sic] (Griffith) will discuss with Hydro's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September 10, 1971 Alan Griffith, an engineer with Wainoco, wrote to the Federal and Provincial governments advising that the Pipelines were now constructed in accordance with Wainoco's plans as set out in its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letter dated September 24, 1971, N. Smith of the office of the Director of Lands responded to Steve L. Grotski of Wainoco's agent, Western Land Services Co. Ltd. The letter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 is made to your Company's application dated August 12, 1971, submitted on behalf of your client, Wainoco Oil and Chemicals Limited, for well-sites and a pipeline right-of-way within parts of Township 83, Range 19, West of the 6th Meridian and the bed of the Peace 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status of the area involved has been completed and is listed below:</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Fractional Northeast 1/4, Section 29 (South of Peace River) Township 83, Range 19, West of the 6th Meridian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reserve from alienation for grazing and wildlife purposes. This office has referred your Client's application to the Directors of Grazing and Wildlife for their comments. Departmental File: 0224415.</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flooding reserve established in favour of B.C. Hydro &amp; Power Authority in connection with hydro power development. It is assumed that this reserve will also be the subject of discussion with Hydro engineers along with the reserve referred to in Item No. 2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Foreshore, Peace River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refer to Item 4(b).</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tenure for this right-of-way will contain the following provisos:</w:t>
      </w:r>
    </w:p>
    <w:p>
      <w:pPr>
        <w:numPr>
          <w:numId w:val="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Grantee shall comply with all the lawful requirements of the Navigable Waters Protection Act, being Chapter 193 of the Revised Statutes of Canada, 1952, and amendments."</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Grant is issued and accepted on the understanding that the Grantee shall have no right nor claim for damages by reason of the Crown lands or any portion thereof being submerged or otherwise affected by the raising of the level of the waters of the Peace River or any waters tributary thereto through any power scheme or concession under the provisions of the Water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matter will be held in abeyance pending receipt of the supporting documentation and completion of the required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Smith of the Office of the Director of Lands wrote to Wayne Tait of Wainoco on October 26, 1971. This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acknowledge your letter of October 20, 1971 in which you advised this Department of the pipeline which your Company has recently constructed in the Wilder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Department provided Mr. Steve L. Grotski with the status information on this matter on September 24, 1971.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mentioned to Mr. Grotski at that time that part of the area applied for is located within a reserve established in favour of the British Columbia Hydro and Power Authority. Please advise whether or nor the pipeline, as constructed, has been approved by the British Columbia Hydro and Power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area in question is also located within reserves that have been established in favour of the Grazing Division of the B.C. Forest Service and the Fish and Wild Life Branch of the Department of Recreation and Conservation. Replies have not been received from these Branches, however, in view of the fact that this line has already been laid, any comments that they may make at this time would be irrelevant.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response has been received to the Department's letter of September 24th that was forwarded to Mr. Grotski. However, it is assumed that you are aware of the Department's requirements which includes a legal survey to be undertaken by a British Columbia Land Surveyor of the wellsites and pipeline right-of-way. It would appear to be in order for your Company to proceed with this survey on the Crown lands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record of any response to the inquiry with respect to Hydro's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Smith wrote a further letter dated January 20, 1972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 is made to the Department's letter of October 26, 1971 in connection with your Company's right-of-way application for a pipeline in the Wilder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Fish and Wildlife Branch has also requested that the pipeline right-of-way be seeded following construction to prevent soil erosion. A similar request has been received from the Director of Grazing of the B.C. Forest Service. No objection to this application was received from the Peace River Liard Regional District. Should this Department eventually grant the right-of-way in favour of your Company the document will contain special provisions regarding seeding of the right-of-way and proposed flood damage. The right-of-way is located partly within an area reserved for future hydro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further application was made dated October 1, 1975. Then by letter dated February 14, 1980, R.H. Goodchild, from the Office of the Director of Lands, wrote to Mr Tait of Wainoco to advise that, with the submission of the requisite survey, the Ministry was now prepared to recommend to the Lieutenant Governor in Council that a right-of-way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on May 1, 1980, the Crown Grant issued, containing the following provisions at paragraph 31:</w:t>
      </w:r>
      <w:r>
        <w:rPr>
          <w:rFonts w:ascii="arial" w:eastAsia="arial" w:hAnsi="arial" w:cs="arial"/>
          <w:sz w:val="20"/>
          <w:lang w:val="en-US" w:eastAsia="en-US" w:bidi="ar-SA"/>
        </w:rPr>
        <w:cr/>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grant is issued and accepted on the understanding that the Grantee shall have no right nor claim for damages by reason of the Crown lands or any portion thereof being submerged or otherwise affected by the rising waters of the Peace River or any waters tributary thereto in connection with the development of any power scheme or concession in furtherance of the provisions of the "Water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Hydro submits that the plaintiffs' claims must fail because Wainoco, and through it, the other plaintiffs, are bound by a covenant not to sue Hydro for any damage arising out of Hydro's operation on the Peace River, even if such operations were carried out negligently. Hydro submits that this covenant arises in a contract between itself and Wainoco made in September 1971, the terms of which were: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Hydro consented (effective immediately) to the granting of a right of way to Wainoco, allowing Wainoco do two things, namely: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construction by laying the Pipelines across the Peace River,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 the Pipelines to transport gas thereafter.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for Hydro's consent, as set out above, Wainoco agreed: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Hydro would never be liable to the "owner" of the Pipelines (whoever that might be, from time to time) in any claim for damages arising out of Hydro's present or future operations on the Peace River;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Wainoco's promise to that effect was to be inserted into any "permit, license or lease issued by the Crown" to Wainoco, so as formally to bind both Wainoco as well as its assignees.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Hydro submits that the contract can be inferred from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Wainoco required a right-of-way from the Provincial Department of Lands to cross the Peace River. The Department of Lands told Wainoco to obtain Hydro's consent. Before Hydro responded Wainoco told Hydro that the consent was required urgently because construction had reached the north bank of the river.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Hydro made an offer of consent on the terms contained in the letter of September 3, 1971.</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Wainoco accepted that offer by building the Pipeline with knowledge of the conditions for Hydro's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Hydro submits that the contract thus concluded took the form of a single irrevocable act, being Hydro's consent, given in exchange for a promise of future conduct, being the covenant that Hydro would not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Wainoco submits that there is no such contract. In particular, it submits that the letter of September 3, 1971 was not an offer capable of acceptance and further that the parties did not manifest an intention to enter into contractual relations with one another. Rather, Hydro was looking to the Crown to protect its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Certain fundamental principles of contract law are engaged in the analysis of this issue:</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bring a contract into existence, there must be a communication of the parties' intention by outward expression. The test is objective - have the parties indicated to the objective reasonable bystander, their intention to contract and the terms of such contract? G.H.L. Fridman, The Law of Contract in Canada 4th ed., (Toronto, Carswell, 1999) at 16 &amp; 17;</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must have evinced clear agreement on the essential terms of the intended contract: Fridman, supra, at 20;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of a party may be considered to determine the existence of a binding contract: see J.K. Campbell &amp; Associates Ltd. v. Lahr Construction Ltd. et al </w:t>
      </w:r>
      <w:hyperlink r:id="rId338" w:history="1">
        <w:r>
          <w:rPr>
            <w:rFonts w:ascii="arial" w:eastAsia="arial" w:hAnsi="arial" w:cs="arial"/>
            <w:i/>
            <w:color w:val="0077CC"/>
            <w:sz w:val="20"/>
            <w:u w:val="single"/>
            <w:shd w:val="clear" w:color="auto" w:fill="FFFFFF"/>
            <w:lang w:val="en-US" w:eastAsia="en-US" w:bidi="ar-SA"/>
          </w:rPr>
          <w:t>(1987), 27 CLR 220</w:t>
        </w:r>
      </w:hyperlink>
      <w:r>
        <w:rPr>
          <w:rFonts w:ascii="arial" w:eastAsia="arial" w:hAnsi="arial" w:cs="arial"/>
          <w:color w:val="000000"/>
          <w:sz w:val="20"/>
          <w:lang w:val="en-US" w:eastAsia="en-US" w:bidi="ar-SA"/>
        </w:rPr>
        <w:t xml:space="preserve"> (B.C.S.C.) at 224, Cohen J.</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Acceptance of an offer may be implied from conduct, the test being objective: see Saint John Tug Boat Co. Ltd. v. Irving Refinery Ltd. </w:t>
      </w:r>
      <w:hyperlink r:id="rId339" w:history="1">
        <w:r>
          <w:rPr>
            <w:rFonts w:ascii="arial" w:eastAsia="arial" w:hAnsi="arial" w:cs="arial"/>
            <w:i/>
            <w:color w:val="0077CC"/>
            <w:sz w:val="20"/>
            <w:u w:val="single"/>
            <w:shd w:val="clear" w:color="auto" w:fill="FFFFFF"/>
            <w:lang w:val="en-US" w:eastAsia="en-US" w:bidi="ar-SA"/>
          </w:rPr>
          <w:t>(1964), 46 D.L.R. (2d) 1</w:t>
        </w:r>
      </w:hyperlink>
      <w:r>
        <w:rPr>
          <w:rFonts w:ascii="arial" w:eastAsia="arial" w:hAnsi="arial" w:cs="arial"/>
          <w:color w:val="000000"/>
          <w:sz w:val="20"/>
          <w:lang w:val="en-US" w:eastAsia="en-US" w:bidi="ar-SA"/>
        </w:rPr>
        <w:t xml:space="preserve"> at 7, </w:t>
      </w:r>
      <w:hyperlink r:id="rId339" w:history="1">
        <w:r>
          <w:rPr>
            <w:rFonts w:ascii="arial" w:eastAsia="arial" w:hAnsi="arial" w:cs="arial"/>
            <w:i/>
            <w:color w:val="0077CC"/>
            <w:sz w:val="20"/>
            <w:u w:val="single"/>
            <w:shd w:val="clear" w:color="auto" w:fill="FFFFFF"/>
            <w:lang w:val="en-US" w:eastAsia="en-US" w:bidi="ar-SA"/>
          </w:rPr>
          <w:t>[1964] S.C.R. 614</w:t>
        </w:r>
      </w:hyperlink>
      <w:r>
        <w:rPr>
          <w:rFonts w:ascii="arial" w:eastAsia="arial" w:hAnsi="arial" w:cs="arial"/>
          <w:color w:val="000000"/>
          <w:sz w:val="20"/>
          <w:lang w:val="en-US" w:eastAsia="en-US" w:bidi="ar-SA"/>
        </w:rPr>
        <w:t xml:space="preserve"> (S.C.C.), Ritchie J. speaking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the September 3, 1971 letter is not, and was not intended by the author to constitute an offer capable of acceptance by Wainoco. Rather, it was a communication from Hydro to the Provincial Crown outlining the kind of protection Hydro was seeking to have the Crown include in the right-of-way. Hydro was not looking to enter into a contract with Wainoco, it was looking to the Crown to protect its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factors are of particular significance in considering the intention: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is directed to the Crown and is only copied to Wainoco;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Crown that was in control of the terms of any right-of-way to be issued;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reference to the "usual protective provisos in any permit" would likely have meaning to the Crown, but not necessarily to Wainoco;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Tynan states that his purpose in copying Wainoco is "so that they will be aware of the practical necessity for consultation" and not so that they can accept Hydro's terms;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Tynan intended his letter to constitute an offer capable of acceptance by Wainoco he would have specified the terms. He would not have stated, as he does in the September 3 letter, that his terms "included" the ones explicitly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letter is not drafted as an offer. It provides for no method of acceptance. It does not even contemplate acceptance by Wainoco. The letter is not the document that a solicitor intending to deliver an offer to Wainoco would have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follows that Wainoco's conduct in carrying on with the construction of the Pipeline on the land at issue, with knowledge of the September 3, 1971 letter, does not constitute an acceptance of an offer. The parties did not, in Fridman's terms, indicate to the objective reasonable bystander, their intention to contract and the terms of such contract. The course of conduct, including the September 3, 1971 letter and the subsequent completion of the Pipeline, is consistent with contemplation on the part of both parties that the terms of the right-of-way would be determined by the Provincial Crown. The conduct is not evidence of an intention on the part of the parties to enter into contractual relations with each other in relation to the terms of any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CLAUSE 31</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Hydro a Beneficiary of Clause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Wainoco submits that the Clause does not include Hydro within its ambit. It notes that, unlike other Clauses in the right-of-way that do make specific reference to other parties including Hydro, Clause 31 makes no mention of Hydro. For example, Clause 11 provides: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Grantee shall without cost give an grant to British Columbia Hydro and Power Authority or any Provincial authority or railway of entry in, upon, or trolled by the Province requiring the same, a right of entry in, upon, or across the Right-of-Way and occupation thereof for their purposes, subject to such authority obtaining such orders, permits or licenses as may be required pursuant to the terms of any valid laws, orders, and regulations applicable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Wainoco submits further that there is no evidence that the Provincial Crown ever intended to include a clause in the Right-of-way Agreement for the protection of Hydro. Moreover, Hydro is not entitled to refer to the documentary evidence of its negotiating position for the purpose of interpreting the contract, see Prenn v. Simmonds, [1971] 3 All E.R. 237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Clause 31 does not enumerate the beneficiaries of an immunity or exclusion from liability; hence, the absence of any reference to Hydro in the clause is irrelevant. The clause identifies the nature of claims that Wainoco, the Grantee, "shall have no right nor claim for damages by reason of". Thus, the proper question is whether the claim in these proceedings falls within the category of claims that Wainoco is not entitled to pursue by virtue of Clause 31.</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Clause 31 Apply to Present or Prospective Power Scheme or Concessions?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Wainoco submits that the natural and grammatical meaning of Clause 31 is that Wainoco will have no claim for damages by reason of "... the development of any power scheme or concession in furtherance of the provisions of the Water Act." In other words, Wainoco submits that the exclusion applies only to prospective development and not to existing development, such as the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Hydro submits that the term "development" has been interpreted to mean not just the initial construction of a project, but also its ongoing operation, see Bridges Brothers Ltd. v. Deputy Minister of National Revenue (Customs &amp; Excise) [1985] C.T.C. 63, </w:t>
      </w:r>
      <w:r>
        <w:rPr>
          <w:rFonts w:ascii="arial" w:eastAsia="arial" w:hAnsi="arial" w:cs="arial"/>
          <w:i/>
          <w:color w:val="000000"/>
          <w:sz w:val="20"/>
          <w:lang w:val="en-US" w:eastAsia="en-US" w:bidi="ar-SA"/>
        </w:rPr>
        <w:t>85 D.T.C. 5285</w:t>
      </w:r>
      <w:r>
        <w:rPr>
          <w:rFonts w:ascii="arial" w:eastAsia="arial" w:hAnsi="arial" w:cs="arial"/>
          <w:color w:val="000000"/>
          <w:sz w:val="20"/>
          <w:lang w:val="en-US" w:eastAsia="en-US" w:bidi="ar-SA"/>
        </w:rPr>
        <w:t xml:space="preserve"> (Fed. C.A.); Mobil Oil Canada Ltd. v. Canada, [1994] 2 C.T.C. 249, </w:t>
      </w:r>
      <w:hyperlink r:id="rId340" w:history="1">
        <w:r>
          <w:rPr>
            <w:rFonts w:ascii="arial" w:eastAsia="arial" w:hAnsi="arial" w:cs="arial"/>
            <w:i/>
            <w:color w:val="0077CC"/>
            <w:sz w:val="20"/>
            <w:u w:val="single"/>
            <w:shd w:val="clear" w:color="auto" w:fill="FFFFFF"/>
            <w:lang w:val="en-US" w:eastAsia="en-US" w:bidi="ar-SA"/>
          </w:rPr>
          <w:t>166 N.R. 63</w:t>
        </w:r>
      </w:hyperlink>
      <w:r>
        <w:rPr>
          <w:rFonts w:ascii="arial" w:eastAsia="arial" w:hAnsi="arial" w:cs="arial"/>
          <w:color w:val="000000"/>
          <w:sz w:val="20"/>
          <w:lang w:val="en-US" w:eastAsia="en-US" w:bidi="ar-SA"/>
        </w:rPr>
        <w:t xml:space="preserve"> (Fed.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Hydro submits further that extrinsic evidence is admissible to resolve a latent ambiguity in a Crown Grant, see Gibbs v. Grand Bend (Village) </w:t>
      </w:r>
      <w:hyperlink r:id="rId341" w:history="1">
        <w:r>
          <w:rPr>
            <w:rFonts w:ascii="arial" w:eastAsia="arial" w:hAnsi="arial" w:cs="arial"/>
            <w:i/>
            <w:color w:val="0077CC"/>
            <w:sz w:val="20"/>
            <w:u w:val="single"/>
            <w:shd w:val="clear" w:color="auto" w:fill="FFFFFF"/>
            <w:lang w:val="en-US" w:eastAsia="en-US" w:bidi="ar-SA"/>
          </w:rPr>
          <w:t>(1995), 129 D.L.R. (4th) 449</w:t>
        </w:r>
      </w:hyperlink>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86 O.A.C. 321</w:t>
        </w:r>
      </w:hyperlink>
      <w:r>
        <w:rPr>
          <w:rFonts w:ascii="arial" w:eastAsia="arial" w:hAnsi="arial" w:cs="arial"/>
          <w:color w:val="000000"/>
          <w:sz w:val="20"/>
          <w:lang w:val="en-US" w:eastAsia="en-US" w:bidi="ar-SA"/>
        </w:rPr>
        <w:t>. In that decision, Finlayson J.A., stated that extrinsic evidence is admissible to clarify a latent ambiguity in a deed, including a Crown grant. The evidence cannot be used to change the plain meaning, but can be used to permit the court to carry out the parties'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Hydro submits there is an ambiguity in Clause 31 with reference to the applicability of term "development". In Hydro's submission, the reference in the letter of September 3, 1971 to "present and future operations" on the river is evidence of the parties' intentions that the Grant was to apply to the kind of claim made in this case. In other words, Hydro asserts that the extrinsic evidence demonstrates that Clause 31 was intended by the parties to apply to both present and future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Hydro also submits that extrinsic evidence is admissible, to the same end, under the normal rules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Ahluwalia v. Richmond Cabs Ltd., </w:t>
      </w:r>
      <w:hyperlink r:id="rId342" w:history="1">
        <w:r>
          <w:rPr>
            <w:rFonts w:ascii="arial" w:eastAsia="arial" w:hAnsi="arial" w:cs="arial"/>
            <w:i/>
            <w:color w:val="0077CC"/>
            <w:sz w:val="20"/>
            <w:u w:val="single"/>
            <w:shd w:val="clear" w:color="auto" w:fill="FFFFFF"/>
            <w:lang w:val="en-US" w:eastAsia="en-US" w:bidi="ar-SA"/>
          </w:rPr>
          <w:t>[1996] 1 W.W.R. 656</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63 B.C.A.C. 278</w:t>
        </w:r>
      </w:hyperlink>
      <w:r>
        <w:rPr>
          <w:rFonts w:ascii="arial" w:eastAsia="arial" w:hAnsi="arial" w:cs="arial"/>
          <w:color w:val="000000"/>
          <w:sz w:val="20"/>
          <w:lang w:val="en-US" w:eastAsia="en-US" w:bidi="ar-SA"/>
        </w:rPr>
        <w:t xml:space="preserve"> (B.C.C.A.), Goldie J.A., speaking for the Court, stated at paras. 14 and 15:</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on the authority of both Prenn v. Simmonds, supra, and of judgments of this Court that the admissibility of evidence of the surrounding circumstances does not depend on any ambiguity in a material term. In ACLI Limited v. Cominco Ltd. </w:t>
      </w:r>
      <w:hyperlink r:id="rId343" w:history="1">
        <w:r>
          <w:rPr>
            <w:rFonts w:ascii="arial" w:eastAsia="arial" w:hAnsi="arial" w:cs="arial"/>
            <w:i/>
            <w:color w:val="0077CC"/>
            <w:sz w:val="20"/>
            <w:u w:val="single"/>
            <w:shd w:val="clear" w:color="auto" w:fill="FFFFFF"/>
            <w:lang w:val="en-US" w:eastAsia="en-US" w:bidi="ar-SA"/>
          </w:rPr>
          <w:t>(1985), 61 B.C.L.R. 177</w:t>
        </w:r>
      </w:hyperlink>
      <w:r>
        <w:rPr>
          <w:rFonts w:ascii="arial" w:eastAsia="arial" w:hAnsi="arial" w:cs="arial"/>
          <w:color w:val="000000"/>
          <w:sz w:val="20"/>
          <w:lang w:val="en-US" w:eastAsia="en-US" w:bidi="ar-SA"/>
        </w:rPr>
        <w:t xml:space="preserve"> at 180 this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agreement must be interpreted in the factual matrix at the time it was made. Ambiguity is not a pre-condition to a consideration of the actual matrix.</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"Matrix of facts" is a phrase Lord Wilberforce used in Prenn v. Simmonds, supra, at 240 to describe the right, if not the duty, of the court to "... enquire beyond the language and see what the circumstances were with reference to which the words were used, and the object appearing from those circumstances, which the person using them had in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Canada Deposit Insurance Corp. v. Commonwealth Trust Co. (In Liquidation), </w:t>
      </w:r>
      <w:hyperlink r:id="rId344" w:history="1">
        <w:r>
          <w:rPr>
            <w:rFonts w:ascii="arial" w:eastAsia="arial" w:hAnsi="arial" w:cs="arial"/>
            <w:i/>
            <w:color w:val="0077CC"/>
            <w:sz w:val="20"/>
            <w:u w:val="single"/>
            <w:shd w:val="clear" w:color="auto" w:fill="FFFFFF"/>
            <w:lang w:val="en-US" w:eastAsia="en-US" w:bidi="ar-SA"/>
          </w:rPr>
          <w:t>[1998] 1 W.W.R. 484</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97 B.C.A.C. 287</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[1997] B.C.J. No. 2302</w:t>
        </w:r>
      </w:hyperlink>
      <w:r>
        <w:rPr>
          <w:rFonts w:ascii="arial" w:eastAsia="arial" w:hAnsi="arial" w:cs="arial"/>
          <w:color w:val="000000"/>
          <w:sz w:val="20"/>
          <w:lang w:val="en-US" w:eastAsia="en-US" w:bidi="ar-SA"/>
        </w:rPr>
        <w:t xml:space="preserve"> (B.C.C.A.) Hollinrake J.A. stated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surrounding circumstances must be taken into account and one of those circumstances is the object and purpose the parties were seeking to attain by their agreement. See: Prenn v. Simmonds, [1971] 1 W.L.R. 1381 at 1384-5. The law is also clear from Prenn v. Simmonds that negotiations leading to an agreement are not admissible in evidence in aid of its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I am entitled to consider the factual matrix, or surrounding circumstances in construing the Clause. I am not, however, entitled to consider the evidence of the parties' negotiating positions or subjective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relevant times there was a development in existence; namely, the Dam. Two sites in particular were being considered for future hydroelectric development. The first, referred to as Site "C", was located approximately 40 river miles upstream from the Alberta British Columbia Border at an elevation of 1510 feet. The second, referred to as Site "E", was located approximately 1 river mile upstream from the Alberta British Columbia Border at an elevation of 1355 feet. The Pipeline was located in an area that would likely have been impacted if the development of the Site "C" or Site "E" were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Clause 31 applies to future and not to existing development. In my view that is the natural meaning of the language used and the meaning that is consistent with the surrounding circumstances at the time of the Grant. Meaning must be given in the sentence to the phrase "with the development of". As the phrase is used in the clause, it applies to the future, to prospective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exclusion would have captured both present and future development without that phrase. In that case the Clause would have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Grantee shall have no right nor claim for damages by reason of the Crown lands or any portion thereof being submerged or otherwise affected by the rising waters of the Peace River or any waters tributary thereto in connection with any power scheme or concession in furtherance of the provisions of the "Water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same result could have been obtained by inclusion of the words "present or future" to modify the term "development" in the Clause. However, that is not the language used in Clause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result, I conclude that Clause 31 does not deprive Wainoco of the right to maintain a claim for damages in connection with the operation of the Dam because it was not directed to the existing facility, the Dam.</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Clause 31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Hydro submits that Clause 31 must be interpreted to include exclusion of claims of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following are the submissions made in support of the position:</w:t>
      </w:r>
      <w:r>
        <w:rPr>
          <w:rFonts w:ascii="arial" w:eastAsia="arial" w:hAnsi="arial" w:cs="arial"/>
          <w:sz w:val="20"/>
          <w:lang w:val="en-US" w:eastAsia="en-US" w:bidi="ar-SA"/>
        </w:rPr>
        <w:cr/>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only, or at least the most obvious, cause of action available to Wainoco against Hydro. By virtue of what is now s. 31 of the Hydro and Power Authority Act, </w:t>
      </w:r>
      <w:r>
        <w:rPr>
          <w:rFonts w:ascii="arial" w:eastAsia="arial" w:hAnsi="arial" w:cs="arial"/>
          <w:i/>
          <w:color w:val="000000"/>
          <w:sz w:val="20"/>
          <w:lang w:val="en-US" w:eastAsia="en-US" w:bidi="ar-SA"/>
        </w:rPr>
        <w:t>R.S.B.C. 1996, c. 212</w:t>
      </w:r>
      <w:r>
        <w:rPr>
          <w:rFonts w:ascii="arial" w:eastAsia="arial" w:hAnsi="arial" w:cs="arial"/>
          <w:color w:val="000000"/>
          <w:sz w:val="20"/>
          <w:lang w:val="en-US" w:eastAsia="en-US" w:bidi="ar-SA"/>
        </w:rPr>
        <w:t>, previously the Power Measures Act, S.B.C., 1966, c. 38 claims in nuisance and under the rule in Rylands v. Fletcher were not available unless Hydro was negligent. Moreover, one of the elements of the tort of trespass is that the interference be direct rather than consequential. Accordingly, the tort of trespass would not be available to Wainoco with respect to Hydro's operations of the Dam, which was some distance upstream from the Pipeline.</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Tynan's letter of September 3, 1971 contains no ambiguity with respect to the scope of immunity sought by Hydro. The reference to "any obligation to pay damages" could only be read to include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narrow strict construction of exclusion causes is inapplicable to a circumstance, such as in the case at bar, in which the waiver of liability is the entire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These submissions, in my view, lose much of their force when applied to the construction of a Grant by the Provincial Crown to Wainoco as distinct from a contract between Wainoco and Hydro. With respect to the first submission, it is clear that one relevant cause of action that was likely in the contemplation of the parties was trespass arising from the development of site "C" or site "E". In addition, in 1980, the date when the Grant was made, there was a potential for liability pursuant to Section 18 of the Water Act, R.S.B.C. 1979 c. 629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Every licensee and person who has obtained approval under section 7 shall exercise reasonable care to avoid damaging land, works, trees, or other property, and shall make full compensation to the owners for any damage or loss resulting from the construction, maintenance, use, or operation of the licensee's works.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every holder of a licence for power purpose, waterworks purpose or irrigation purpose may fell and remove any tree and remove any rock or other thing that endangers his works. R.S. 1948, c. 361, s. 61; 1960 c. 60,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the second submission, evidence of the subjective intentions or negotiating positions of the parties is not admissible to as evidence to construe an agreement that has been reduced to writing. Finally, the waiver is not the entirety of the agreement. It is but one clause in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Clause 31 contains no express or implied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any words that are synonymous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that regard it is instructive to contrast the language of Clause 31 with that of Clause 4 which provides: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Grantee shall at all times wholly indemnify the Grantor from and against all loss, damage, injury to persons or property caused by any of the Grantee's pipes, or installations herein provided for, or by any substance being carried in the pipes or installations, as well as against any damage or injury resulting from the imprudence, neglect, or want of skill of the employees or agents of the Grantee in connection with the laying-down, maintenance, removal, and repair of the pipeline or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plain reading of the Clause does not lead to the conclusion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meant to be excluded. Other causes of action were likely in the contemplation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have concluded that Clause 31 does not deprive Wainoco of the right to pursue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3, 1971 Hydro advised the Crown and Wainoco that it was prepared to consent to the construction of the Pipeline under certain conditions. Those conditions included the insertion into the right-of-way of provisions to "protect B.C. Hydro from any obligation to pay damages to the owner of the pipeline arising out of B.C. Hydro's present or future operations on the river." The Pipeline was constructed. Several years later the right-of-way was issued. It did not contain provisions having the effect sought by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circumstances, Hydro submits that Wainoco is estopped from maintaining this action. Hydro submits that by the construction of the Pipeline with the knowledge of the terms of the September 3, 1971 letter, Wainoco represented that Hydro would not be sued. The construction of the Pipeline was a representation to Hydro that its conditions were accepted. In response to that representation, Hydro changed its position to its detriment in that it lost the opportunity to go to the government and say, "we don't consent". Hydro lost the ability to bargain for its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Hydro submits that the requisite legal relations were present in that they stood in the relationship of neighbours. Hydro owed Wainoco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applicable legal principles were summarized in Hansen v. British Columbia (Ministry of Transportation &amp; Highways) </w:t>
      </w:r>
      <w:hyperlink r:id="rId345" w:history="1">
        <w:r>
          <w:rPr>
            <w:rFonts w:ascii="arial" w:eastAsia="arial" w:hAnsi="arial" w:cs="arial"/>
            <w:i/>
            <w:color w:val="0077CC"/>
            <w:sz w:val="20"/>
            <w:u w:val="single"/>
            <w:shd w:val="clear" w:color="auto" w:fill="FFFFFF"/>
            <w:lang w:val="en-US" w:eastAsia="en-US" w:bidi="ar-SA"/>
          </w:rPr>
          <w:t>(2000), 76 B.C.L.R. (3d) 241</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2000 BCCA 338</w:t>
        </w:r>
      </w:hyperlink>
      <w:r>
        <w:rPr>
          <w:rFonts w:ascii="arial" w:eastAsia="arial" w:hAnsi="arial" w:cs="arial"/>
          <w:color w:val="000000"/>
          <w:sz w:val="20"/>
          <w:lang w:val="en-US" w:eastAsia="en-US" w:bidi="ar-SA"/>
        </w:rPr>
        <w:t>, per Mackenzie J.A., speaking for the court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law applicable to this situation, in terms of estoppel, was discussed by the Supreme Court of Canada in Maracle v. Travellers Indemnity Co. of Canada, </w:t>
      </w:r>
      <w:hyperlink r:id="rId346"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xml:space="preserve"> (S.C.C.). In that case Mr. Justice Sopinka summarized the principles of promissory estoppel in these terms (at p. 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of promissory estoppel are well settled. The party relying on the doctrine must establish that the other party has, by words or conduct, made a promise or assurance which was intended to affect their legal relationship and to be acted on. Furthermore, the representee must establish that, in reliance on the representation, he acted on it or in some way changed his position. In John Burrows Ltd., V. Subsurface Surveys Ltd., </w:t>
      </w:r>
      <w:hyperlink r:id="rId347" w:history="1">
        <w:r>
          <w:rPr>
            <w:rFonts w:ascii="arial" w:eastAsia="arial" w:hAnsi="arial" w:cs="arial"/>
            <w:i/>
            <w:color w:val="0077CC"/>
            <w:sz w:val="20"/>
            <w:u w:val="single"/>
            <w:shd w:val="clear" w:color="auto" w:fill="FFFFFF"/>
            <w:lang w:val="en-US" w:eastAsia="en-US" w:bidi="ar-SA"/>
          </w:rPr>
          <w:t>[1968] S.C.R. 607</w:t>
        </w:r>
      </w:hyperlink>
      <w:r>
        <w:rPr>
          <w:rFonts w:ascii="arial" w:eastAsia="arial" w:hAnsi="arial" w:cs="arial"/>
          <w:color w:val="000000"/>
          <w:sz w:val="20"/>
          <w:lang w:val="en-US" w:eastAsia="en-US" w:bidi="ar-SA"/>
        </w:rPr>
        <w:t>, Ritchie J. stated, at p. 615: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seems clear to me that this type of equitable defence cannot be invoked unless there is some evidence that one of the parties entered into a course of negotiation which had the effect of leading the other to suppose that the strict rights under the contract would not be enforced, and I think that this implies that there must be evidence from which it can be inferred that the first party intended that the legal relations created by the contract would be altered as a result of the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passage was cited with approval by McIntyre J. in Engineered Homes Ltd. v. Mason, </w:t>
      </w:r>
      <w:hyperlink r:id="rId348" w:history="1">
        <w:r>
          <w:rPr>
            <w:rFonts w:ascii="arial" w:eastAsia="arial" w:hAnsi="arial" w:cs="arial"/>
            <w:i/>
            <w:color w:val="0077CC"/>
            <w:sz w:val="20"/>
            <w:u w:val="single"/>
            <w:shd w:val="clear" w:color="auto" w:fill="FFFFFF"/>
            <w:lang w:val="en-US" w:eastAsia="en-US" w:bidi="ar-SA"/>
          </w:rPr>
          <w:t>[1983] 1 S.C.R. 641</w:t>
        </w:r>
      </w:hyperlink>
      <w:r>
        <w:rPr>
          <w:rFonts w:ascii="arial" w:eastAsia="arial" w:hAnsi="arial" w:cs="arial"/>
          <w:color w:val="000000"/>
          <w:sz w:val="20"/>
          <w:lang w:val="en-US" w:eastAsia="en-US" w:bidi="ar-SA"/>
        </w:rPr>
        <w:t>, at p. 647. McIntyre J. stated that the promise must be unambiguous but could be inferred from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do not find that the circumstances of the case at bar are such that equity would intervene to preclude Wainoco from maintaining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I do not consider Wainoco's act in constructing the Pipeline to be a clear and unequivocal representation to Hydro that Wainoco accepted Hydro's conditions. To do so would be to disregard the role of the Crown. At all times it was the Crown who had control of the contents of the right-of-way. It was not for Wainoco to accept the conditions of Hydro, it was for the Crown to choose to incorporate the conditions, or not, into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Wainoco constructed the Pipeline knowing the conditions that Hydro was seeking to have the Crown insert into the right-of-way. That however does not amount to a clear and unequivocal representation to Hydro that Wainoco would agree to be bound by those conditions, regardless of what the Crown chose to do about Hydro's stated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Moreover, the evidence does not satisfy me that Hydro irrevocably changed its position to its detriment in reliance on the act of Wainoco in constructing the Pipeline. There is essentially no evidence of Hydro's words, deeds, or thoughts about the issue after the early exchange or correspondence. That absence of evidence cannot, in my view, by translated into a conclusion that Hydro relied to its determent on the act of Wainoco in constructing the Pipeline. There are simply too many other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concluded that there is no contract between Hydro and Wainoco the terms of which preclude Wainoco from maintaining this litigation. I have further concluded that Clause 31 of the right-of-way of May 1, 1980 does not preclude Wainoco from maintaining this litigation. Finally, I have concluded that no estoppel has arisen that would preclude Wainoco from maintaining the litigation. Accordingly, the application by Hydro is dismissed. The application of Wainoco, a defendant by counterclaim, is allowed.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Saanich (District) v. Aviva Insurance Co. of Canada, [2010] B.C.J. No. 1863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10-0784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1863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C.C.L.I. (4th)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193 A.C.W.S. (3d) 602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Corporation of the District of Saanich, Petitioner, and Aviva Insurance Company of Canada,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6"/>
      <w:bookmarkEnd w:id="105"/>
      <w:r>
        <w:rPr>
          <w:rFonts w:ascii="arial" w:eastAsia="arial" w:hAnsi="arial" w:cs="arial"/>
          <w:b/>
          <w:color w:val="000000"/>
          <w:sz w:val="20"/>
          <w:lang w:val="en-US" w:eastAsia="en-US" w:bidi="ar-SA"/>
        </w:rPr>
        <w:t>Insurance law — Insurers — Duties — Duty to defend — Petition by the defendant District of Saanich for a declaration that the respondent insurer was required to defend it in the underlying action and indemnify it pursuant to an insurance policy issued to the B.C. Lacrosse Association and the Pacific Rim Field Lacrosse Assn. allowed with costs — The plaintiff sought damages for injuries sustained when struck with a lacrosse ball while attending a dog obedience course in a recreation centre — There was a clear nexus or causal connection between the possible liability of Saanich and the activities of the named insured, the "Lacrosse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Petition by the defendant District of Saanich for a declaration that the respondent insurer was required to defend it in the underlying action and indemnify it pursuant to an insurance policy issued to the B.C. Lacrosse Association and the Pacific Rim Field Lacrosse Assn. allowed with costs — The plaintiff sought damages for injuries sustained when struck with a lacrosse ball while attending a dog obedience course in a recreation centre — There was a clear nexus or causal connection between the possible liability of Saanich and the activities of the named insured, the "Lacrosse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5"/>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District of Saanich for a declaration that the respondent insurer was required to defend it in the underlying action and indemnify it pursuant to an insurance policy issued to the B.C. Lacrosse Association and the Pacific Rim Field Lacrosse Assn. In the underlying action, the plaintiff, Wright, sought damages for injuries sustained while attending a dog obedience class at a recreation centre after he was hit in the head with a lacrosse ball and fell to the floor. The plaintiff alleged Saanich and the Lacrosse defendants were at the material time occupiers of the recreation centre within the meaning of the Occupiers Liability Act. The plaintiff made multiple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parties. The central issue was whether it was possible that Saanich's potential liability in the action "arises out of the activities of the named insured" which was the provision at issue in the policy. A secondary issue was whether the its potential liability was "vicarious liability" arising out of the name insured's operations. Saanich argued its potential liability clearly arose out of the activities or operations of the named insured, in that there was a nexus or causal connection between the plaintiff's claims and the activity of the named insured, which was lacrosse. While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on the part of Saanich was not identical to those alleged on the part of the Lacrosse defendants, there was no multiple causation claimed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2"/>
            <w:bookmarkEnd w:id="107"/>
            <w:r>
              <w:rPr>
                <w:rFonts w:ascii="arial" w:eastAsia="arial" w:hAnsi="arial" w:cs="arial"/>
                <w:color w:val="000000"/>
                <w:sz w:val="20"/>
                <w:lang w:val="en-US" w:eastAsia="en-US" w:bidi="ar-SA"/>
              </w:rPr>
              <w:t>HELD: Petition allowed with costs at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insurer was to defend Saanich in the Wright action and indemnify it for its defence expenses. The claim by Wright did not alleged that his injuries were caused by anything other than an errant lacrosse ball. But for the lacrosse activity, there would have been no obligation on Saanich to provide alternate access to the patrons of the dog obedience class. The only reason the usual source of access to the dog obedience class allegedly became unsafe was because lacrosse was being played at the centre at the time the class took place.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with respect to Saanich were not identical to those concerning the Lacrosse Defendants, but they were inextricably linked. There was a clear nexus or causal connection between the possible liability of Saanich and the activities of the named insured. It was possible that liability arose out of the activities of the Lacrosse Defendants. The insurer owed Saanich a duty to defend.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0"/>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6"/>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N. Carfra.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A. Eged (via teleconference).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6"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C.A. WEDGE J. (orally)"/>
            <w:bookmarkEnd w:id="111"/>
            <w:r>
              <w:rPr>
                <w:rFonts w:ascii="arial" w:eastAsia="arial" w:hAnsi="arial" w:cs="arial"/>
                <w:b/>
                <w:color w:val="000000"/>
                <w:sz w:val="30"/>
                <w:lang w:val="en-US" w:eastAsia="en-US" w:bidi="ar-SA"/>
              </w:rPr>
              <w:t>C.A. WEDGE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the District of Saanich, seeks a declaration that the respondent, Aviva Insurance Company of Canada, must defend and indemnify it pursuant to an insurance policy issued to the BC Lacrosse Association and the Pacific Rim Field Lacrosse Association. Saanich is an additional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asserted duty to defend concerns an action against Saanich and the Lacrosse defendants brought by Mathew Peter Wright in the Victoria Registry of this court (Action 09-4919). The action has not yet been determined. The issue at this juncture is Aviva's duty to defend Saanich as an additional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Saanich owns and operates the Pearkes Recreation Centre on Tillicum Road in Victoria. As part of its business operations, Saanich permits the use of space in the centre by various sports and community clubs. In September of 2007, Saanich entered into a rental contract with the Pacific Rim Field Lacrosse Association allowing Pacific Rim to use a specific area of the centre on certain weeknights from September 25, 2007 to March 27, 2008, for the purpose of holding lacrosse practices. Pacific Rim operates under the auspices of the BC Lacrosse Association. For the purposes of this proceeding, the two entities are referred to as the "Lacrosse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certificate of insurance was issued by All Sport Insurance Marketing Ltd. for Aviva covering the period March 1, 2007 to March 1, 2008. The named insured is the BC Lacrosse Association ("BCLA"). The description of the BCLA's operations is "lacrosse activities." The parties agreed for purposes of the petition that the term </w:t>
      </w:r>
      <w:r>
        <w:rPr>
          <w:rFonts w:ascii="arial" w:eastAsia="arial" w:hAnsi="arial" w:cs="arial"/>
          <w:i/>
          <w:color w:val="000000"/>
          <w:sz w:val="20"/>
          <w:lang w:val="en-US" w:eastAsia="en-US" w:bidi="ar-SA"/>
        </w:rPr>
        <w:t>named insured</w:t>
      </w:r>
      <w:r>
        <w:rPr>
          <w:rFonts w:ascii="arial" w:eastAsia="arial" w:hAnsi="arial" w:cs="arial"/>
          <w:color w:val="000000"/>
          <w:sz w:val="20"/>
          <w:lang w:val="en-US" w:eastAsia="en-US" w:bidi="ar-SA"/>
        </w:rPr>
        <w:t xml:space="preserve"> also includes Pacific Rim. The parties also agreed that Saanich is an additional insured under the policy. The policy covered Saanich and other additional insured "solely with respect to the liability which arises out of the activities of the named insured." Coverage is provided under the policy for bodily injury and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11 of the policy, which is entitled "Who is an insured?" stipulates at para. 2(f) that coverage extended to additional insureds is "only for their vicarious liability arising out of" the named insured's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6, 2007, Mr. Wright, the plaintiff in the underlying action, was at the recreation centre for the purpose of attending a dog obedience class. He was hit on the forehead with a lacrosse ball and fell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30, 2007, Mr. Wright commenced the underlying action against the BCLA and Saanich and subsequently added Pacific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his amended statement of claim filed November 27, 2009, Mr. Wright alleges that Saanich and the Lacrosse Defendants were, at the material time, occupiers of the recreation centre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 7 of the amended statement of claim, Mr. Wright alleges the following with respect to Saanich:</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or neglecting to provide a means of access to the dog obedience class through its premises that did not pass through the area being used by the members of the Lacrosse Association for lacrosse practise;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or neglecting to have its reception staff direct persons attending the dog obedience class through the premises by way of a safe route that would not bring them into proximity to lacrosse practise;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or neglecting to provide nets, barriers, walls or other physical protection to prevent persons on the premises from being hit by lacrosse balls;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post any, or in the alternative adequate, warning signs to advise persons entering on to the premises of the danger of errant lacrosse balls;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 8, Mr. Wright alleges the following with respect to the Lacrosse Defendants: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or neglecting to instruct players to cease projecting or launching lacrosse balls while non-lacrosse players were present in their practice area;</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or neglecting to supervise the lacrosse players adequately so as to ensure that lacrosse balls were not projected or launched towards non-lacrosse players in the practice area;</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lacrosse players with adequate instruction as to safety and the control of lacrosse balls when non-lacrosse players were present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Wright also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John Doe defendant, that is, the lacrosse player who presumably shot the lacrosse ball which struck Mr. Wright, and those allegations include: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launching, projecting or shooting a lacrosse ball in the direction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control his shot so as to avoid placing the Plaintiff at risk of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participating in lacrosse practise while non-players were in the practise area;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failing to take care to avoid injuring the Plaintiff with a stray lacrosse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Saanich requested that Aviva defend and indemnify the action, but Aviva has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central issue is whether it is possible that Saanich's potential liability in the action "arises out of the activities of the named insured," which is the provision at issue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secondary issue which arises if Saanich fails in the main issue is whether its potential liability is "vicarious liability" arising out of the named insured's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turn, then, to the central issue, which is whether Saanich's liability arises out of the activities of the Lacrosse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little, if any, dispute between the parties as to the general legal principles governing the existence of an insurer's duty to defend. Counsel for Saanich provided a useful paraphrase of the general principles as described by Madam Justice Ker in </w:t>
      </w:r>
      <w:r>
        <w:rPr>
          <w:rFonts w:ascii="arial" w:eastAsia="arial" w:hAnsi="arial" w:cs="arial"/>
          <w:i/>
          <w:color w:val="000000"/>
          <w:sz w:val="20"/>
          <w:lang w:val="en-US" w:eastAsia="en-US" w:bidi="ar-SA"/>
        </w:rPr>
        <w:t>Penticton (City) v. AXA Pacific Insurance Co.</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2009 BCSC 1404</w:t>
        </w:r>
      </w:hyperlink>
      <w:r>
        <w:rPr>
          <w:rFonts w:ascii="arial" w:eastAsia="arial" w:hAnsi="arial" w:cs="arial"/>
          <w:color w:val="000000"/>
          <w:sz w:val="20"/>
          <w:lang w:val="en-US" w:eastAsia="en-US" w:bidi="ar-SA"/>
        </w:rPr>
        <w:t xml:space="preserve"> at paras. 48-58. Those general principles, paraphrased,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the duty to defend is governed by the pleadings. Aviva will only have a duty to defend Saanich if the amended statement of claim in the action alleges a state of facts that, properly construed, would support an action that could potentially fall within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Second, as noted in </w:t>
      </w:r>
      <w:r>
        <w:rPr>
          <w:rFonts w:ascii="arial" w:eastAsia="arial" w:hAnsi="arial" w:cs="arial"/>
          <w:i/>
          <w:color w:val="000000"/>
          <w:sz w:val="20"/>
          <w:lang w:val="en-US" w:eastAsia="en-US" w:bidi="ar-SA"/>
        </w:rPr>
        <w:t>Reform Party of Canada v. Western Union Insurance Co.</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2001 BCCA 274</w:t>
        </w:r>
      </w:hyperlink>
      <w:r>
        <w:rPr>
          <w:rFonts w:ascii="arial" w:eastAsia="arial" w:hAnsi="arial" w:cs="arial"/>
          <w:color w:val="000000"/>
          <w:sz w:val="20"/>
          <w:lang w:val="en-US" w:eastAsia="en-US" w:bidi="ar-SA"/>
        </w:rPr>
        <w:t>, the duty to defend is broader than the duty to indemnify "in the sense that the duty to defend arises where the claim alleges acts or omissions falling within the policy coverage, while the duty to indemnify arises only where such allegations are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Third, there is the general rule regarding the scope of the pleadings as stated in </w:t>
      </w:r>
      <w:r>
        <w:rPr>
          <w:rFonts w:ascii="arial" w:eastAsia="arial" w:hAnsi="arial" w:cs="arial"/>
          <w:i/>
          <w:color w:val="000000"/>
          <w:sz w:val="20"/>
          <w:lang w:val="en-US" w:eastAsia="en-US" w:bidi="ar-SA"/>
        </w:rPr>
        <w:t>Bacon (Guardian ad litem of) v. McBride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(1984), 51 B.C.L.R. 228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Fourth, the pleadings must be assessed to ascertain the substance and true nature of the claims, and the factual allegations must be considered in their entirety to determine whether they could possibly support the plaintiff's claims: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Fifth, the duty to defend principles outlined above must be considered within the overall context of the general principles of insurance contract interpretation. The general purpose of insurance is, as noted by Madam Justice Fisher in </w:t>
      </w:r>
      <w:r>
        <w:rPr>
          <w:rFonts w:ascii="arial" w:eastAsia="arial" w:hAnsi="arial" w:cs="arial"/>
          <w:i/>
          <w:color w:val="000000"/>
          <w:sz w:val="20"/>
          <w:lang w:val="en-US" w:eastAsia="en-US" w:bidi="ar-SA"/>
        </w:rPr>
        <w:t>Agresso Corp. v. Temple Insurance Co.</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2007 BCSC 19</w:t>
        </w:r>
      </w:hyperlink>
      <w:r>
        <w:rPr>
          <w:rFonts w:ascii="arial" w:eastAsia="arial" w:hAnsi="arial" w:cs="arial"/>
          <w:color w:val="000000"/>
          <w:sz w:val="20"/>
          <w:lang w:val="en-US" w:eastAsia="en-US" w:bidi="ar-SA"/>
        </w:rPr>
        <w:t xml:space="preserve"> at 36, to provide "a mechanism for transferring fortuitous contingent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Sixth, insurance contracts are essentially adhesionary and ambiguities are construed against the insurer; coverage provisions should be construed broadly and exclusion clauses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where the contract is unambiguous, a court should give effect to the clear language, reading the contract as a whole; where there is ambiguity, the court should give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submit that the question in these proceedings is the application of those general principles to the wording of the policy and the allegations contained in the pleadings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Saanich submits that its potential liability to Mr. Wright clearly arises out of the activities or operations of Aviva's named insured. It says there is a nexus or causal connection between the claims of Mr. Wright and the activity of the named insured, which is lacrosse. While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Mr. Wright on the part of Saanich are not identical to those alleged on the part of the Lacrosse Defendants, there is no multiple causation claimed in the action. In other words, says Saanich, Mr. Wright does not allege an injury arising independently of the lacrosse activities; thus its potential liability can only arise out of the activities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Aviva, on the other hand, submits that Mr. Wright's claims against Saanich involve liability which is distinct from, and not attributable to, the activities of the Lacrosse Defendants. Aviva says the substance and true nature of the allegation in the underlying action against Saanich is its failure to provide alternative and safe access for those patrons of the centre attending the dog obedience class. That is to say, Mr. Wright's claim as alleged arises from two distinct causes: first, the failure of Saanich to provide alternative safe access and, second, the failure of the Lacrosse Defendants to properly supervise lacrosse activities while other patrons of the centre were in the area. Aviva says it did not agree to insure Saanich for its provision to patrons of safe access to the dog obedience class or any other non-lacrosse-related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way of reply, Saanich submitted that Aviva's argument concerning Saanich's alleged failure to provide safe, alternative access overlooks the question "Safe from what?" The answer must be, "Safe from errant lacrosse balls." According to Saanich, none of the allegations against it can stand independently of the allegations against the Lacrosse Defendants. But for the lacrosse activity, the access provided to other patrons was entirely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both parties helpfully provided me with numerous decisions in which courts have grappled with the issue of whether the additional insured's liability is, in substance, independent of its liability arising from the named insured's activities. The question is always the extent to which the alleged liability "arises out of" the named insured's operations or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approach taken by Rogers J. in </w:t>
      </w:r>
      <w:r>
        <w:rPr>
          <w:rFonts w:ascii="arial" w:eastAsia="arial" w:hAnsi="arial" w:cs="arial"/>
          <w:i/>
          <w:color w:val="000000"/>
          <w:sz w:val="20"/>
          <w:lang w:val="en-US" w:eastAsia="en-US" w:bidi="ar-SA"/>
        </w:rPr>
        <w:t>Cowichan Valley School District No. 79 v. Lloyd's Underwriters</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2003 BCSC 1303</w:t>
        </w:r>
      </w:hyperlink>
      <w:r>
        <w:rPr>
          <w:rFonts w:ascii="arial" w:eastAsia="arial" w:hAnsi="arial" w:cs="arial"/>
          <w:color w:val="000000"/>
          <w:sz w:val="20"/>
          <w:lang w:val="en-US" w:eastAsia="en-US" w:bidi="ar-SA"/>
        </w:rPr>
        <w:t>, is instructive. The School District owned a baseball field which it permitted a local club to use for baseball tournaments. The club had obtained insurance coverage from Lloyd's with respect to any claims made against it resulting from the baseball tournament. One of the players in the tournament alleged that he broke his ankle when he ran over an irregularity on the field. He filed an action against both the school district and the club. In essence, the allegations in the pleadings were that the field was not maintained properly and the defendants did not inspect the field and warn the players of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was whether the allegations against the School District comprised part of the operations of the club. The insurer asserted that the claim did not arise from the operations of the club, but were based instead on the School District's obligations as the owner of the field to keep it in good repair. Thus, it argued, the District's liability did not depend on or arise from the club's hosting of the tournament but arose independently from the District's obligation to maintain the baseball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Justice Rogers concluded that the allegations in the pleadings against the School District were inseparable from those against the club. Although he noted that both the District and the club were alleged to have a duty to maintain the playing field, he emphasized that the theories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concerning both defendants arose out of the operations of the club and were connected to the ball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 23, Rogers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allegations against the District depend on Appollo [that is, the club] having hosted the tournament and on Mr. Mayo's game having taken place at the District's field. Those were the very operations that Lloyd's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Rogers J. also said the following at paras. 16-18: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 Lloyd's says that the District's liability does not depend on or arise out of Appollo's operation of hosting the tournament, but rather as a result of the District's obligation as owner to keep its property in a safe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There is some logic in Lloyd's position, and it might have carried the day if Mr. Mayo's claim were not so clearly associated with the very activity Lloyd's agreed to insure, [that is] playing baseball. Had Mr. Mayo's head been injured in the field's parking lot when a tile fell off the roof and struck him, then it would be no great feat to locate a distinction between Appollo's operation of hosting the tournament and the District's obligation to keep the grandstand roof in good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However the pleadings in this case clearly connect Mr. Mayo's injury closely to the very activity that Lloyd's agreed to insure. Mr. Mayo would not have injured his ankle but for Appollo's decision to put on the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Harris v. Memorial Boys' and Girls' Club Inc.</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[2008] O.J. No. 2750</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2008 CanLII 34360</w:t>
        </w:r>
      </w:hyperlink>
      <w:r>
        <w:rPr>
          <w:rFonts w:ascii="arial" w:eastAsia="arial" w:hAnsi="arial" w:cs="arial"/>
          <w:color w:val="000000"/>
          <w:sz w:val="20"/>
          <w:lang w:val="en-US" w:eastAsia="en-US" w:bidi="ar-SA"/>
        </w:rPr>
        <w:t xml:space="preserve">, the Ontario Superior Court applied the reasoning of Rogers J. in the </w:t>
      </w:r>
      <w:r>
        <w:rPr>
          <w:rFonts w:ascii="arial" w:eastAsia="arial" w:hAnsi="arial" w:cs="arial"/>
          <w:i/>
          <w:color w:val="000000"/>
          <w:sz w:val="20"/>
          <w:lang w:val="en-US" w:eastAsia="en-US" w:bidi="ar-SA"/>
        </w:rPr>
        <w:t>Cowichan School District</w:t>
      </w:r>
      <w:r>
        <w:rPr>
          <w:rFonts w:ascii="arial" w:eastAsia="arial" w:hAnsi="arial" w:cs="arial"/>
          <w:color w:val="000000"/>
          <w:sz w:val="20"/>
          <w:lang w:val="en-US" w:eastAsia="en-US" w:bidi="ar-SA"/>
        </w:rPr>
        <w:t xml:space="preserve"> case. In that case, the City of London was one of several additional insured under the insurance policy of the club, but in the wording of the policy, "only with respect to their interest in the operations of the named insured." The club rented City facilities for a rib fest and in turn sublet space to vendors. The plaintiff in the underlying action was injured on a bungee jump event operated by a vendor. She sued all entities connected with the rib fest, including the City. Applying the reasoning of Rogers J. in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the court held at para. 30 that there was a duty to defend: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here were causally connected to the activities being carried out by the Club and its vendor in the park. There is, therefore, a proximate connection between the injury and the use of the park by the Club. It seems to me that the plaintiff's injury is closely connected to the activity that the Club's insurer agreed to insure. Ms. Harris would not have been injured but for the Club's decision to put on the Rib Fest.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reasoning of Rogers J. was also found to be persuasive by Russell J. in </w:t>
      </w:r>
      <w:r>
        <w:rPr>
          <w:rFonts w:ascii="arial" w:eastAsia="arial" w:hAnsi="arial" w:cs="arial"/>
          <w:i/>
          <w:color w:val="000000"/>
          <w:sz w:val="20"/>
          <w:lang w:val="en-US" w:eastAsia="en-US" w:bidi="ar-SA"/>
        </w:rPr>
        <w:t>Liu v. Chu</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2009 BCSC 753</w:t>
        </w:r>
      </w:hyperlink>
      <w:r>
        <w:rPr>
          <w:rFonts w:ascii="arial" w:eastAsia="arial" w:hAnsi="arial" w:cs="arial"/>
          <w:color w:val="000000"/>
          <w:sz w:val="20"/>
          <w:lang w:val="en-US" w:eastAsia="en-US" w:bidi="ar-SA"/>
        </w:rPr>
        <w:t>. The facts of that case are also analogous to those of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Both parties referred at length to the decision of </w:t>
      </w:r>
      <w:r>
        <w:rPr>
          <w:rFonts w:ascii="arial" w:eastAsia="arial" w:hAnsi="arial" w:cs="arial"/>
          <w:i/>
          <w:color w:val="000000"/>
          <w:sz w:val="20"/>
          <w:lang w:val="en-US" w:eastAsia="en-US" w:bidi="ar-SA"/>
        </w:rPr>
        <w:t>Penticton v. AXA Pacific</w:t>
      </w:r>
      <w:r>
        <w:rPr>
          <w:rFonts w:ascii="arial" w:eastAsia="arial" w:hAnsi="arial" w:cs="arial"/>
          <w:color w:val="000000"/>
          <w:sz w:val="20"/>
          <w:lang w:val="en-US" w:eastAsia="en-US" w:bidi="ar-SA"/>
        </w:rPr>
        <w:t>, to which I referred earlier. In that case, the issue was the insured's duty to defend Penticton in four underlying motor vehicle actions. Penticton had engaged a contractor do so certain road work. It was alleged in the underlying actions that the contractor negligently moved a stop sign, resulting in the injuries. The contractor had a policy of insurance with the City as an additional insured. Penticton alleged that AXA had a duty to defend it because its liability arose out of the operations of the insured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AXA argued that the City had independent liability as a result of its failure to fulfil its duty to ensure that all civil works were carried out in a 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Ker J. rejected AXA's argument. She concluded that all of the allegations against the City arose from the operations of the contractor who was the named insured. At paras. 66-68, Ker J.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Thus when the pleadings are assessed to ascertain the substance and true nature of all the claims, and the factual allegations are considered in their entirety, the claims against the City specifically all relate to its purported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have the works by the Contractor carried out in a safe manner and in failing to warn about the removal and improper replacement of the stop sign. But each and every claim in this regard, flows back to the movement of the stop sign and the conduct of the Contractor and its employees in removing and improperly relocating the stop sign and its failure to properly fulfill its obligations under the contract it had with the City. In other words the allegations are attributable to matters that "arise out of the operations of the insured", here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To put it another way, and to adopt the neatly stated comments of Madam Justice Southin in the British Columbia Court of Appeal's decision upheld by the Supreme Court of Canada in its decision in </w:t>
      </w:r>
      <w:r>
        <w:rPr>
          <w:rFonts w:ascii="arial" w:eastAsia="arial" w:hAnsi="arial" w:cs="arial"/>
          <w:i/>
          <w:color w:val="000000"/>
          <w:sz w:val="20"/>
          <w:lang w:val="en-US" w:eastAsia="en-US" w:bidi="ar-SA"/>
        </w:rPr>
        <w:t>Monenco Ltd.</w:t>
      </w:r>
      <w:r>
        <w:rPr>
          <w:rFonts w:ascii="arial" w:eastAsia="arial" w:hAnsi="arial" w:cs="arial"/>
          <w:color w:val="000000"/>
          <w:sz w:val="20"/>
          <w:lang w:val="en-US" w:eastAsia="en-US" w:bidi="ar-SA"/>
        </w:rPr>
        <w:t xml:space="preserve"> at para. 23, the claim in the underlying action is a claim "arising out of" the construction project and thus arising out of the works of the insured contractor. As Southin J.A. stated "[s]uffice it to say that if this project had not existed, there would have been no claim, ergo the claim arises out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the case at bar, had the Contractor not been working on the construction contract at the particular intersection in issue and had it not removed and relocated the stop sign, there would have not have been any claims. Thus the liability arises out of the operations of the insured,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Aviva says the </w:t>
      </w:r>
      <w:r>
        <w:rPr>
          <w:rFonts w:ascii="arial" w:eastAsia="arial" w:hAnsi="arial" w:cs="arial"/>
          <w:i/>
          <w:color w:val="000000"/>
          <w:sz w:val="20"/>
          <w:lang w:val="en-US" w:eastAsia="en-US" w:bidi="ar-SA"/>
        </w:rPr>
        <w:t>Penticton</w:t>
      </w:r>
      <w:r>
        <w:rPr>
          <w:rFonts w:ascii="arial" w:eastAsia="arial" w:hAnsi="arial" w:cs="arial"/>
          <w:color w:val="000000"/>
          <w:sz w:val="20"/>
          <w:lang w:val="en-US" w:eastAsia="en-US" w:bidi="ar-SA"/>
        </w:rPr>
        <w:t xml:space="preserve"> decision correctly states the principles of law and correctly applied them to the facts before the court in that case, but says none of the defendant's claims in the underlying action in the present case "flow back" to the lacrosse activities of the named insured. That, says Aviva, is because none of the allegations against Saanich pertain to its supervision of the Lacrosse Defendants. Rather, the allegations arise from its own conduct in failing to provide safe access to the patrons attending the dog obedience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Aviva relies principally on the decision of the Ontario Superior Court in </w:t>
      </w:r>
      <w:r>
        <w:rPr>
          <w:rFonts w:ascii="arial" w:eastAsia="arial" w:hAnsi="arial" w:cs="arial"/>
          <w:i/>
          <w:color w:val="000000"/>
          <w:sz w:val="20"/>
          <w:lang w:val="en-US" w:eastAsia="en-US" w:bidi="ar-SA"/>
        </w:rPr>
        <w:t>Atlific Hotels and Resorts Ltd. v. Aviva Insurance Company of Canada</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(2009), 73 C.C.L.I. (4th) 294</w:t>
        </w:r>
      </w:hyperlink>
      <w:r>
        <w:rPr>
          <w:rFonts w:ascii="arial" w:eastAsia="arial" w:hAnsi="arial" w:cs="arial"/>
          <w:color w:val="000000"/>
          <w:sz w:val="20"/>
          <w:lang w:val="en-US" w:eastAsia="en-US" w:bidi="ar-SA"/>
        </w:rPr>
        <w:t>. In that case, the plaintiff in the underlying action slipped and fell on an icy pathway at the Deerhurst Resort. Deerhurst was an additional insured under a policy covering a snow removal contractor engaged by Deerhurst.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in the underlying action was a patron of the resort who had attended a function elsewhere in the resort and attempted to make her way back to her room outside of the main building in the dark on a cold, snowy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contractor was contractually obliged to remove snow and ice from the resort's pathways within six hours of an overnight snowfall. Notably, the reasons for judgment do not reproduce the pleadings in the underlying action. Belobaba J. instead simply summarized the pleadings and concluded that the claims could be grouped under three headings: first,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both the resort and the contractor relating to snow removal; second,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resort in failing to provide adequate lighting and non-slip matting and in failing to cancel the evening program so that guests could stay in their rooms and failing to offer the plaintiff temporary accommodation in the main lodge overnight until the snow was removed; and third,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learned chambers judge determined on his reading of the pleadings that there were three separate and independent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could stand on their own individually and that only one, the claim relating to the snow and ice removal, fell within the coverage. He concluded, as a result, that Aviva was obligated to defend only the claim relating to the snow and ice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Aviva submitted that the claims against Saanich were akin to the second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Deerhurst in the </w:t>
      </w:r>
      <w:r>
        <w:rPr>
          <w:rFonts w:ascii="arial" w:eastAsia="arial" w:hAnsi="arial" w:cs="arial"/>
          <w:i/>
          <w:color w:val="000000"/>
          <w:sz w:val="20"/>
          <w:lang w:val="en-US" w:eastAsia="en-US" w:bidi="ar-SA"/>
        </w:rPr>
        <w:t>Atlific</w:t>
      </w:r>
      <w:r>
        <w:rPr>
          <w:rFonts w:ascii="arial" w:eastAsia="arial" w:hAnsi="arial" w:cs="arial"/>
          <w:color w:val="000000"/>
          <w:sz w:val="20"/>
          <w:lang w:val="en-US" w:eastAsia="en-US" w:bidi="ar-SA"/>
        </w:rPr>
        <w:t xml:space="preserve"> case. It argued that the resort's failure to provide adequate lighting and non-slip matting, as well as the remaining allegations, were analogous to the claim of Mr. Wright that Saanich failed to provide safe, alternative access to the dog obedience class, that is to say, that the claim is independent of the claims against the Lacrosse Defendants and could stand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accept Aviva's argument. The claim brought by Mr. Wright does not allege that his injuries were caused by anything other than the errant lacrosse ball. The pleadings do not disclose a cause of injury independent of the lacrosse activities. Mr. Wright does not assert that his fall and resultant injuries may have been caused by, say, debris from the vending machines or water on the floor, or that his injuries in any way result from Saanich's failure to generally maintain its premises in a safe manner for its patrons. But for the lacrosse activity, there would have been no obligation on Saanich to provide alternate access to the patrons of the dog obedience class. The only reason the usual source of access to the dog obedience class allegedly became unsafe was because lacrosse was being played at the centre at the time the dog obedience class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Wright alleges that Saanich failed in its duty to keep the path of travel to the class safe, but as Saanich asks, safe from what? The answer is, safe from errant lacrosse balls. The path of travel was otherwise safe. No alternate access was required so long as no lacrosse activities were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with respect to Saanich are not identical to those concerning the Lacrosse Defendants, but they are inextricably linked. In many cases cited to me,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identical. However, that is not a necessary prerequisite to establish the duty to defend where the policy contemplates coverage so long as the potential liability arises out of the activities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the </w:t>
      </w:r>
      <w:r>
        <w:rPr>
          <w:rFonts w:ascii="arial" w:eastAsia="arial" w:hAnsi="arial" w:cs="arial"/>
          <w:i/>
          <w:color w:val="000000"/>
          <w:sz w:val="20"/>
          <w:lang w:val="en-US" w:eastAsia="en-US" w:bidi="ar-SA"/>
        </w:rPr>
        <w:t>Atlific</w:t>
      </w:r>
      <w:r>
        <w:rPr>
          <w:rFonts w:ascii="arial" w:eastAsia="arial" w:hAnsi="arial" w:cs="arial"/>
          <w:color w:val="000000"/>
          <w:sz w:val="20"/>
          <w:lang w:val="en-US" w:eastAsia="en-US" w:bidi="ar-SA"/>
        </w:rPr>
        <w:t xml:space="preserve"> case and other Ontario cases cited by Aviva can be said to stand for the proposition that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identical, then I do not accept those decisions as good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present case, there is a clear nexus or causal connection between the possible liability of Saanich and the activities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By way of summary, I conclude the following:</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true nature of the claim or the substance of the allegations is bodily injury arising from the lacrosse activities.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multiple causation claim in the underlying action. Mr. Wright does not allege an injury caused independently of the lacrosse activities.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lacrosse activities, Mr. Wright would not have been hurt. The pleadings connect his injury to the lacrosse activities, which is the very activity Aviva agreed to insure.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result, it is possible that liability arises out of the activities of the Lacrosse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Aviva owes Saanich a duty to defend. As a result of this conclusion, I will not address the secondary issue, that is, the issue arising from the provision in the policy concerning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Saanich is entitled to the following declarations: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must henceforth defend Saanich in the Wright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must indemnify Saanich for its defence expenses, including investigation and legal costs and disbursements to date in the action on a solicitor-and-client basis with leave to have the amount assessed by the registrar if the parties do not agree on the amount.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have leave to return to the court after the action is determined to address whether Aviva must indemnify Saanich for any damages payable to Mr. Wright.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Saanich is entitled to its costs of this proceeding at Scale B,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Saffari v. Lopez, [2009] B.C.J. No. 1051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M052976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1051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2009 BCSC 699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Afsaneh Saffari a.k.a. Mona Saffari, Plaintiff, and Martin Lopez and Stephanie Ann Pfeifer,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7"/>
      <w:bookmarkEnd w:id="11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Motor vehicles — Action by Saffari claiming that Lopez was liable for a motor vehicle accident allowed in part — Saffari hit Lopez's vehicle from behind after Lopez stopped unexpectedly — Both parties claimed the other was wholly at fault — Lopez stopped because of a fallen cigarette inside the car — The emergency was self-created and could have been dealt with by pulling over — Therefore, Lopez was negligent in suddenly stopping on the roadway — However, Saffari must have been travelling too fast or too close to Lopez's vehicle — Therefore, Saffari was equally at fault — Motor Vehicle Act, s. 144(1)(b).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Saffari claiming that Lopez was liable for a motor vehicle accident allowed in part — Saffari hit Lopez's vehicle from behind after Lopez stopped unexpectedly — Both parties claimed the other was wholly at fault — Lopez stopped because of a fallen cigarette inside the car — The emergency was self-created and could have been dealt with by pulling over — Therefore, Lopez was negligent in suddenly stopping on the roadway — However, Saffari must have been travelling too fast or too close to Lopez's vehicle — Therefore, Saffari was equally at fault — Motor Vehicle Act, s. 144(1)(b).</w:t>
      </w:r>
    </w:p>
    <w:p>
      <w:pPr>
        <w:jc w:val="both"/>
        <w:rPr>
          <w:rFonts w:ascii="arial" w:eastAsia="arial" w:hAnsi="arial" w:cs="arial"/>
          <w:sz w:val="20"/>
          <w:lang w:val="en-US" w:eastAsia="en-US" w:bidi="ar-SA"/>
        </w:rPr>
      </w:pPr>
      <w:bookmarkStart w:id="113" w:name="Legislation Cited_11"/>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73"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 s. 144(1) (a), s. 144(1)(b), s. 144(2), s. 189(1)(m)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74"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4" w:name="Counsel_17"/>
      <w:bookmarkEnd w:id="1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L.E. Kancs.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K.L. Naish.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6"/>
      <w:bookmarkEnd w:id="115"/>
      <w:r>
        <w:pict>
          <v:line id="_x0000_s11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J.S. HARVEY J."/>
            <w:bookmarkEnd w:id="116"/>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May 23, 2005, a vehicle driven by the plaintiff, Mona Saffari, collided with the rear of a vehicle driven by the defendant, Martin Lopez, and owned by the defendant, Stephanie Pfeifer. At the time, both vehicles were headed from North Vancouver toward Vancouver and had entered the on-ramp to proceed southbound on the Lions Gate Bridge. The plaintiff was accompanied, at the time of the accident, by her husband, Ben Javanpour, and her two young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consent, Master Tokarek severed the issues of liability and assessment of damages and the trial of this matter dealt only with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singular issue to be determined is the question of liability for the accident. Firstly, was the defendant negligent in the operation of the motor vehicle he was operating and, if so, was the plaintiff negligent in the operation of her vehicle? If the answer to both questions is affirmative, what is the apportionment of liability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accepts that the driver of a following car bears the onus to show that he or she was not at fault: </w:t>
      </w:r>
      <w:r>
        <w:rPr>
          <w:rFonts w:ascii="arial" w:eastAsia="arial" w:hAnsi="arial" w:cs="arial"/>
          <w:b/>
          <w:i/>
          <w:color w:val="000000"/>
          <w:sz w:val="20"/>
          <w:lang w:val="en-US" w:eastAsia="en-US" w:bidi="ar-SA"/>
        </w:rPr>
        <w:t>Ayers v. Singh</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[1995] B.C.J. No. 2842</w:t>
        </w:r>
      </w:hyperlink>
      <w:r>
        <w:rPr>
          <w:rFonts w:ascii="arial" w:eastAsia="arial" w:hAnsi="arial" w:cs="arial"/>
          <w:color w:val="000000"/>
          <w:sz w:val="20"/>
          <w:lang w:val="en-US" w:eastAsia="en-US" w:bidi="ar-SA"/>
        </w:rPr>
        <w:t xml:space="preserve"> (S.C.), aff'd </w:t>
      </w:r>
      <w:hyperlink r:id="rId376" w:history="1">
        <w:r>
          <w:rPr>
            <w:rFonts w:ascii="arial" w:eastAsia="arial" w:hAnsi="arial" w:cs="arial"/>
            <w:i/>
            <w:color w:val="0077CC"/>
            <w:sz w:val="20"/>
            <w:u w:val="single"/>
            <w:shd w:val="clear" w:color="auto" w:fill="FFFFFF"/>
            <w:lang w:val="en-US" w:eastAsia="en-US" w:bidi="ar-SA"/>
          </w:rPr>
          <w:t>(1997), 85 B.C.A.C. 307</w:t>
        </w:r>
      </w:hyperlink>
      <w:r>
        <w:rPr>
          <w:rFonts w:ascii="arial" w:eastAsia="arial" w:hAnsi="arial" w:cs="arial"/>
          <w:color w:val="000000"/>
          <w:sz w:val="20"/>
          <w:lang w:val="en-US" w:eastAsia="en-US" w:bidi="ar-SA"/>
        </w:rPr>
        <w:t>, 138 W.A.C. 307 [</w:t>
      </w:r>
      <w:r>
        <w:rPr>
          <w:rFonts w:ascii="arial" w:eastAsia="arial" w:hAnsi="arial" w:cs="arial"/>
          <w:b/>
          <w:i/>
          <w:color w:val="000000"/>
          <w:sz w:val="20"/>
          <w:lang w:val="en-US" w:eastAsia="en-US" w:bidi="ar-SA"/>
        </w:rPr>
        <w:t>Ayers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evening of May 23, 2005, at approximately 10:00 p.m., both the plaintiff and the defendant were heading onto to the Lions Gate Bridge to proceed towards Vancouver. Both had come from North Vancouver and it is not disputed that both cars had been, just prior to the accident, proceeding westbound on Marine Drive coming out of North Vancouver. Both were in the middle lane of three lanes of westbound traffic. The left lane of traffic proceeds into West Vancouver. The two right hand lanes proceed onto the Lions Gate Bridge, southbound, via a u-shaped on-ramp which turns off of Marine Drive to the right and then arcs back to the south so as to cross over Marine Drive. The accident occurred in the westernmost lane of the on-ramp at a point before the concrete abutment on the left hand side ended. The parties had not yet reached either the overpass which takes traffic over Marine Drive or the bridge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traffic was sparse and that the roadway both at and near the accident site was well lit. Weather was not a factor. There were no traffic controls or pedestrian crosswalks at or near the accident site. The speed limit for the area was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vehicle, a 2003 Mitsubishi Lancer, collided with the rear of the Jeep TJ operated by the defendant, Mr. Lopez, and owned by the defendant, Ms. Pfeifer. The damage to the plaintiff's vehicle was extensive. Repair costs exceeded $8,000. The damage to the Jeep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her husband Mr. Javanpour, the owner and front seat passenger of the car, together with the two police officers who attended the scene and an ICBC dial-a-claim adjuster gave evidence on behalf of the plaintiff. Mr. Javanpour testified with the aid of an interpreter. Both defendants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Briefly, both the plaintiff and her husband noted that they followed the defendant's vehicle from a red light at the intersection of Capilano Road and Marine Drive. When the light changed to green, the Jeep left and the plaintiff followed. The plaintiff acknowledged that the running lights and brake lights for the Jeep were operational at all material times. Mr. Javanpour made no such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the plaintiff and Mr. Javanpour agreed that as both vehicles proceeded westbound towards the on-ramp, the Jeep was proceeding faster than they were and accordingly, the distance between them was growing. They both testified that there were no distractions in the vehicle nor were they talking to one another as they proceeded. There was nothing eventful about the Jeep's driving patterns before the accident. Mr. Javanpour denied the use or possession of a cell phone while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Javanpour testified that he lost sight of the Jeep until just before the impact. He never saw the Jeep's brake lights illuminate. His attention was drawn to the Jeep by the plaintiff's utterance of the words "Oh, my God". He stated that she made a religious gesture and then tried to swerve to the right lane of the on-ramp so as to avoid the Jeep which was in front of them. A car was overtaking them on the right such that the plaintiff was obliged to correct her steering to the left and she then applied the brakes and tried to stop before hitting the Jeep. She did not and the collision ensued. He describes the events as happening very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stated the Jeep was completely at a stop in the westbound lane of the on-ramp prior to the end of the concrete abutment on the left hand side of both vehicles. He did not at any time see the Jeep's brake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describes the plaintiff as driving at a normal speed, being the speed limit for the area or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collision, he testified that the defendant driver, Mr. Lopez, came to the driver's window of the plaintiff's vehicle. The defendant, according to Mr. Javanpour, was asked by the plaintiff "Why have you stopped totally", to which the defendant replied "I'm sorry. I dropped my cigarette in the car and wanted to pick it up." Mr. Javanpour also testified that he had a conversation with Mr. Lopez following his (Mr. Javanpour's) exit from the car, wherein Mr. Javanpour asked Mr. Lopez why he stopped so suddenly and Mr. Lopez replied, "the coffee spilled and I stopped so we can pick up the spilled coffee". Mr. Javanpour stated he saw his wife talking to the passenger Ms. Pfeifer but that he was unclear as to what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dealing with the issue of whether the defendant's Jeep had stopped completely, Mr. Javanpour volunteered the opinion that the Jeep was stopped completely and perhaps the hand brake was on, explaining why the Jeep's brake lights were not visible even as the collision occurred. He also added that he had seen the overtaking car on the right and had time to warn his wife that the manoeuvre into the right hand lane was not safe. Owing to another lawsuit in which he was involved at the time, Mr. Javanpour did not give a written statement concerning the circumstances of the accident. He agreed that one of the allegations made on his behalf in the lawsuit was that he had suffered impairment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evidence accords with that of her husband to a point. She did agree with defence counsel, however, that at one point, prior to the accident, Mr. Javanpour was speaking on a cell phone. She testified that as she followed the Jeep westbound on Marine Drive, the distance between the two vehicles grew as the Jeep was traveling faster than she was. She momentarily lost sight of the Jeep as it entered the curve of the on-ramp.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photos of the on-ramp introduced as evidence make it hard to understand how the plaintiff could lose sight of the vehicle in front of her when, by her own evidence, there was little other traffic on the road and the Jeep's running lights were operational. This is particularly so in light of her evidence that by the time she entered the on-ramp she was two to three vehicle lengths behind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any event, as she entered the curve of the road to access the on-ramp she "saw the Jeep's brake lights go on". She testified she was two to three car lengths behind the Jeep at this point. She said "Oh, my God" and tried to avoid the collision with the Jeep by firstly swerving to the right and accelerating but, as she shoulder checked, she saw a car passing in the right hand lane and then turned back to the left lane and then hit the brakes. She could not go to the left because of the concrete abutment. At no time did she describe the defendant's vehicle as coming to an abrupt or panic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stated that her speed along Marine Drive was 40-50 kph and that she was slowing as she entered the curve. This contrasts with the evidence of her husband who agreed her speed on Marine Drive was 50-55 kph. Despite her evidence that the vehicle ahead of her had been increasing the distance between the two vehicles since leaving the intersection of Capilano and Marine Drive, she testified that the Jeep was just two to three car lengths ahead of her once she entered the curve. She never testified that the Jeep stopped abruptly, only that she saw the brake lights come on and that the vehicle was stopped when the collision occurred. The impact, as evidenced to the damage to the Lancer,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collision, Ms. Saffari exited her vehicle and met the defendant at the driver's window of the defendant's vehicle and angrily asked why he had stopped. His reply according to Ms. Saffari was that he had dropped a cigarette and was stopping to find it. Ms. Pfeifer, according to the witness, volunteered that she had spilled coffee. This was in conflict with her evidence on discovery wherein she stated that she had no conversation with the defendant, Ms. Pfeifer, whom she described as crying. According to Ms. Saffari, there was no conversation within earshot of her husband such that he could have heard the conversation she had with either Mr. Lopez or Ms. Pfeifer as each took place some distance from her vehicle. Later, Mr. Lopez and Ms. Saffari attended at the rear of his vehicle to inspect the damage to both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Mr. Javanpour and Ms. Safari denied that the brakes of the Lancer played any role in the accident or that either of them mentioned the condition of the brakes to the attending police officers. They gave conflicting reports of who was responsible for the vehicle maintenance, agreeing only that it was well maintained and that the brakes were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agreed that the two vehicles were eventually removed to the side of the on-ramp to await the arrival of the police and emergency 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Eventually, after discussions with the police and some medical attention being administered, the occupants of the Saffari vehicle, including their two children, were transported to Lions Gate Hospital. The Lancer was not operational and remained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attending police officers gave evidence as to their involvement but it is clear from their evidence that their recollections were confined to the notes they took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McCuaig attended in support of the investigating officer, Constable Accili. Constable McCuaig testified that he interviewed the driver, Mr. Lopez, and was told by Mr. Lopez that he had slowed his vehicle because of a dropped cigarette. He could not recall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Accili attended and spoke to occupants of both vehicles. He completed a Motor Vehicle Report form and, although he could not specifically recall speaking to Mr. Lopez, he testified that he must have because of the statement attributed to Mr. Lopez in his notes. He confirmed that he was told that the vehicle slowed down and was stopping as the driver attempted to retrieve a fallen cigarette. His report also alludes to the plaintiff's brakes as being "defective". In cross-examination by the defendants' counsel he noted that the information regarding the brakes "must have been told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last witness called by the plaintiff was Vicky Deo, an ICBC telephone claims adjuster. She took a written report of the circumstances of the accident on the evening of May 24th and recorded the following detail: "Insd W/B on Marine Drive stopped for traffic. TP directly behind insd. TP r/e insd." Ms. Deo could not say who she spoke to or whose words she described to record the circumstances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defendants testified. It would be charitable to say their recollections of the details of the accident were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Pfeifer had almost no recollection of the incident and could not meaningfully recall anything which would assist in determining the status of the Jeep at the time of the collision. Specifically, she was not able to say if her vehicle was still in motion at the time of impact. She acknowledged that she was a smoker and confirmed both she and Mr. Lopez smoke in the car. Her memory was refreshed somewhat by reference to her discovery evidence put to her by counsel for the plaintiff and she acknowledged this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going around a bend and I had to throw out a cigarette and I thought it came back in. I mentioned this to Martin and he slowed down and we were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 cigarette was ever found in their vehicle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Lopez's testimony was only slightly more helpful than Ms. Pfeifer's. His testimony was more a reconstruction than a recitation of his memory of events. He constantly stated in both direct and cross-examination what he would have done as opposed to what actually happened. It should be noted that the accident occurred almost four years before the trial and, given the lack of physical or property damage to either of the defendants or the vehicle, their lack of memory concerning the event is not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Lopez did acknowledge that he was familiar with the area, having driven it many times before; that he was aware that there was no pedestrian traffic one would anticipate in the area; and that he applied his brakes to "look for the cigarette". He acknowledged that it was "a fairly sudden slowdown". Further, he confirmed that he had his foot on the brake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could not recall his reply to Ms. Saffari when she angrily confronted him after the accident asking him why he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Lastly, Mr. Lopez acknowledged that other than braking, he took no other steps such as moving his car to the right-hand side of the road to look for an area to pull off or putting on four-way flashers to alert vehicles behind him of the need to stop. There was a bus lane further up the on-ramp which would have allowed Mr. Lopez to bring the Jeep to a stop without impeding traffic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Each of the parties takes the position that the other driver was wholly at fault for the happening of the accident. In the alternative, each alleges the other contributed,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happening of the accident and must share responsibility for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authorities I have been referred to concerning rear-end collisions both from this Court and others are, as is usually the case, fact specific and provide only limited guidance in determining fault or degrees of fault on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refers to ss. 144 and 189(1)(m)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who contravenes subsection (1) (a) or (b) is liable on conviction to a fine of not less than $100 and, subject to this minimum fine, section 4 of the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applies.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(1) Except when necessary to avoid conflict with traffic or to comply with the law or the directions of a peace officer or traffic control device, a person must not stop, stand or park a vehicle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bridge or other elevated structure on a highway, or in a highway tunnel, except as permitted by a traffic control device.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Section 189(1)(m), the area of roadway where the accident occurred is perhaps 100 feet to 150 feet to the north of Marine Drive as the road arced to the right onto the ramp leading to the Lions Gate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location of the accident was not "on a bridge or other elevated structure" as is contemplated by the section referred to. Rather it is an inclined section of road which leads onto the entranceway to the overpass which takes traffic southbound over Marine Drive and onto the bridge itself. Accordingly, there was no statutory prohibition which made Mr. Lopez's actions, if indeed he stopped, illegal. As a result, </w:t>
      </w:r>
      <w:r>
        <w:rPr>
          <w:rFonts w:ascii="arial" w:eastAsia="arial" w:hAnsi="arial" w:cs="arial"/>
          <w:b/>
          <w:i/>
          <w:color w:val="000000"/>
          <w:sz w:val="20"/>
          <w:lang w:val="en-US" w:eastAsia="en-US" w:bidi="ar-SA"/>
        </w:rPr>
        <w:t>Molson v. Squamish Transfer Ltd. et al.</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(1969), 7 D.L.R. (3d) 553</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 xml:space="preserve">sub nom. </w:t>
      </w:r>
      <w:r>
        <w:rPr>
          <w:rFonts w:ascii="arial" w:eastAsia="arial" w:hAnsi="arial" w:cs="arial"/>
          <w:b/>
          <w:i/>
          <w:color w:val="000000"/>
          <w:sz w:val="20"/>
          <w:lang w:val="en-US" w:eastAsia="en-US" w:bidi="ar-SA"/>
        </w:rPr>
        <w:t>Molson v. Squamish Transfer Ltd. and Story</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70 W.W.R. 113</w:t>
        </w:r>
      </w:hyperlink>
      <w:r>
        <w:rPr>
          <w:rFonts w:ascii="arial" w:eastAsia="arial" w:hAnsi="arial" w:cs="arial"/>
          <w:color w:val="000000"/>
          <w:sz w:val="20"/>
          <w:lang w:val="en-US" w:eastAsia="en-US" w:bidi="ar-SA"/>
        </w:rPr>
        <w:t xml:space="preserve"> (B.C.S.C.), has no application. The defendant's actions, whether by slowing or stopping, were not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however, does not end the matter as it relates to the responsibility of Mr. Lopez. He acknowledged that the area where he applied the brakes was not an area of the road where a following vehicle would expect him to slow down or stop. Further, he agreed that his actions were "sudden".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144(1)(b) prohibits drivers from driving without reasonable consideration for other persons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Such would include, in my opinion, consideration of the circumstances of stopping or suddenly slowing one's vehicle in the flow of traffic where other viable options, such as exiting the roadway, existed. The emergency resulting in the deceleration of the Lopez vehicle was self-created. In any event, there is no suggestion that the cigarette had fallen onto the driver's lap or otherwise onto his person. Mr. Lopez's reaction, that is to suddenly slow or stop his vehicle, was but one of several choices he had. He acknowledged these included signalling an intention to change lanes to reach a point of safety where he could stop his vehicle without impeding traffic or putting on four-way flashers to alert following vehicles and other users of the road to an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find Mr. Lopez was negligent in suddenly stopping or slowing his vehicle on the roadway approaching the Lions Gate Bridge: </w:t>
      </w:r>
      <w:r>
        <w:rPr>
          <w:rFonts w:ascii="arial" w:eastAsia="arial" w:hAnsi="arial" w:cs="arial"/>
          <w:b/>
          <w:i/>
          <w:color w:val="000000"/>
          <w:sz w:val="20"/>
          <w:lang w:val="en-US" w:eastAsia="en-US" w:bidi="ar-SA"/>
        </w:rPr>
        <w:t>Ayers</w:t>
      </w:r>
      <w:r>
        <w:rPr>
          <w:rFonts w:ascii="arial" w:eastAsia="arial" w:hAnsi="arial" w:cs="arial"/>
          <w:color w:val="000000"/>
          <w:sz w:val="20"/>
          <w:lang w:val="en-US" w:eastAsia="en-US" w:bidi="ar-SA"/>
        </w:rPr>
        <w:t xml:space="preserve">. Here, unlike in the authorities referred to by the defendant, traffic was not stop and go as was the case in </w:t>
      </w:r>
      <w:r>
        <w:rPr>
          <w:rFonts w:ascii="arial" w:eastAsia="arial" w:hAnsi="arial" w:cs="arial"/>
          <w:b/>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 aff'd </w:t>
      </w:r>
      <w:hyperlink r:id="rId379"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nor was there such a lapse of time between the action of the defendant and the happening of the accident to bring the circumstances of this case within the reasoning of the Court in </w:t>
      </w:r>
      <w:r>
        <w:rPr>
          <w:rFonts w:ascii="arial" w:eastAsia="arial" w:hAnsi="arial" w:cs="arial"/>
          <w:b/>
          <w:i/>
          <w:color w:val="000000"/>
          <w:sz w:val="20"/>
          <w:lang w:val="en-US" w:eastAsia="en-US" w:bidi="ar-SA"/>
        </w:rPr>
        <w:t>Peterson v. Cabot</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2000 BCSC 1453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also need to consider the actions of the plaintiff Ms. Saffari and what, if any, responsibility rests with her actions leading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must reject, almost in its entirety, the evidence of Mr. Javanpour as it relates to the driving of Ms. Saffari prior to and leading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His evidence concerning matters such as the conversations he overheard, the use or availability of a cell phone during the journey preceding the accident coupled with his description and explanation as to the Jeep's running lights, all make his evidence of events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Saffari's description of events, while more credible in terms of the totality of the evidence, is equally wanting in some areas. Her description of the conversation with Ms. Pfeifer coupled with her denial of it on discovery, her varying estimates of her speed and that of the Jeep, her admission that she "momentarily lost sight of the Jeep" coupled with the elaborate description of her evasive actions also cause me to question more important aspects of her evidence as it relates to the moments or seconds leading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Saffari never said the Lopez vehicle slammed on the brakes. She testified she saw the brake lights of the Jeep come on as she entered the arc of the curve. She did not describe a panic stop nor is such consistent with the evidence of Mr. Lopez. Her evidence as to "losing sight of the Jeep" simply makes no sense if her estimate as to the separation between the vehicles and her speed is consistent and she was maintaining proper lookout. Were she travelling both at the speed she describes and the distance from the Jeep when she saw the lights come on, she could have stopped. This is not a case where the doctrine of "agony of collision" applies. Drivers are daily confronted with vehicles in front of them stopping or slowing for all sorts of reasons. If Ms. Saffari did react in the elaborate manner she and Mr. Javanpour described in their evidence then she did so because she was travelling either too fast for conditions or too close behind the Lopez vehicle to bring her car to a timely stop once confronted by the hazard posed by the defendant's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circumstances, I find the plaintiff and defendant equally at fault for the accident. The defendant Ms. Pfeifer is accordingly liable, as owner, in like proportion to Mr. Lopez.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Unless there are circumstances of which I am unaware which bear on the question of costs, costs will payable as per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Scheffer v. Everett, [2014] B.C.J. No. 124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10-3795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Tyson Scheffer, Plaintiff, and Michael James Everett, Upstairs Cabaret Ltd., Upstairs Cabaret (2009) Ltd., Upstairs Cabaret Ltd. doing business as Upstairs Cabaret, Upstairs Cabaret (2009) Ltd. doing business as Upstairs Cabaret, Loula Cary Mearns, Brad Billet, Paul Ducharme, John Doe No. 1, John Doe No. 2, Defendants, and Michael James Everett, Upstairs Cabaret Ltd., Upstairs Cabaret (2009) Ltd., Upstairs Cabaret Ltd. doing business as Upstairs Cabaret, Upstairs Cabaret (2009) Ltd. doing business as Upstairs Cabaret, Loula Cary Mearns, John Doe No. 1, John Doe No. 2,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7" w:name="Keywords_18"/>
      <w:bookmarkEnd w:id="117"/>
      <w:r>
        <w:rPr>
          <w:rFonts w:ascii="arial" w:eastAsia="arial" w:hAnsi="arial" w:cs="arial"/>
          <w:b/>
          <w:color w:val="000000"/>
          <w:sz w:val="20"/>
          <w:lang w:val="en-US" w:eastAsia="en-US" w:bidi="ar-SA"/>
        </w:rPr>
        <w:t xml:space="preserve">Civil litigation — Civil procedure — Judgments and orders — Summary judgments — Availability — To dismiss action — Application by nightclub and four employees for dismissal of plaintiff's action dismissed — Plaintiff had altercation with nightclub patron and sustained serious head and neck injuries — He sued patron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assault and sued nightclub and staff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duty under Occupiers Liability Act — Nightclub alleged no evidence existed showing staff should have intervened — Matter was unsuitable for disposition by way of summary trial given facts, issues, nature and extent of injuries claimed, and competing third party notices filed by patron and nightclub.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Particular situations — Hotels and taverns — Application by nightclub and four employees for dismissal of plaintiff's action dismissed — Plaintiff had altercation with nightclub patron and sustained serious head and neck injuries — He sued patron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assault and sued nightclub and staff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duty under Occupiers Liability Act — Nightclub alleged no evidence existed showing staff should have intervened — Matter was unsuitable for disposition by way of summary trial given facts, issues, nature and extent of injuries claimed, and competing third party notices filed by patron and nightclub.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8" w:name="Case Summary_16"/>
            <w:bookmarkEnd w:id="1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Upstairs Cabaret, Billet, Ducharme, and John Doe Nos. 1 and 2, for dismissal of the action by the plaintiff, Scheffer, as against them, and for apportionment of liability between the parties. The plaintiff had an altercation with the defendant Everett at a nightclub, Upstairs Cabaret. Billet, Ducharme, and the two John Doe defendants were employees of Upstairs Cabaret. Ducharme was a bartender and friend of Everett. Billet was the head of security. Everett was a bartender at another venue who was off duty. He sat at the bar visiting Ducharme. The plaintiff was with his brother and girlfriend. A surveillance video depicted the plaintiff losing his balance and subsequently arguing with his girlfriend. Everett took exception to the plaintiff's conduct and words were exchanged. Everett contended the plaintiff threatened him. Everett picked the plaintiff up, turned him upside down, and dropped him on his head. The plaintiff suffered a closed head injury, fractured vertebra, and depression. He sought damages from Everett for assault and/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sought damages from the Upstairs Cabaret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duty of care imposed under the Occupiers Liability Act. The Upstairs Cabaret defendants sought dismissal of the action against them on the basis there was no evidence of conduct by the plaintiff that should have caused staff to intervene.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9" w:name="Holdings of Court_13"/>
            <w:bookmarkEnd w:id="11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was unsuitable for disposition by way of summary trial given the facts and issues. The nature and extent of the claimed injuries and the competing third party notices filed by Everett and the Upstairs Cabaret defendants were suitably complex to require a full trial with viva voce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0" w:name="Legislation Cited_12"/>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 9-7, Rule 9-7(15), Rule 12-5(67)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Liquor Control and Licensing Act, </w:t>
      </w:r>
      <w:hyperlink r:id="rId387" w:history="1">
        <w:r>
          <w:rPr>
            <w:rFonts w:ascii="arial" w:eastAsia="arial" w:hAnsi="arial" w:cs="arial"/>
            <w:i/>
            <w:color w:val="0077CC"/>
            <w:sz w:val="20"/>
            <w:u w:val="single"/>
            <w:shd w:val="clear" w:color="auto" w:fill="FFFFFF"/>
            <w:lang w:val="en-US" w:eastAsia="en-US" w:bidi="ar-SA"/>
          </w:rPr>
          <w:t>RSBC 1996, CHAPTER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1" w:name="Counsel_18"/>
      <w:bookmarkEnd w:id="1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R.W. Cameron and N. L.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Defendants/Applicants, Upstairs Cabaret Ltd., Brad Billet, Paul Ducharme: A.M. Bookman.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Michael James Everett: G. N.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7"/>
      <w:bookmarkEnd w:id="122"/>
      <w:r>
        <w:pict>
          <v:line id="_x0000_s1116"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J.K. BRACKEN J."/>
            <w:bookmarkEnd w:id="123"/>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Upstairs Cabaret Ltd., Brad Billet, Paul Ducharme, and John Does #1 and #2 (the applicants) for an order pursuant to Rule 9-7 of the Supreme Court Civil Rules that the plaintiff's action against them be dismissed and that liability be apportioned between the parties. In the alternative, the applicants seek an order that the issues of liability and damages be severed pursuant to Rule 12-5(67) so that the matter would proceed to trial on the issue of liability of the applicants with the issue of damages to be tried later if necessary. The plaintiff is opposed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is for damages arising from injuries he received as a result of an altercation with the defendant Michael Everett at the Upstairs Cabaret, a local nightclub in Victoria, British Columbia on the night of November 13 and early morning of November 14,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Billet, Ducharme and John Does #1 and #2 were all employed by the defendant Upstairs Cabaret Ltd. at the time of the incident. Mr. Ducharme was employed as a bartender and is a friend of Mr. Everett. Mr. Billet was the head of security staff at the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Mr. Everett worked as a bartender at another licensed premise in Victoria, but he was not working on the night of November 13, 2009. He had dinner with friends and had consumed about six pints of beer between the hours of 9:00 p.m. and midnight. At approximately 1:00 a.m., he went to the Upstairs Cabaret intending to visit Mr. Ducharme, who was working as a bartender that night. After entering the club, he went directly to the area of the bar where Mr. Ducharme was working and he sat on a stool at the end of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a surveillance camera mounted near the ceiling of the club that recorded the events surrounding the incident. The surveillance video shows the bar and Mr. Ducharme working behind the bar, as well as two other bar staff. Mr. Everett could be partially seen on the right side of the picture when he was sitting at the bar and was fully visible on the video when he got off his stool and moved towards the centre of the camera's coverage. The plaintiff was with his girlfriend and his brother, as well as other friends, at the club that night. There is some evidence that the plaintiff was affected by the consumption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one point the plaintiff was attempting to sit on a bar stool but lost his balance and the stool slipped out behind him and he landed on the floor. After that, he was involved in an argument with his girlfriend. Mr. Everett was apparently upset by the plaintiff's conduct towards his girlfriend, and spoke to the plaintiff about it. The plaintiff then approached Mr. Everett and the two exchanged words. Mr. Everett says that the plaintiff threatened him and said that he would have his friends deal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one point on the video, the plaintiff can be seen to move very close to Mr. Everett and put his face close to Mr. Everett's face. He put his arm partly around Mr. Everett's neck and pointed his finger in his face. Mr. Everett says at that point, the plaintiff was threatening him. Moments later, Mr. Everett picked the plaintiff up around his torso area, turned him upside-down and dropped him. The plaintiff apparently landed on his head and was unconscious for a few minutes on the floor. He alleges that as a result of the incident, he experienced a closed head injury, a fractured vertebra in his neck, and prolonged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alleges that Mr. Everett is liable for damages for assaulting him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also claims that Upstairs Cabaret Ltd. and the individual applicants are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duty of care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establishes that the Upstairs Cabaret can accommodate up to 300 people. The lighting inside the club is typically quite low and there is loud music. The club was at or near its capacity on the night of November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club employs security staff to monitor the patrons of the club. There were seven security staff and a security supervisor on duty on the night of the incident. The members of the security staff were deployed so that three staff members were monitoring the door of the club, one was monitoring the outside smoking area of the club, and three others roamed inside the club. The security supervisor also roamed inside the club. The members of the security staff were all identifiable by their distinctive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Ducharme does not recall serving or observing the plaintiff prior to the confrontation between the plaintiff and Mr. Everett. The applicants say there is no evidence of any conduct by the plaintiff that should have caused the employees of the club to intervene. There was no pushing or shouting, but only an exchange of words between the plaintiff and Mr. Everett when they were in close proximity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fall to the floor from the bar stool appears to have been noticed by other patrons, but not by Mr. Ducharme or any other employee of the club. The plaintiff got up quickly and began talking with his girlfriend. Mr. Everett noticed the interaction between the plaintiff and his girlfriend, and his intervention was the start of the difficulty between him and the plaintiff. There is no evidence that any of the employees of the club saw the activity between the plaintiff and his girlfriend, or between the plaintiff and Mr. Everett. The surveillance video reveals that the time from Mr. Everett's arrival at the club to the incident between the plaintiff and Mr. Everett was only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applicants say that the security staff arrived very quickly after the plaintiff was injured. They say that the video indicates that the first member of the security staff arrived within approximately 30 seconds. The second member of the staff arrived moments later. The situation was immediately controlled, the plaintiff was assisted and Mr. Everett was escorted from the bar area to a place near the door of the club where he was detained and told to lie on the floor of the club until the police arrived. Mr. Everett says that friends of the plaintiff assaulted him by kicking him while he was on the floor. After the arrival of the police, he was escorted to the police station and was later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applicants say there is no evidence upon which they can be found liable for the plaintiff's injuries. They submit that a full trial of this matter will take at least 15 days and involve considerable expense, including the costs of several expert witnesses. They submit a summary trial is the most cost effective way of resolving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Everett has filed a response to the notice of civil claim and has issued a third party notice against the defendant Upstairs Cabaret Ltd. and others. The defendant Upstairs Cabaret Ltd. has issued a third party notice to Mr. Everett.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9-7(15) of the Supreme Court Civil Rules provides: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impose terms respecting enforcement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including a stay of execution, and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applicants say this case is suitable for determination upon summary trial. They rely on the decision of </w:t>
      </w:r>
      <w:r>
        <w:rPr>
          <w:rFonts w:ascii="arial" w:eastAsia="arial" w:hAnsi="arial" w:cs="arial"/>
          <w:i/>
          <w:color w:val="000000"/>
          <w:sz w:val="20"/>
          <w:lang w:val="en-US" w:eastAsia="en-US" w:bidi="ar-SA"/>
        </w:rPr>
        <w:t>Hartley v. RCM Management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2010 BCSC 579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Hartley</w:t>
      </w:r>
      <w:r>
        <w:rPr>
          <w:rFonts w:ascii="arial" w:eastAsia="arial" w:hAnsi="arial" w:cs="arial"/>
          <w:color w:val="000000"/>
          <w:sz w:val="20"/>
          <w:lang w:val="en-US" w:eastAsia="en-US" w:bidi="ar-SA"/>
        </w:rPr>
        <w:t xml:space="preserve"> was a similar case in that the plaintiff was injured as a result of an altercation that took place in a nightclub. The evidence in that case was that a very loud argument or altercation went on for some two to two and one-half minutes prior to intervention by the nightclub staff. The court held that that period of time was more than enough time for the club security staff to intervene. The court held that having failed to do so, the club owners were 35% liable for the injuries. The court found that there was no conflict in the affidavit evidence as to what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 25 of the decision, the court noted that the corporate defendants, as the owners of the nightclub, were not insurers of the plaintiff's safety. However, given the fact that there were five security staff on duty that night, and that the argument was accompanied by yelling, pushing and shoving, there was ample time for the staff to intervene and they were found to be negligent for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time between the exchange of words between the plaintiff and Mr. Everett and the incident itself was very brief. There is no evidence of a loud altercation or any pushing and shoving between the two principals. The video clearly shows that Mr. Ducharme's attention was not diverted towards Mr. Everett and the plaintiff, or the plaintiff and his friends, until such time as the incident was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applicants say further that the evidence as to the plaintiff's level of intoxication is equivocal. They argue that if the plaintiff was not intoxicated, then pursuant to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there was no reason to deny him entry to the premises or to refuse to serve him alcohol. They submit there was no reason to remove the plaintiff from the premises or to otherwise attempt to control his behaviour at any time prior to the time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response to the application, the plaintiff submits that there was an indication that the plaintiff and Mr. Everett were about to engage in an altercation. He submits that there were signs of intoxication displayed and other signs of hostility between him and Mr. Everett. The plaintiff notes that the argument between him and Mr. Everett attracted the attention of some other patrons of the club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the surveillance video shows that he was somewhat off-balance directly in front of the bar where Mr. Ducharme was working and captured his fall from a bar stool in the same general area. He says that Mr. Everett was concerned enough to get up and move the bar stool out of the way, and then intervened again in the discussion between him and his girlfriend. Following that, the video shows that the plaintiff was in very close proximity to Mr. Everett. The plaintiff submits that the staff of the nightclub should have taken notice and sought to control the situation. Indeed, at his examination for discovery Mr. Everett said that as an experienced bar employee, had he been working when he observed the plaintiff's behaviour, he would have either asked for assistance or asked him to leave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leading case on summary trial is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para. 54, a case involving the previous Rule 18A. In that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deciding whether the case is an appropriate one for judgment under Rule 18A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noted at para. 47 of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that the court should be careful, but not timid, in using the summary trial process for the purpose for which it is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also said that when deciding whether it would be unjust to determine the matter by way of summary trial, the court should consider the amount involved, the complexity of the matter, its urgency, any prejudice likely to arise by reasons of delay, the cost of taking the case forward to a convention trial in relation to the amount involved, the course of the proceedings, and any other matters which arise for consideration. That test was modified slightly in </w:t>
      </w:r>
      <w:r>
        <w:rPr>
          <w:rFonts w:ascii="arial" w:eastAsia="arial" w:hAnsi="arial" w:cs="arial"/>
          <w:i/>
          <w:color w:val="000000"/>
          <w:sz w:val="20"/>
          <w:lang w:val="en-US" w:eastAsia="en-US" w:bidi="ar-SA"/>
        </w:rPr>
        <w:t>Marine Masters Holdings Ltd. v. Greater Victoria Harbour Authority</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2009 BCSC 953</w:t>
        </w:r>
      </w:hyperlink>
      <w:r>
        <w:rPr>
          <w:rFonts w:ascii="arial" w:eastAsia="arial" w:hAnsi="arial" w:cs="arial"/>
          <w:color w:val="000000"/>
          <w:sz w:val="20"/>
          <w:lang w:val="en-US" w:eastAsia="en-US" w:bidi="ar-SA"/>
        </w:rPr>
        <w:t xml:space="preserve"> at paras. 4 and 5. However, the court also noted at para. 3 that the court must proceed cautiously. Macaulay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Further, the court must be cautious in determining discrete issues under the rule as doing so may not dispose of the entirety of the proceedings yet result in considerable delay and uncertainty pending the outcome of an appeal. Depending on the outcome of the particular appeal, it may eventually be necessary to continue the proceedings to deal with the other issues. Such a result is time consuming, expensive and runs the risk of defeating the end goal of a just, speedy and inexpensive determination on the merits of all issues. The Court of Appeal has repeatedly warned of the danger of litigating "in slices" for these reasons: </w:t>
      </w:r>
      <w:r>
        <w:rPr>
          <w:rFonts w:ascii="arial" w:eastAsia="arial" w:hAnsi="arial" w:cs="arial"/>
          <w:i/>
          <w:color w:val="000000"/>
          <w:sz w:val="20"/>
          <w:lang w:val="en-US" w:eastAsia="en-US" w:bidi="ar-SA"/>
        </w:rPr>
        <w:t>Bacchus Agents (1981) Ltd. v. Philippe Durand Wines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B.M.P. Global v. Bank of Nova Scotia,</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(2005), 46 B.C.L.R. (4th) 342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says that this matter is not suitable for disposition by way of summary trial. He submits that the damages are potentially quite large given the serious nature of his injuries and their ongoing effect. The plaintiff's claim includes a loss as a result of the impairment of his ability or capacity to earn income. He submits further that as yet, he has not been able to quantify his claim or obtain all of the needed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says that determining only the issue of liability on summary trial effectively creates a severance of the issues of liability and damages. He argues that the normal practice is for liability and damages to be heard together and adjudicated at the same time. He argues that a trial on both liability and damages is necessary in this case so that a proper and full assessment of credibility and an appreciation for the extent of the plaintiff's injuries can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also submits that there is a high onus on the applicant that requires extraordinary, exceptional or compelling reasons to sever the issue of liability from quantum. See </w:t>
      </w:r>
      <w:r>
        <w:rPr>
          <w:rFonts w:ascii="arial" w:eastAsia="arial" w:hAnsi="arial" w:cs="arial"/>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 where Bruce J. stated the test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 The plaintiff must show that they have an exceptional or extraordinary case in which either the trial of liability or damages will not be complicated, where the issues of liability and damages are not intertwined, and where there is some evidence that makes it as least probable that a separate trial on the issue of liability will put an end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submits that the facts in this case are complicated given the claims made by the plaintiff. In addition, the applicants have issued a third party notice against the defendant Everett, and the defendant Everett has issued a third party notice against the applicants. Thus, the plaintiff says that a determination of liability will not necessarily put an end to the action. Finally, the plaintiff argues that the issues of liability and damages are intertwined with the issue of causation which is an integral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also notes that there will be conflicting evidence with respect to the plaintiff's level of intoxication or impairment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where the court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will always be the case, where a defendant succeeds on the issue of liability in a severed trial, that there will be no need to determine damages and the action will be at an end. If that were all that was required, an argument could be made for severance in every proceeding. Yet it is clear that severance is the exception rather than the rule in civil trials. In my view, in relation to this criterion, something more must be demonstrated to justify severance. The burden is on the applicant to adduce some evidence to demonstrate that a finding in favour of the plaintiffs on liability would increase the probability that the litigation would end, for example by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applicants submit that in the event the issue of liability and apportionment are determined on summary trial, the prospects for settlement will be much greater. They submit that either a process of arbitration or mediation or a judicial settlement conference may well lead the parties to a final agreement. The plaintiff disagrees with that submission and says that the parties will still need to canvass expert reports and all of the facts of the incident before a realistic estimate of damages can be made. Obviously, in the event the applicants are successful in having the action against them dismissed, then they will not need to be part of that process. However, in the event there is some liability assessed to the applicants, they will still have to proceed to the exercise of investigating and assessing damages no matter how small the apportionment of damages is. While a definite answer on the issue of apportionment may well assist the parties in coming to a settlement, it is equally likely that a properly conducted judicial settlement conference or mediation could achieve the same result without severing the issues of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answer to those submissions, the applicants refer to the decision of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In that case, an application for summary trial, </w:t>
      </w:r>
      <w:hyperlink r:id="rId394" w:history="1">
        <w:r>
          <w:rPr>
            <w:rFonts w:ascii="arial" w:eastAsia="arial" w:hAnsi="arial" w:cs="arial"/>
            <w:i/>
            <w:color w:val="0077CC"/>
            <w:sz w:val="20"/>
            <w:u w:val="single"/>
            <w:shd w:val="clear" w:color="auto" w:fill="FFFFFF"/>
            <w:lang w:val="en-US" w:eastAsia="en-US" w:bidi="ar-SA"/>
          </w:rPr>
          <w:t>[2012] B.C.J. No. 949</w:t>
        </w:r>
      </w:hyperlink>
      <w:r>
        <w:rPr>
          <w:rFonts w:ascii="arial" w:eastAsia="arial" w:hAnsi="arial" w:cs="arial"/>
          <w:color w:val="000000"/>
          <w:sz w:val="20"/>
          <w:lang w:val="en-US" w:eastAsia="en-US" w:bidi="ar-SA"/>
        </w:rPr>
        <w:t>, by the defendants in a libel action was successful. The court found that there was no evidence that the defamatory words were published or that anyone outside of the lawsuit had ever read any posting. A prior human rights complaint against the defendant had been dismissed as having no reasonable prospect of success. On appeal, the court upheld the dismissal of the claim at summary trial and at para. 37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As to the suitability of a summary trial otherwise, there was a discrete threshold issue to be determined in this case that did not involve any issues of credibility, complexity or conflicting evidence, i.e., the issue of publication. If it could be determined, it would end the litigation and avoid the expense of a potentially lengthy trial. I can see no error in the trial judge's exercise of discretion to decide Mr. Gichuru's claim against the respondents summarily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applicants also referred to </w:t>
      </w:r>
      <w:r>
        <w:rPr>
          <w:rFonts w:ascii="arial" w:eastAsia="arial" w:hAnsi="arial" w:cs="arial"/>
          <w:i/>
          <w:color w:val="000000"/>
          <w:sz w:val="20"/>
          <w:lang w:val="en-US" w:eastAsia="en-US" w:bidi="ar-SA"/>
        </w:rPr>
        <w:t>Middelaer v. Delta (Corporation)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2013 BCCA 189</w:t>
        </w:r>
      </w:hyperlink>
      <w:r>
        <w:rPr>
          <w:rFonts w:ascii="arial" w:eastAsia="arial" w:hAnsi="arial" w:cs="arial"/>
          <w:color w:val="000000"/>
          <w:sz w:val="20"/>
          <w:lang w:val="en-US" w:eastAsia="en-US" w:bidi="ar-SA"/>
        </w:rPr>
        <w:t xml:space="preserve">. In that case, the Court of Appeal upheld the trial judge's decision not to grant judgment on summary trial on the basis that the court can only reach a just result by having a proper full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trial involving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applicants note that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Middelaer</w:t>
      </w:r>
      <w:r>
        <w:rPr>
          <w:rFonts w:ascii="arial" w:eastAsia="arial" w:hAnsi="arial" w:cs="arial"/>
          <w:color w:val="000000"/>
          <w:sz w:val="20"/>
          <w:lang w:val="en-US" w:eastAsia="en-US" w:bidi="ar-SA"/>
        </w:rPr>
        <w:t xml:space="preserve"> the court dealt with the issues of summary trial without commenting on the issue of severance. The point to be made is that it is at least possible to dismiss the plaintiff's claim as against some of the defendants and leave the matter to proceed against Mr. Everett. I accept that that is so; however, it was obvious from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that upon dismissal of the plaintiff's claim against the defendant, the litigation would be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Clearly, in this case, even if the applicants are successful in having the claim against them dismissed in its entirety, the litigation will still continue as between the plaintiff and Mr. Everett. Presumably, the third party notice of Mr. Everett would fall with the decision on summary trial. However, that would leave the trial judge bound by the decision of the summary trial judge with respect to any liability of the applicants. That is an unsatisfactory result. See </w:t>
      </w:r>
      <w:r>
        <w:rPr>
          <w:rFonts w:ascii="arial" w:eastAsia="arial" w:hAnsi="arial" w:cs="arial"/>
          <w:i/>
          <w:color w:val="000000"/>
          <w:sz w:val="20"/>
          <w:lang w:val="en-US" w:eastAsia="en-US" w:bidi="ar-SA"/>
        </w:rPr>
        <w:t>Thomson v. Kootenay Lake District Hospital and Health Services Society</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xml:space="preserve"> at para. 7. See also </w:t>
      </w:r>
      <w:r>
        <w:rPr>
          <w:rFonts w:ascii="arial" w:eastAsia="arial" w:hAnsi="arial" w:cs="arial"/>
          <w:i/>
          <w:color w:val="000000"/>
          <w:sz w:val="20"/>
          <w:lang w:val="en-US" w:eastAsia="en-US" w:bidi="ar-SA"/>
        </w:rPr>
        <w:t>Kaba v. Cambridge Western Leaseholds Ltd.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[1997] B.C.J. No. 2152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says that the issue of his level of intoxication may be a critical issue in determining liability of the applicants. He submits that issue is also relevant to the decision of liability on summary trial. The plaintiff referred to </w:t>
      </w:r>
      <w:r>
        <w:rPr>
          <w:rFonts w:ascii="arial" w:eastAsia="arial" w:hAnsi="arial" w:cs="arial"/>
          <w:i/>
          <w:color w:val="000000"/>
          <w:sz w:val="20"/>
          <w:lang w:val="en-US" w:eastAsia="en-US" w:bidi="ar-SA"/>
        </w:rPr>
        <w:t>Prevost (Committee of)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at para. 26,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As well, in the circumstances it would be unjust to the appellants (and perhaps to Desiree Vetter) to decide these issues on a summary trial because the decision would saddle them with important findings of fact that are adverse to them on the undecided issue of causation or would, at the least, make it awkward for the trial judge to find contrary facts. Similarly, the findings of intoxication in relation to Desiree Vetter may embarrass the next trial judge on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since the nature and the degree [of] Desiree's fault, if any, will be weighed in the balance. Where there is such an overlapping of issues, one issue ought not to be tried discretely on a summary trial: see </w:t>
      </w:r>
      <w:r>
        <w:rPr>
          <w:rFonts w:ascii="arial" w:eastAsia="arial" w:hAnsi="arial" w:cs="arial"/>
          <w:i/>
          <w:color w:val="000000"/>
          <w:sz w:val="20"/>
          <w:lang w:val="en-US" w:eastAsia="en-US" w:bidi="ar-SA"/>
        </w:rPr>
        <w:t>Kaba v. Cambridge Western Leaseholds Ltd.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[1997] B.C.J. No. 2152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Given the facts and issues in this case, it is my view that it is unsuitable to be dealt with by way of an application for dismissal of the claim against some of the defendants. While the facts are relatively simple, the nature and extent of the claimed injuries of the plaintiff and the third party notices filed by the defendant Everett against the applicants, and the applicants against the defendant Everett, result in some complexity. The amount involved could be large and the litigation will still continue against Mr. Everett. It is my view that it would be unjust to dispose of the claim against the applicants on summary trial and conclude that the matter is best dealt with by a full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hearing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potential prejudice asserted by the applicants only exists if the result at summary trial was a finding that they have no liability whatsoever. Such a finding would effectively determine the defendant Everett's' third party notice against them as well. However, in the event there is some liability found against the applicants, or any of them, all of the expert reports with respect to damages will have to be obtained and that issue fully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my understanding that the parties have reserved trial time in September of this year and thus, any prejudice by way of delay is not likely to be overly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application for summary trial with respect to the applicants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Schneider v. DeMarco, [2012] B.C.J. No. 2638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21-23 and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45427, 42236 and 45741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Chad Schneider, Plaintiff, and Brent DeMarco, Tim DeMarco, Jian Zhao and Challenger Motor Freight Inc., Defendants, and Brent DeMarco, Third Party And between Shawna Marie Taranko, Plaintiff, and Brent DeMarco, Tim DeMarco, Jian Zhao and Challenger Motor Freight Inc., Defendants, and Brent DeMarco, Third Party And between Brent DeMarco, Plaintiff, and Jian Zhao and Challenger Motor Freight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9"/>
      <w:bookmarkEnd w:id="12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Evidence and proof — Determination of liability for motor vehicle accident — Zhao and employer were liable — Truck driven by DeMarco collided at controlled intersection with tractor-trailer driven by Zhao and owned by employer — Zhao was negligent — Zhao entered intersection against red light at 40 kilometres per hour whereas DeMarco entered on green light at very low rate of speed, based on evidence of DeMarco's lay witness, who had best vantage point to observe colour of lights, and expert accident reconstruction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Operator — Owner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for motor vehicle accident — Zhao and employer were liable — Truck driven by DeMarco collided at controlled intersection with tractor-trailer driven by Zhao and owned by employer — Zhao was negligent — Zhao entered intersection against red light at 40 kilometres per hour whereas DeMarco entered on green light at very low rate of speed, based on evidence of DeMarco's lay witness, who had best vantage point to observe colour of lights, and expert accident reconstruction evidence.</w:t>
      </w:r>
    </w:p>
    <w:p>
      <w:pPr>
        <w:jc w:val="both"/>
        <w:rPr>
          <w:rFonts w:ascii="arial" w:eastAsia="arial" w:hAnsi="arial" w:cs="arial"/>
          <w:sz w:val="20"/>
          <w:lang w:val="en-US" w:eastAsia="en-US" w:bidi="ar-SA"/>
        </w:rPr>
      </w:pPr>
      <w:bookmarkStart w:id="125" w:name="Legislation Cited_13"/>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R.S.C. 1985, c. C-45, s. 253(1), s. 253(1)(a), s. 253(1)(b), s. 255(2)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05"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127(1)(a), s. 129(1)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9"/>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Shawna Taranko and Chad Schneider: M.J. Yawney and A.A.D. Powell.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Jian Zhao and Challenger Motor Freight Inc.: L. Beukman.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Tim DeMarco: C.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Brent DeMarco: G. Brown.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8"/>
      <w:bookmarkEnd w:id="127"/>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J.E.D. SAVAGE J."/>
            <w:bookmarkEnd w:id="128"/>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actions before the court involving a motor vehicle accident that occurred at approximately 5 a.m. on February 11, 2008, at the intersection of Laforme Boulevard and Victoria Road, and the Trans Canada Highway ("HW1") in Revelstoke B.C.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the actions are Brent DeMarco, the driver of a 1998 Dodge Pickup (the "Dodge Pickup"), and his two passengers, Chad Schneider and Shawna Taranko. The defendants in the actions are Jian Zhao and Challenger Motor Freight Inc. ("Challenger"), the driver and owner of a 2008 Volvo Tractor-Trailer (the "Volvo Semi-Trailer"), Mr. Brent Demarco, and his father, Tim DeMarco, the registered owner of the Dodge Pickup. The defendants Mr. Zhao and Challenger have third partied Mr. Brent DeMarco.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Mr. Brent DeMarco, Ms. Taranko, and Mr. Schneider were proceeding south on Laforme Boulevard after having dined at the nearby Denny's restaurant. Laforme Boulevard is on the north side of HW1. On the south side of HW1 Laforme Boulevard becomes Victoria Road. Mr. Zhao was proceeding west on HW1. The intersection of Laforme Boulevard/Victoria Road and HW1 is a controlled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One of the drivers, either Mr. Brent Demarco or Mr. Zhao entered the intersection on a red light. Who entered the intersection on a red light will go some way towards determining liability. There are two independent witnesses who give apparently conflicting evidence on the colour of the traffic lights at or near the relevant time. There are two expert witnesses who give contrary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parties, except Mr. Brent DeMarco, also gave evidence. Mr. Brent DeMarco, who was injured and rendered unconscious in the Accident, has no recollection of the events. Mr. Brent DeMarco pled guilty to impaired driving contrary to section 253(1)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R.S.C.1985, c. C-45</w:t>
        </w:r>
      </w:hyperlink>
      <w:r>
        <w:rPr>
          <w:rFonts w:ascii="arial" w:eastAsia="arial" w:hAnsi="arial" w:cs="arial"/>
          <w:color w:val="000000"/>
          <w:sz w:val="20"/>
          <w:lang w:val="en-US" w:eastAsia="en-US" w:bidi="ar-SA"/>
        </w:rPr>
        <w:t>. He was ordered to pay a fine of $1500 and prohibited from driving for a period of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major but purely factual issue is whether the court can determine whether Mr. Brent DeMarco or Mr. Zhao entered the intersection on a red light. The more general issue is whether the evidence establishes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Brent DeMarco or Mr. Zhao, or both, and if both were negligent, in what proportion.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 further issue of whether the two passengers in Mr. Brent DeMarco's vehicle were contributorily negligent by travelling in a vehicle driven by an impaired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An ancillary issue is whether Mr. Tim DeMarco owned the Dodge Pickup for the purposes of determining vicarious liability under section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b/>
          <w:color w:val="000000"/>
          <w:sz w:val="20"/>
          <w:u w:val="single"/>
          <w:lang w:val="en-US" w:eastAsia="en-US" w:bidi="ar-SA"/>
        </w:rPr>
        <w:t>Legal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contains provisions respecting the right of way when entering controlled intersections. All parties referenced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127(1)(a)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 When a green light alone is exhibited at an intersection by a traffic control signal,</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129(1)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parties contend that they have each shown that the opposing party entered the intersection on a red light, and was thereby negligent and the sole cause of the Accident, the defendants Mr. Zhao and Challenger say that another possibility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court, they say, may determine that it is unable to conclude on the evidence who is at fault and therefore dismiss the claim: </w:t>
      </w:r>
      <w:r>
        <w:rPr>
          <w:rFonts w:ascii="arial" w:eastAsia="arial" w:hAnsi="arial" w:cs="arial"/>
          <w:i/>
          <w:color w:val="000000"/>
          <w:sz w:val="20"/>
          <w:lang w:val="en-US" w:eastAsia="en-US" w:bidi="ar-SA"/>
        </w:rPr>
        <w:t>Wotta v. Haliburton Oil Well Cementing Co.</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[1955] S.C.R. 377</w:t>
        </w:r>
      </w:hyperlink>
      <w:r>
        <w:rPr>
          <w:rFonts w:ascii="arial" w:eastAsia="arial" w:hAnsi="arial" w:cs="arial"/>
          <w:color w:val="000000"/>
          <w:sz w:val="20"/>
          <w:lang w:val="en-US" w:eastAsia="en-US" w:bidi="ar-SA"/>
        </w:rPr>
        <w:t xml:space="preserve">, followed by </w:t>
      </w:r>
      <w:r>
        <w:rPr>
          <w:rFonts w:ascii="arial" w:eastAsia="arial" w:hAnsi="arial" w:cs="arial"/>
          <w:i/>
          <w:color w:val="000000"/>
          <w:sz w:val="20"/>
          <w:lang w:val="en-US" w:eastAsia="en-US" w:bidi="ar-SA"/>
        </w:rPr>
        <w:t>Haswell v. Enman</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[1961] B.C.J. No. 132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Haswell</w:t>
      </w:r>
      <w:r>
        <w:rPr>
          <w:rFonts w:ascii="arial" w:eastAsia="arial" w:hAnsi="arial" w:cs="arial"/>
          <w:color w:val="000000"/>
          <w:sz w:val="20"/>
          <w:lang w:val="en-US" w:eastAsia="en-US" w:bidi="ar-SA"/>
        </w:rPr>
        <w:t xml:space="preserve">, Davey J.A., as he then was, agreed with the trial judge that the cause of the collision "... is surrounded by so much speculation and conjecture that it is impossible to find that either party discharged the burden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resting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may also find one or both parties at fault. In such case, the question arises whether two of the plaintiffs (the passengers) were contributorily negligent, as they took a ride with a driver who was impaired. In such a case, the plaintiffs may be found to not have taken reasonable care of themselves, and thereby contributed, by this lack of care, to their own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Courts have typically found such passengers 25-35% contributorily negligent in such circumstances: see </w:t>
      </w:r>
      <w:r>
        <w:rPr>
          <w:rFonts w:ascii="arial" w:eastAsia="arial" w:hAnsi="arial" w:cs="arial"/>
          <w:i/>
          <w:color w:val="000000"/>
          <w:sz w:val="20"/>
          <w:lang w:val="en-US" w:eastAsia="en-US" w:bidi="ar-SA"/>
        </w:rPr>
        <w:t>Holton v. MacKinnon</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2005 BCSC 41</w:t>
        </w:r>
      </w:hyperlink>
      <w:r>
        <w:rPr>
          <w:rFonts w:ascii="arial" w:eastAsia="arial" w:hAnsi="arial" w:cs="arial"/>
          <w:color w:val="000000"/>
          <w:sz w:val="20"/>
          <w:lang w:val="en-US" w:eastAsia="en-US" w:bidi="ar-SA"/>
        </w:rPr>
        <w:t xml:space="preserve"> (30%), </w:t>
      </w:r>
      <w:r>
        <w:rPr>
          <w:rFonts w:ascii="arial" w:eastAsia="arial" w:hAnsi="arial" w:cs="arial"/>
          <w:i/>
          <w:color w:val="000000"/>
          <w:sz w:val="20"/>
          <w:lang w:val="en-US" w:eastAsia="en-US" w:bidi="ar-SA"/>
        </w:rPr>
        <w:t>Walsh v. Gougeon</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[1989] B.C.J. No. 1446</w:t>
        </w:r>
      </w:hyperlink>
      <w:r>
        <w:rPr>
          <w:rFonts w:ascii="arial" w:eastAsia="arial" w:hAnsi="arial" w:cs="arial"/>
          <w:color w:val="000000"/>
          <w:sz w:val="20"/>
          <w:lang w:val="en-US" w:eastAsia="en-US" w:bidi="ar-SA"/>
        </w:rPr>
        <w:t xml:space="preserve"> (25%), </w:t>
      </w:r>
      <w:r>
        <w:rPr>
          <w:rFonts w:ascii="arial" w:eastAsia="arial" w:hAnsi="arial" w:cs="arial"/>
          <w:i/>
          <w:color w:val="000000"/>
          <w:sz w:val="20"/>
          <w:lang w:val="en-US" w:eastAsia="en-US" w:bidi="ar-SA"/>
        </w:rPr>
        <w:t>Grewal v. Simoncioni Estate</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[1991] B.C.J. No. 2329</w:t>
        </w:r>
      </w:hyperlink>
      <w:r>
        <w:rPr>
          <w:rFonts w:ascii="arial" w:eastAsia="arial" w:hAnsi="arial" w:cs="arial"/>
          <w:color w:val="000000"/>
          <w:sz w:val="20"/>
          <w:lang w:val="en-US" w:eastAsia="en-US" w:bidi="ar-SA"/>
        </w:rPr>
        <w:t xml:space="preserve">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If the defendant Mr. Brent DeMarco is either wholly or partially at fault, the further issue arises whether Mr. Tim Demarco is vicariously liable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plaintiffs say, considering the purpose of s. 86, as enunciated by Madam Justice Newbury in </w:t>
      </w:r>
      <w:r>
        <w:rPr>
          <w:rFonts w:ascii="arial" w:eastAsia="arial" w:hAnsi="arial" w:cs="arial"/>
          <w:i/>
          <w:color w:val="000000"/>
          <w:sz w:val="20"/>
          <w:lang w:val="en-US" w:eastAsia="en-US" w:bidi="ar-SA"/>
        </w:rPr>
        <w:t>Robert v. Forster</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2010 BCCA 67</w:t>
        </w:r>
      </w:hyperlink>
      <w:r>
        <w:rPr>
          <w:rFonts w:ascii="arial" w:eastAsia="arial" w:hAnsi="arial" w:cs="arial"/>
          <w:color w:val="000000"/>
          <w:sz w:val="20"/>
          <w:lang w:val="en-US" w:eastAsia="en-US" w:bidi="ar-SA"/>
        </w:rPr>
        <w:t>, Mr. Tim Demarco should be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Tim DeMarco denies liability, arguing that such cases as </w:t>
      </w:r>
      <w:r>
        <w:rPr>
          <w:rFonts w:ascii="arial" w:eastAsia="arial" w:hAnsi="arial" w:cs="arial"/>
          <w:i/>
          <w:color w:val="000000"/>
          <w:sz w:val="20"/>
          <w:lang w:val="en-US" w:eastAsia="en-US" w:bidi="ar-SA"/>
        </w:rPr>
        <w:t>Seawest Financial Corp. v. Town Centre Oldsmobile Ltd.</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[1984] B.C.J. No. 1301</w:t>
        </w:r>
      </w:hyperlink>
      <w:r>
        <w:rPr>
          <w:rFonts w:ascii="arial" w:eastAsia="arial" w:hAnsi="arial" w:cs="arial"/>
          <w:color w:val="000000"/>
          <w:sz w:val="20"/>
          <w:lang w:val="en-US" w:eastAsia="en-US" w:bidi="ar-SA"/>
        </w:rPr>
        <w:t xml:space="preserve">, [1984] B.C.W.L.D. 822; </w:t>
      </w:r>
      <w:r>
        <w:rPr>
          <w:rFonts w:ascii="arial" w:eastAsia="arial" w:hAnsi="arial" w:cs="arial"/>
          <w:i/>
          <w:color w:val="000000"/>
          <w:sz w:val="20"/>
          <w:lang w:val="en-US" w:eastAsia="en-US" w:bidi="ar-SA"/>
        </w:rPr>
        <w:t>Singh v. McRae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[1971] 5 W.W.R. 544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Justin-Matthews v. Robertson</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(1977), 3 B.C.L.R. 37</w:t>
        </w:r>
      </w:hyperlink>
      <w:r>
        <w:rPr>
          <w:rFonts w:ascii="arial" w:eastAsia="arial" w:hAnsi="arial" w:cs="arial"/>
          <w:color w:val="000000"/>
          <w:sz w:val="20"/>
          <w:lang w:val="en-US" w:eastAsia="en-US" w:bidi="ar-SA"/>
        </w:rPr>
        <w:t xml:space="preserve">, distinguish between the registered owner and the actual owner, and hold that "dominion and control" is the test to determine ownership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Based on this test, Mr. Brent DeMarco is the owner, not Mr. Tim DeMarco.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w:t>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Agreed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filed an agreed statement of facts. The agreed facts, which I have edited slightly for consistency are as follows (paragraphs 20-36):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11, 2008, at approximately 5 am, the plaintiffs, Mr. Schneider and Ms. Taranko, were passengers in the Dodge Pickup being driven by Mr. Brent DeMarco, when that vehicle was involved in a collision with the Volvo Semi-Trailer, a commercial vehicle, a 2008 Volvo tractor hauling a 16 metre long cargo trailer unit, being operated by Jian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motor vehicle search of the Dodge Pickup shows it was registered to Mr. Brent DeMarco's father, the defendant Mr. Tim DeMarco, a resident of Alberta, as the registrant, with Alberta license plates. The search shows it was first registered July 12,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Volvo Semi-Trailer was registered to Challenger Motor Freight Inc., a transportation company operating out of Scarborough, Ontario. Mr. Zhao had the consent of Challenger to operate the Volvo Semi-Trailer, and was working for Challenger as an owner/operator.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Accident took place at the intersection of HW1 and Victoria Road/LaForme Boulevard in Revelstoke, British Columbia. It was a controlled intersection with traffic light signals for all directions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HW1 at this intersection has two west bound lanes and two east bound lanes, with controlled left turn lanes onto Victoria Road/LaForme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Victoria Road/LaForme Boulevard has one north bound lane and one south bound lane, with left turn lanes, and right turn merge lanes for traffic to turn onto the east bound and west bound lanes of HW1,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the traffic lights at HW1 and Victoria Road/LaForme Boulevard were set on a demand sequence basis, with the lights for east/west traffic on HW1 set at green until demand tripped by vehicles stopping at the north and south approaches on Victoria Road/LaForme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the Accident, Mr. Brent Demarco, Mr. Schneider, and Ms. Taranko had been at a nearby "Denny's" restaurant on the north side of Victoria Road/LaForme Boulevard having breakfast. They left the restaurant sometime around 5:00 a.m. in the Dodge Pickup and headed south towards the intersection of HW1 and Victoria Road/LaForme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of the Accident, vehicle demand detector loops were embedded in the pavement and actuated the signal lights at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a vehicle demand was detected for south bound or north bound Victoria Road/LaForme Boulevard traffic, the green traffic signal for HW1 would change to yellow. The yellow signal would last for 4.5 seconds before changing to red. The intersection would have 1.2 seconds of all red signals, then the green signal would illuminate for Victoria Road/LaForme Boulevard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LaForme Boulevard turns into Victoria Road as it crosses HW1. As the Dodge Pickup travelled across HW1 from LaForme Boulevard to Victoria Road, it was struck by the Volvo Semi-Trailer which was travelling in the left or fast lane, west-bound, on HW1.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right front of the Volvo Semi-Trailer struck the Dodge Pickup on the driver's side door and forward third of the truck box. After the collision, the two vehicles came to rest up against a concrete meridian next to the east bound left turn lane on HW1.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Dodge Pickup had a bench-style front seat that seated three people. At the time the Accident took place, Mr. Brent DeMarco was the driver of the Dodge Pickup, Mr. Schneider was seated in the far right front passenger seat, and Ms. Taranko was seated in the front middle seat between the two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Brent DeMarco, Mr. Schneider, and Ms. Taranko were wearing their seatbelts at the time of the Accident. The seatbelts consisted of a lap and shoulder belt for Mr. Schneider, and a lap belt only for Ms. Taranko.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result of the Accident, Mr. Schneider, Ms. Taranko and Mr. Brent DeMarco sustained injuries. Mr. Brent DeMarco has no recollection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Brent DeMarco was charged with impaired driving causing bodily harm under s. 255(2)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driving with a blood alcohol concentration of over .08 under s. 253(1)(b)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Brent DeMarco plead guilty to impaired driving under s. 253(1)(a)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was ordered to pay a fine of $1,500 and was prohibited from driving for a period of one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establishes that Mr. Schneider hosted a party on February 10, 2008 at which he and his friends were drinking and playing "Guitar Hero" on playstation. Mr. Brent DeMarco and Ms. Taranko were a couple at the time. They attended Mr. Schneider's residence. Mr. Schneider's roommate was present as well as other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Guitar Hero is a video game where players simulate musicians on imitation musical instruments. The game was played until 4 a.m. Some guests left. Mr. Brent DeMarco, Mr. Schneider and Ms. Taranko left Mr. Schneider's residence at about 4 a.m. to go to Denny's restaurant. They ate at Denny's. No alcohol is served at Denny's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Denny's is located near the Accident scene. Both Mr. Schneider and Ms. Taranko testified that they came to a stop at the intersection of Laforme Boulevard/Victoria Road and HW1. Neither Mr. Schneider nor Ms. Taranko could testify as to the colour of the light when they entered the intersection. Both said the Dodge Pickup stopped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some point during the collision the airbags deployed. Ms. Taranko says that Mr. Brent DeMarco was unconscious and covered in blood. She tried to assist him. Ambulances and police attended. Ms. Taranko and Mr. Schneider were also injured. Mr. Brent DeMarco has no recollection of what happened in the Accident. Mr. Zhao denies entering the intersection on a red light. The Dodge Pickup was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Zhao had been driving the Volvo Semi-Trailer on HW1 for some nine hours before the Accident. He had taken a 45 minute rest break in Golden before reaching Revelstoke. He was accompanied by a co-driver who was asleep in the sleeper cabin. As he approached Revelstoke, Mr. Zhao reduced his speed from 90 kph to 60 kph. He said that it was snowing and there was snow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Zhao testified that he saw the green light for westbound traffic on HW1 all along as he approached the intersection. He was driving in the left hand lane as it was safer to travel there from such hazards as animals jumping in front of the truck. Mr. Zhao saw the Dodge Pickup travelling on Laforme Boulevard shortly before the collision. Mr. Zhao said he turned to look to his left, saw nothing, and then turned back and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Zhao was confident that the light was green when he entered the intersection. He says that he could see the lights for HW1 through-traffic as green through the skylight of the Volvo Semi-Trailer after the Accident. He was cross-examined at some length on this observation. It seems doubtful, given the location of the vehicles following the collision, that the traffic signal lights could be seen through the skylight. When cross-examined on the point Mr. Zhao then said that even if he could not have seen the traffic signals, he could see the colour green through the tinted skylight.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Zhao's evidence concerning the location of the Dodge Pickup and other matters when he approached the intersection is inconsistent with the preponderance of evidence. It is inconsistent with the evidence of Mr. Schneider and Ms. Taranko that the Dodge Pickup stopped at the intersection. Mr. Zhao was too close to the intersection according to his own evidence to have struck the Dodge Pickup in the left lane on HW1 if the vehicles were where he said they were. Further, when he looked to the left, he should have seen the lights from a vehicle northbound on Victoria Road. Mr. Zhao said he saw no traffic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time of the Accident, vehicle demand detector loops were embedded in the pavement and activated the signal lights at the intersection. If vehicle demand was not detected at either the southbound or northbound approach of Victoria Road/Laforme Boulevard, the traffic signal would rest at green for the eastbound and westbound traffic on the HW1.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Once vehicle demand was detected for southbound or northbound traffic on Victoria Road or Laforme Boulevard, the green traffic signal on HW1 would change to yellow. The yellow signal would last for 4.5 seconds before changing to red. The intersection would have 1.2 seconds of all red signals then the green signal would illuminate for Victoria Road or Laforme Boulevard through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Michael Henwood was called as a witness for the plaintiffs Mr. Schneider and Ms. Taranko. At the time he was working as a cab driver for a Revelstoke taxi company. He had worked in the transportation industry for some years as a driver for various transportation companies. Mr. Henwood was going to pick up a fare and turned northbound on Victoria Road off Wilson Street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Henwood drove under the railway overpass and proceeded to the intersection. There are a series of trees on the right hand side of Victoria Road as one approaches a slip lane onto HW1. From that location Mr. Henwood says he could see a green light at the intersection of HW1 and Victoria Road/Laforme Boulevard. Mr. Henwood speeded up because he wanted to make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Henwood checked the traffic on both sides at an uncontrolled access prior to moving into the through lane on Victoria Road. The traffic signal remained green as he proceeded to the intersection. He could see the lights of a vehicle proceeding into the intersection. He momentarily turned his head away and when he turned his head back saw the Volvo Semi-Trailer moving across his path into the intersection, colliding with the Dodge Pickup. The traffic signal on Victoria Road then turned yellow and thereafter red. Mr. Henwood's evidence entails that the Volvo Semi-Trailer entered the intersection against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Henwood was aware there was a collision as he could see the lights of the vehicle proceeding south on Laforme Boulevard/Victoria Road into the intersection before the Volvo Semi-Trailer moved into the intersection. Mr. Henwood yelled 911 to people who had come to the Accident scene. He called dispatch to advise of the Accident. He drove across HW1 to collect his fare and returned to the scene. He offered to give a statement to the police who declined saying they had witnesses. Mr. Henwood then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Henwood did not know any of the parties in these proceedings, although he had a chance encounter with Mr. Schneider some years later. He was vigorously and skillfully cross-examined by counsel but did not waiver in his version of events. He is the only independent witness who actually saw the Accident. I found him to be an impressive thoughtful witness who was careful giving his evidence and avoided guessing or embellishment.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Kyla Lowey is the only other independent witness. She was called by Mr. Zhao and Challenger. Ms. Lowey was raised in Revelstoke, was 18 and had an "N" licence at the time of these events. She testified that she was going to pick up a friend and go to work at approximately 5am on the morning of February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Lowey testified that she proceeded northbound on Victoria Road with the intention of turning east up HW1 to pick up her friend. Ms. Lowey says that while proceeding into the slip lane she did a shoulder check and saw that the signal on HW1 was green for through traffic. She said she saw the lights of a vehicle southbound on Laforme Boulevard, although she did not say where the vehicle was in relation 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Lowey said she did another shoulder check with the same result while in the slip lane near HW1. She saw the signal on HW1 green. Ms. Lowey proceeded for 5 to 10 seconds up HW1 before encountering a semi-trailer. Thereafter she heard sounds indicated that it was braking. Although she had proceeded up HW1 for 5 to 10 seconds before seeing the semi-trailer, she had not gone far as she was driving slowly. It was in excess of 10 seconds after she entered HW1 that she heard the sounds which she interpreted as the truck braking in slush.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Lowey was not aware that there was an accident as she drove up HW1 to pick up her friend. The friend lived about 1.5 kilometres away. When she arrived she texted her friend and waited for him to emerge from the house. She returned to the scene on her way back to work at McDonalds later and saw the accident scene with police vehicles. She did not stop and speak to police but went to work which started at 5:30 a.m. Ms. Lowey said that she was 18 and was scared to talk to the police. She could not say when she got to work in relation to her start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police officers attended at McDonalds later in the day she reported what she saw. Although she agreed that she did not see the Accident, Ms. Lowey was convinced that what she saw was the prelude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Lowey was cross-examined on her ability to see the traffic lights on HW1 from her positions in the slip lane. From those positions she would be observing the traffic lights from an angle. It is apparent in the Accident scene photographs that the traffic lights have hooded covers that would impede their visibility somewhat when viewed from an angle. While she acknowledged this, Ms. Lowey insisted that she saw the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Lowey says that at no time did she say that the vehicle she saw was stopped at the intersection. She was confronted with a statement she made to the police on February 21, 2008. She was asked by the officer if she saw the pickup "sitting on Laforme" and she said yes. Ms. Lowey said her answer "was a misinterpretation of the question". She said she did not think the police officer meant stopped when he said "sitting on Laforme".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Lowey's father works as a truck driver and she now works for two trucking companies. She acknowledges that it was possible that these were not the vehicles involved but asserts that the vehicles she saw were the ones involved. She does not recall seeing any other vehicles at the time. Ms. Lowey was emotional and defensive in giving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suggested that Ms. Lowey's evidence is inconsistent with the light being green for through traffic on Victoria Road and Laforme Boulevard. Ms. Lowey did not see or hear the collision and in fact was not aware an accident occurred until she returned to the Accident scene sometime later. Ms. Lowey's evidence is that the vehicle she saw on Laforme Boulevard was almost at the intersection as she merged onto HW1 in the merge lane. She proceeded 5 to 10 seconds up HW1 before encountering the semi-trailer. Ms. Lowey heard the sound of braking from the semi-trailer more than 10 seconds after she had entered HW1.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establishes that the lights for westbound and eastbound traffic on HW1 remain green unless a vehicle approaching on Laforme Boulevard or Victoria Road activates a pressure sensor. If the light has been green for at least 10 seconds for traffic on HW1, a vehicle approaching the intersection from Laforme Boulevard or Victoria Road will trigger an immediate change for HW1 traffic lights from green to amber. There is no evidence of any other traffic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amber light will be displayed for 4.5 seconds, after which the light will change to red for HW1 traffic. After a further 1.2 seconds, the traffic lights will change from red to green for southbound and northbound traffic on Laforme Boulevard and Victoria Road. The light for southbound and northbound traffic on Laforme Boulevard and Victoria Road will remain green for a minimum of 6 seconds and a maximum of 40 seconds, depending on traffic. There follows a 4.4 second amber and 1.0 second red before the lights will turn green for HW1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Accepting Ms. Lowey's evidence that the vehicle she saw was the Dodge Pickup near the intersection, and her evidence that the driver of the semi-trailer only applied the brakes more than 10 seconds after she had turned up HW1, the light for the driver of the semi-trailer would have turned red 5.7 seconds after the Dodge Pickup triggered the sensor. If Ms. Lowey's evidence is accepted, and she witnessed the prelude to the Accident, then Mr. Zhao went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some difficulties with Ms. Lowey evidence. She did not know the importance of what she saw until sometime after the Accident. Still, she did not immediately come forward with her information. She was emotional and, I thought, defensive in giving her testimony. She was an inexperienced driver at the time of these events. Her vantage point for viewing the colour of the hooded traffic signal lights was not ideal. However, if I accept her evidence, it would entail that Mr. Zhao went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also have difficulty with the evidence of Mr. Zhao. He did not see Mr. Henwood's vehicle, yet says he looked to his left shortly before the Accident. His time and distance estimates require that the Dodge Pickup was travelling at a very high rate of speed. That is not supported by any other evidence. Mr. Zhao sought to support his position by his post-collision observations through the skylight window of the cab of the colour of the traffic signal. That improbable evidence undermined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opinion the best evidence is that of Mr. Henwood. He had the best vantage point to observe the colour of the lights north/south on Laforme Boulevard/Victoria Road. There were no inconsistencies in his evidence. Although vigorously and skill-fully cross-examined, he did not falter. He is an independent witness with nothing to gain from his testimony. In my opinion his evidence is supported by that of the expert Accident reconstruction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Both the plaintiff's expert and the defence expert gave evidence concerning the operation of the traffic signals at the intersection. That evidence is derived from a third party and is consistent in both reports. The experts critiqued some weight assumptions in each other's reports, however, nothing turned on these differences so I will not review that evidence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Sdoutz gave evidence for the plaintiff. He is a mechanical engineer. His qualifications were accepted by the parties. Mr. Sdoutz utilized accident reconstruction software called "P.C. Crash". P.C. Crash utilizes logarithms based on mass and motion mechanics and is commonly utilized in accident reconstruction. Based on linear and angular momentum analysis, it simulates vehicle trajectories using a tire/friction model that incorporates dynamic weight transfer, individual wheel braking, acceleration and steering inputs.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Essentially, P.C. Crash allows the expert to make educated guesses about variables from knowns to solve for unknowns. In this case the knowns are the damage to and the terminal positions of the vehicles. From his notes, Mr. Sdoutz acknowledged that he did a number of interations of variables before arriving at his conclusion. In places, counsel in his argument suggests Mr. Sdoutz was "playing around" with variables in the scenario iterations. I do not think that an apt description. In my view the expert witness was simply testing a scenario against the known or likely facts, and refining his inputs until he was able to find a scenario regarding the unknowns that best matched what was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Sdoutz's conclusion was that the damage and terminal positions of the vehicles was consistent with the Dodge Pickup being stopped or travelling at a very low speed, and the Volvo Semi-Trailer travelling about 40kph. Mr. Zhao's evidence was that he had slowed to 60kph at the previous intersection and had not accelerated after that intersection. He testified that he applied the brakes before impact and that he could have been going as slow as 40kph before impact. Ms. Lowey indicated that the semi-trailer that passed her on HW1 made noises familiar to her as coming from the application of brakes. All of that evidence is consistent with Mr. Zhao going slower than 60 kph, so Mr. Sdoutz's most likely scenario is consistent with the speed evidence regarding the Volvo Semi-Trailer.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Sdoutz also found the evidence consistent with the Dodge Pickup being stationary or going at a very low rate of speed in the intersection. He was cross-examined extensively on his use of .3G being the co-efficient of friction of the road instead of .5G. Mr. Sdoutz explained that the academic literature gave a range of co-efficients of friction for various road surfaces. Mr. Sdoutz also testified that the minimum period of time it would take for the light on HW1 to go from green to red is 5.7 seconds. That occurs if the light on HW1 had been green for 10 seconds. Assuming that the light on HW1 had been green for 10 seconds, a person in a vehicle positioned in the merge lane just prior to entering HW1, if they looked back to the lights on HW1, could see the light as green, but 5.7 seconds later, if a vehicle southbound on Laforme had triggered a change the light on HW1 it would be red for the westbound traffic on HW1.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MacInnis is a civil engineer by training but has been practicing as a mechanical engineer for many years. His qualifications were also admitted. Mr. MacInnis critiqued the use of P.C. Crash in this case. He said "... most technical courses discussing momentum warn students that when the weight ratio between the vehicles becomes higher than about 6:1 or 8:1, the speeds calculated for the vehicle with the lesser momentum will become highly variable with minor changes in input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MacInnis did not support his critique with any academic or other authority, a point raised by Mr. Sdoutz in his rebuttal report. Mr. Sdoutz supported his view that a momentum analysis can produce reasonable results when the before collision angles are close to 90 degrees and the vehicles move at least 15-20 metres post-impact, by reference to a text, "The Traffic Investigation Manual" by Lynn Fricke. His review of the literature did not support Mr. MacInnis's proposition, although he acknowledged that a momentum analysis is less sensitive when vehicles are closer in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McInnis also critiqued Mr. Sdoutz's use of a .3G co-efficient of friction for the road surface. He would have used something closer to .5G. Mr. Sdoutz supported his use of .3G by reference to the conditions at the time, as shown in the photographs. He used an average value based on the descriptions in the Society of Professional Automotive Engineers paper "Friction Applications in Accident Reconstruction", and a skid tests performed by the RCMP and documented in the Accident Reconstruction Journal.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on this evidence, and evidence of the conditions at the scene, I accept Mr. Sdoutz's evidence that .3G co-efficient of friction is more consistent with the conditions of the highway at the time of the Accident, a road variously described as having snow on it or slush.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McInnis's major criticism of Mr. Sdoutz's analysis is based on the fact that the Dodge Pickup's airbags deployed during the Accident. Based on this deployment, Mr. McInnis estimated the speed of the Mr. Brent DeMarco vehicle as travelling greater than 20kph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Sdoutz opined in his rebuttal report that air bag deployment is not an indicator of vehicle speed. For example, a stationary vehicle struck head-on can have its airbags deploy. Further, airbags deploy based on a 'prediction' of the ultimate severity of the collision, made during the first few milliseconds of the collision. Thus an airbag could deploy based on a prediction that never materializes. Further, in this case the Dodge Pickup ultimately collided with the centre median snow bank, both plowing snow and travelling up the snow bank before it came to rest. The airbag could have deployed when the Dodge Pickup impacted the snow bank and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balance, I accept Mr. Sdoutz's opinion that the airbag deployment in this case is not a reliable indicator of the initial impact speed of the Dodge Pickup.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 on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result I accept the evidence of Mr. Sdoutz over the opinion of Mr. McInnis. In my opinion this scenario best accords with all of the evidence, and I find that Mr. Brad DeMarco entered the intersection on a green light at a very low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opinion the plaintiffs have proven, on a balance of probabilities, that the Dodge Pickup entered the intersection of Laforme Boulevard/Victoria Road and HW1 on a green light and that the Volvo Semi-Trailer entered the intersection from the east side of HW1 against a red light. The Dodge Pickup was either stopped or going at a very low rate of speed at the time of the impact, while the Volvo Semi-Trailer was travelling at about 40kph.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w:t>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my opinion the plaintiffs have proven on a balance of probabilities that Mr. Brent DeMarco, the driver of the Dodge Pickup, although impaired, had the green light when at the intersection of Laforme Boulevard and HW1. The evidence establishes that he entered the intersection and was either stopped or travelling at a very low rate of speed when struck by the Volvo Semi-Trailer driven by Mr. Zhao. Mr. Zhao was negligent in failing to stop at a red light, contrary to s. 129(1)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is no evidence that Mr. Brent DeMarco had an opportunity to avoid the collision upon entering the intersection on the green light. I am unable to conclude that his impairment caused or contributed to the Accident. The fact that Mr. Brent DeMarco's passengers, Mr. Schneider and Ms. Taranko, took a ride with him in his impaired condition did not cause or contribute to their own injuries, as these were caused by the sole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Mr.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light of my conclusion on liability, it is unnecessary to determine whether Mr. Tim DeMarco or Mr. Brent DeMarco was the owner of the Dodge Pickup for the purposes of section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w:t>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actions are allowed against the defendants Mr. Zhao and Challenger. The third party claim against Mr. Brent DeMarco is dismissed. The actions against Mr. Brent DeMarco and Mr. Tim DeMarco are dismissed. By agreement, the matter of quantum is to be dealt with in a separate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If there is any issue with respect to costs, costs may be spoken to by making arrangements through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Schuppener v. Pioneer Steel Manufacturers Ltd., [2019] B.C.J. No. 465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S115403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425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Schuppener, Plaintiff, and Pioneer Steel Manufacturers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20"/>
      <w:bookmarkEnd w:id="129"/>
      <w:r>
        <w:rPr>
          <w:rFonts w:ascii="arial" w:eastAsia="arial" w:hAnsi="arial" w:cs="arial"/>
          <w:b/>
          <w:color w:val="000000"/>
          <w:sz w:val="20"/>
          <w:lang w:val="en-US" w:eastAsia="en-US" w:bidi="ar-SA"/>
        </w:rPr>
        <w:t xml:space="preserve">Conflict of laws — Jurisdiction — Domestic issues (between Canadian jurisdictions) — Exclusion of — By contract — Forum conveniens — Choice of forum by parties — Application by defendant for stay or transfer of proceedings dismissed — Plaintiff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product liability arising from collapse of building — Forum selection clause in contract provided that claims with respect to supply of building were to be dealt with in Ontario — It would be contrary to public policy to deny plaintiff opportunity to present case in British Columbia based on forum selection clause that was part of non-negotiable standard set of fine print terms in consumer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Conflict of laws — Conflicts by legal area — Contracts — Choice of law — Expressly chosen by terms of contract — Application by defendant for stay or transfer of proceedings dismissed — Plaintiff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product liability arising from collapse of building — Forum selection clause in contract provided that claims with respect to supply of building were to be dealt with in Ontario — It would be contrary to public policy to deny plaintiff opportunity to present case in British Columbia based on forum selection clause that was part of non-negotiable standard set of fine print terms in consumer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Nature of contract — Conflict of laws — Choice of law — Application by defendant for stay or transfer of proceedings dismissed — Plaintiff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product liability arising from collapse of building — Forum selection clause in contract provided that claims with respect to supply of building were to be dealt with in Ontario — It would be contrary to public policy to deny plaintiff opportunity to present case in British Columbia based on forum selection clause that was part of non-negotiable standard set of fine print terms in consumer contract.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7"/>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stay or transfer of proceedings. The plaintiff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product liability arising from the collapse of a steel building that he purchased from the defendant. A forum selection clause in the contract provided that all claims with respect to the supply of the building were to be dealt with in Ontario. The plaintiff lived in British Columbia, where the building had been shipped. The defendant was an Ontario company.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4"/>
            <w:bookmarkEnd w:id="13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forum selection clause was broad enough to include all of the causes of action. However, the plaintiff showed strong cause why it should not be enforced. This was a standard form consumer contract. The plaintiff claimed damages not just for breach of contract, but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product liability in respect of a product that was supplied to him in BC and that he alleged was unsuitable for the climatic conditions there. Much of the evidence that he required to prove the case was in BC. It would be contrary to public policy to deny him the opportunity to present the case in BC based on a forum selection clause that was part of a non-negotiable standard set of fine print terms in a consumer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Counsel_20"/>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Yerema.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Matthew Nied.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9"/>
      <w:bookmarkEnd w:id="133"/>
      <w:r>
        <w:pict>
          <v:line id="_x0000_s1125"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W.P. RILEY J."/>
            <w:bookmarkEnd w:id="134"/>
            <w:r>
              <w:rPr>
                <w:rFonts w:ascii="arial" w:eastAsia="arial" w:hAnsi="arial" w:cs="arial"/>
                <w:b/>
                <w:color w:val="000000"/>
                <w:sz w:val="30"/>
                <w:lang w:val="en-US" w:eastAsia="en-US" w:bidi="ar-SA"/>
              </w:rPr>
              <w:t>W.P. RILEY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Schuppener has brought suit for damages arising from the collapse of a steel building purchased from the defendant Pioneer Steel Manufacturers Limited ("Pioneer Steel"). Mr. Schuppener claims that Pioneer Steel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"strict liability" in connection with alleged design defects. (I note in passing, as explained in </w:t>
      </w:r>
      <w:r>
        <w:rPr>
          <w:rFonts w:ascii="arial" w:eastAsia="arial" w:hAnsi="arial" w:cs="arial"/>
          <w:i/>
          <w:color w:val="000000"/>
          <w:sz w:val="20"/>
          <w:lang w:val="en-US" w:eastAsia="en-US" w:bidi="ar-SA"/>
        </w:rPr>
        <w:t>Cantlie v. Canadian Heating Products Inc.</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2017 BCSC 286</w:t>
        </w:r>
      </w:hyperlink>
      <w:r>
        <w:rPr>
          <w:rFonts w:ascii="arial" w:eastAsia="arial" w:hAnsi="arial" w:cs="arial"/>
          <w:color w:val="000000"/>
          <w:sz w:val="20"/>
          <w:lang w:val="en-US" w:eastAsia="en-US" w:bidi="ar-SA"/>
        </w:rPr>
        <w:t xml:space="preserve"> at para. 272-274, that "strict liability" has not been recognized as a viable cause of action in Canadian law, although that issue is not germane to the present ruling.) Pioneer Steel applies for a stay or transfer of the proceedings to Ontario, relying on a forum selection clause. Mr. Schuppener opposes the application, arguing that the forum selection clause does not apply and is otherwise invalid for various reasons, and alternatively that even if the clause is valid and applicable, the Court should exercise its discretion against enforcing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Schuppener lives on a residential property in West Kelowna, British Columbia. Some time in 2015, Mr. Schuppener became interested in acquiring a prefabricated outbuilding for the storage of his travel trailer and other items. Mr. Schuppener looked on line and came upon the website of the defendant Pioneer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Pioneer Steel is an Ontario-based company with a registered office in Mississauga, Ontario. It produces prefabricated steel buildings, which are then distributed through an established dealer network across Canada and the United States. One of Pioneer Steel's sales agents is Pioneer Sales Steel Depot Inc. ("Pioneer Sales"), also an Ontario-based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dispute in the affidavit evidence as to precisely when Mr. Schuppener made initial contact with Pioneer Steel. Mr. Schuppener deposes that he first contacted Mr. Rizzuto, the company's vice-president, some time in January or February of 2015. Mr. Rizzuto deposes that he was not contacted by Mr. Schuppener until on or about 20 October 2015. This discrepancy is not material to the issues before me, although I note that Mr. Rizutto's assertion is supported by an entry in Pioneer Steel's lead management system, dated 20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any event, it appears to be common ground that after Mr. Schuppener made initial contact with Mr. Rizutto to express interest in buying a building from Pioneer Steel, Mr. Rizutto referred Mr. Schuppener to Pioneer Sales, which as noted above is a distributor of Pioneer Steel products. Thereafter, Mr. Schuppener had various discussions with two sales representatives at Pioneer Sales, Mr. Anderson and Mr. Smykal.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Schuppener alleges that in the course of his dealings with Mr. Rizutto, Mr. Anderson, and Mr. Smykal, he made it clear that he wanted a building that was suitable for his location. In particular, Mr. Schuppener says he clearly expressed to all three men that he wanted a building that was suitable for the climate, elevation, and weather conditions in West Kelowna, and that complied with local building codes. Mr. Schuppner's affidavit evidence on this point is more germane to the merits of the action than it is to the forum selection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Ultimately, Mr. Schuppener entered into a written contract with Pioneer Sales. There were at least two iterations of the written contract. Both iterations were in the same standard, printed form, with boxes or spaces for various details including the building specifications. Mr. Rizzuto avers, and I accept, that Pioneer Sales was required to use this form of sales agreement as a condition of its agency arrangement with Pioneer Steel. The printed form had a logo for Pioneer Sales, along with a heading which read, "PIONEER STEEL BUILDINGS" in large font, and "distributed by PIONEER SALES STEEL BUILDING DEPOT INC." in smaller font. The heading also included the mailing address, phone number, and fax number for Pioneer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written contract also contained a lengthy paragraph in fine print, just above the signature line. This fine print included a number of different terms, separated by semi-colons. For present purposes, the key term is the forum selection clause. The preamble and the forum selection clause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acknowledges and agrees...; The parties agree that this contract and any dispute, cause of action, and any and all claims, whatsoever (hereinafter "Claims") with respect to the supply of the steel building shall be interpreted in accordance with the laws of Ontario, Canada. Any claims with respect to the supply of the steel building shall be resolved in the city of Mississauga, Province of Ontario. Any proceedings, which may be commenced pursuant to the Claims, shall be commenced in the City of Brampton, Province of Ontario,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last sentence in the fine print paragraph stated that the buyer "[has] received and read the terms and conditions on the back of this document and agree[s] to be bound by the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iteration of the contract was dated 30 October 2015 and was signed by Mr. Schuppener as the buyer and Mr. Anderson on behalf of Pioneer Sales as the seller. The building specifications described the building as an "Alpine 30-10" model, 30 feet in width, 54 feet in length, and 16 feet in height, to be made of 22/20 gauge steel. The total purchase price was $17,377.50. The document also included a box for "notes" in which there were several typewritten entries, including a notation that shipping dates would be in November, and a notation stating, "Engineering Drawings to be Sent ASAP".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final iteration of the contract contained a typographical error in that it bore the date 15 February 2015, when it is clear from all the evidence that it should have read 15 February 2016. This iteration of the contract was signed by Mr. Schuppener on 1 March 2016. The space for the signature of Mr. Anderson on behalf of Pioneer Sales was left blank. The building specifications described the building as an "Alpine 32-18" model, 32 feet wide, 60 feet long, and 18 feet high, to be made of 22 gauge steel. The total purchase price was $18,375.00. The document also included a box for "notes" containing several typewritten entries, including entries stating: "Engineering Drawings to be Sent ASAP"; "special winter production terms &amp; conditions"; "Balance of $14,375.00 due March 1st 2016"; and "Customer may take delivery earlier if desired" by contacting "PIONEER STEEL 1-800-668-5422".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Neither iteration of the contract marked in evidence in this application included the "terms and conditions on the back of this document" as set out in the last sentence of the fine print. Mr. Schuppener avers that after the collapse of the building (as described below), he checked his records and found a third iteration of the written contract, dated 6 November 2015, and unsigned by either party. This iteration included a second page setting out some 13 "Terms and Conditions". The last line on the "Terms and Conditions" page read, "I have read and understand the terms and conditions contained herein and agree to same", followed by space for the buyer's name or initials, which was left blank. In other words, it was not signed or initialled by the buyer Mr. Schuppener.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1 March 2016, Mr. Schuppener paid the balance of the purchase price of $14,375 as specified in the final iteration of the contract, by way of a wire transfer to the account of Pioneer Steel. The steel building was subsequently shipped from Pioneer Steel in Ontario to Mr. Schuppener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Schuppener avers that: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2016, he hired "professionals" to install a concrete base for the building.</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2016, with the assistance of another "professional", he erected the building, without any apparent issues or difficulties.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2017, he started to use the building to store personal belongings.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11 February 2017, he "became concerned that parts of the steel building appeared like they were changing". It appears that snow or ice had accumulated on the roof of the building, placing stress on the frame.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morning of 13 February 2017, he called Mr. Rizzuto to discuss his concerns. He took photographs of certain parts of the building that appeared to be under stress, and emailed them to Mr. Rizutto.</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around noon on 13 February 2017, he once again spoke with Mr. Rizutto, confirming that Mr. Rizzuto had received his email. He asked if he should go into the building and brace it with lumber, and Mr. Rizutto responded that it would be a "good idea".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thereafter, he went into the building and tried to brace it. While doing so, the building collapsed on him. He was knocked unconscious and suffered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Schuppener avers in his affidavit, and I accept, that although the written agreement he signed was with Pioneer Sales, at all material times he thought he was negotiating and contracting with Pioneer Steel in regards to the purchase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Schuppener alleges that the building failed because the metal was too thin and did not comply with the building specifications he had provided to Pioneer Steel. He further alleges that certain promises with respect to the quality of the building were made to him by Mr. Rizzutto, Mr. Anderson, and Mr. Smykal.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Amended Notice of Civil Claim, Mr. Schuppener alleges, among other things, that Pioneer Steel: (i) was aware or should have been aware that its 22 gauge steel buildings are "under designed for the British Columbia market"; (ii) was aware or should have been aware that its 22 gauge steel buildings "have a history of failing and collapsing in British Columbia for many years"; (iii) has "been selling buildings to consumers in British Columbia for many years" in circumstances where the company knew or ought to have known that many such buildings have failed because they are "under designed" for the climatic conditions and in particular the snowfall conditions; and (iv) failed to ensure the building was compliant with the 18 gauge steel design of the company's "own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Significance of Contractual Forum Selection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Forum selection clauses serve a valuable and important purpose, by creating certainty and security in contractual relations. They are "commonly used and regularly enforced":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2017 SCC 33</w:t>
        </w:r>
      </w:hyperlink>
      <w:r>
        <w:rPr>
          <w:rFonts w:ascii="arial" w:eastAsia="arial" w:hAnsi="arial" w:cs="arial"/>
          <w:color w:val="000000"/>
          <w:sz w:val="20"/>
          <w:lang w:val="en-US" w:eastAsia="en-US" w:bidi="ar-SA"/>
        </w:rPr>
        <w:t xml:space="preserve"> at para. 24. However, because forum selection clauses have the potential to encroach upon the public sphere by diverting cases from the courts in a particular jurisdiction where they would otherwise be allowed to proceed, the courts retain the discretion to decline to enforce them. In other words, forum selection clauses cannot bind the court or oust its jurisdiction: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24-27.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Two-Step "Strong Cause"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Where a defendant applies to stay a proceeding on the basis that it should be brought in another jurisdiction under a contractual "forum selection clause", the court is required to apply the two-step "strong cause" analysis discussed in </w:t>
      </w:r>
      <w:r>
        <w:rPr>
          <w:rFonts w:ascii="arial" w:eastAsia="arial" w:hAnsi="arial" w:cs="arial"/>
          <w:i/>
          <w:color w:val="000000"/>
          <w:sz w:val="20"/>
          <w:lang w:val="en-US" w:eastAsia="en-US" w:bidi="ar-SA"/>
        </w:rPr>
        <w:t>Z.I. Pompey Industrie v. ECU-Line N.V.</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2003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Pompey</w:t>
      </w:r>
      <w:r>
        <w:rPr>
          <w:rFonts w:ascii="arial" w:eastAsia="arial" w:hAnsi="arial" w:cs="arial"/>
          <w:color w:val="000000"/>
          <w:sz w:val="20"/>
          <w:lang w:val="en-US" w:eastAsia="en-US" w:bidi="ar-SA"/>
        </w:rPr>
        <w:t xml:space="preserve">]. The strong cause analysis was once again affirmed in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although in that case a majority of the Court (per Karakatsanis, Wagner, and Gascon JJ., with Abella J. concurring on this point) ruled that the scope of the analysis should be varied depending on the context,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At the first stage of the strong cause analysis, the defendant must establish that the forum selection clause is "valid, clear, and enforceable and that it applies to the cause of action before the court": </w:t>
      </w:r>
      <w:r>
        <w:rPr>
          <w:rFonts w:ascii="arial" w:eastAsia="arial" w:hAnsi="arial" w:cs="arial"/>
          <w:i/>
          <w:color w:val="000000"/>
          <w:sz w:val="20"/>
          <w:lang w:val="en-US" w:eastAsia="en-US" w:bidi="ar-SA"/>
        </w:rPr>
        <w:t>Preymann v. Ayus Technology Corp.</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2012 BCCA 30</w:t>
        </w:r>
      </w:hyperlink>
      <w:r>
        <w:rPr>
          <w:rFonts w:ascii="arial" w:eastAsia="arial" w:hAnsi="arial" w:cs="arial"/>
          <w:color w:val="000000"/>
          <w:sz w:val="20"/>
          <w:lang w:val="en-US" w:eastAsia="en-US" w:bidi="ar-SA"/>
        </w:rPr>
        <w:t xml:space="preserve"> at para. 43, cited in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28. At this stage, the court is required to consider principles of contract law to determine the validity of the forum selection clause. The plaintiff may resist its enforcement by reference to concepts such as unconscionability, undue influence, and fraud: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28. If the defendant fails to convince the court that the forum selection clause is valid and applicable, then the application to stay or transfer the proceedings must fail. If the court determines that the forum selection clause is valid and applies to the cause of action, then the analysis moves to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the second stage of the analysis, the onus shifts to the plaintiff to show "strong reasons" why the court should not enforce the forum selection clause: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29. In deciding how to exercise its discretion at this stage of the analysis, the court must consider "all the circumstances" including the convenience of the parties, fairness between the parties, and the interests of justice: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29. However, "not all forum selection clauses are created equally", and the scope of the strong cause analysis may vary according to the context: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34-35, 38,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commercial context, the "strong cause" factors have been interpreted and applied "restrictively":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31. There is good reason for this, considering that commercial contracts often involve sophisticated parties who generally have equal bargaining power. In this context, the law places a premium on stability and foreseeability of contractual arrangements, such that the circumstances in which a court will decline to enforce a forum selection clause will be narrow: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By contrast, in the consumer context there may be strong reasons not to enforce forum selection clauses. These reasons include the possibility of unequal bargaining power, and the absence of any real ability to negotiate regarding the terms of the contract. Thus, when dealing with consumer contracts, the "strong cause factors" are "modified" to take account of all the circumstances of the particular case, including evidence of gross inequality of bargaining power between the parties, the nature of the rights at stake, and any broader public policy considerations of the case. However, while the analysis is somewhat broader in the consumer context, the burden remains on the party seeking to avoid the effect of the forum selection clause to establish a strong cause for the court to exercise its discretion against enforcement: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34, 38,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Applying the Strong Cause Analysis in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 Whether Forum Selection Clause is Valid, Applicable, and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first stage, the burden is on Pioneer Steel to establish that the forum selection clause is valid and applies to the causes of action raised in Mr. Schuppener's action. There are several points to consider at this stage of the analysis, including (a) whether the written agreement between Mr. Schuppener and Pioneer Sales was a valid, completed contract, (b) whether the written agreement applied to the dealings between Mr. Schuppener and Pioneer Steel, who was not a formal party to the contract, (c) whether the scope of the forum selection clause is broad enough to encompass the causes of action brought by Mr. Schuppener, and (d) whether the forum selection clause is otherwise invalid or unenforceable.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(1)(a) Whether there was a Completed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start the analysis by noting that I am satisfied that there was a written contract between Mr. Schuppener and Pioneer Sales. There were at least two iterations of the contract, but I am satisfied that the final iteration, signed by Mr. Schuppener on 1 March 2016 reflects the terms of the agreement between Mr. Schuppener and Pioneer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Schuppener argues that the final iteration of the contract was not a completed contract because it was not signed by anyone on behalf of Pioneer Sales as the seller. Mr. Schuppener says this makes this iteration of the contract an "unexecuted" document that was nothing more than an offer by Mr. Schuppener "to purchase a building for a stated price".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Certainly the presence of a signature on a written contract can provide compelling evidence of a contracting party's intent. However, there is no requirement at law that a written contract be signed to make it enforceable. "A manifest intention to be bound can be established by conduct or words where an objective interpretation of the conduct or words of the parties would lead a reasonable person to conclude that the parties intended to be bound": </w:t>
      </w:r>
      <w:r>
        <w:rPr>
          <w:rFonts w:ascii="arial" w:eastAsia="arial" w:hAnsi="arial" w:cs="arial"/>
          <w:i/>
          <w:color w:val="000000"/>
          <w:sz w:val="20"/>
          <w:lang w:val="en-US" w:eastAsia="en-US" w:bidi="ar-SA"/>
        </w:rPr>
        <w:t>Kernwood Ltd. v. Renegade Capital Corp.</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1997 CanLII 846</w:t>
        </w:r>
      </w:hyperlink>
      <w:r>
        <w:rPr>
          <w:rFonts w:ascii="arial" w:eastAsia="arial" w:hAnsi="arial" w:cs="arial"/>
          <w:color w:val="000000"/>
          <w:sz w:val="20"/>
          <w:lang w:val="en-US" w:eastAsia="en-US" w:bidi="ar-SA"/>
        </w:rPr>
        <w:t xml:space="preserve"> (Ont. C.A.) at p. 7, citing </w:t>
      </w:r>
      <w:r>
        <w:rPr>
          <w:rFonts w:ascii="arial" w:eastAsia="arial" w:hAnsi="arial" w:cs="arial"/>
          <w:i/>
          <w:color w:val="000000"/>
          <w:sz w:val="20"/>
          <w:lang w:val="en-US" w:eastAsia="en-US" w:bidi="ar-SA"/>
        </w:rPr>
        <w:t>Industrial Tanning Co. v. Reliable Leather Sportwear Ltd.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[1953] 4 D.L.R. 522</w:t>
        </w:r>
      </w:hyperlink>
      <w:r>
        <w:rPr>
          <w:rFonts w:ascii="arial" w:eastAsia="arial" w:hAnsi="arial" w:cs="arial"/>
          <w:color w:val="000000"/>
          <w:sz w:val="20"/>
          <w:lang w:val="en-US" w:eastAsia="en-US" w:bidi="ar-SA"/>
        </w:rPr>
        <w:t xml:space="preserve"> (Ont. C.A.) at p. 535. In such cases, the failure to sign the contract is by no means dispositive. Indeed, the Court in </w:t>
      </w:r>
      <w:r>
        <w:rPr>
          <w:rFonts w:ascii="arial" w:eastAsia="arial" w:hAnsi="arial" w:cs="arial"/>
          <w:i/>
          <w:color w:val="000000"/>
          <w:sz w:val="20"/>
          <w:lang w:val="en-US" w:eastAsia="en-US" w:bidi="ar-SA"/>
        </w:rPr>
        <w:t>Kernwood</w:t>
      </w:r>
      <w:r>
        <w:rPr>
          <w:rFonts w:ascii="arial" w:eastAsia="arial" w:hAnsi="arial" w:cs="arial"/>
          <w:color w:val="000000"/>
          <w:sz w:val="20"/>
          <w:lang w:val="en-US" w:eastAsia="en-US" w:bidi="ar-SA"/>
        </w:rPr>
        <w:t xml:space="preserve"> at p. 7 characterized the requirement of a signature as a "mere formality", the absence of which did not tell against the existence of a completed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case at bar, the final iteration of the contract was signed by Mr. Schuppener, who made the final payment specified therein, and subsequently took delivery of the building. I have no difficulty concluding that both Mr. Schuppener and Pioneer Sales intended to enter into and did enter into a contract, the terms of which were reflected in the written contract signed by Mr. Schuppener on 1 March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(1)(b) Whether the Contract Applies to Dealings between Mr. Schuppener and Pioneer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Schuppener says the contract between himself and Pioneer Sales was not the contract that applied as between himself and Pioneer Steel. Although Mr. Schuppener's suit includes a claim for breach of contract, he says in his written submission that the contract in issue was an oral contract between himself and Pioneer Steel, for the supply of a steel building. On the evidence placed before me in this application, I cannot accept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Mr. Schuppener contacted Mr. Rizzuto to express interest in purchasing a Pioneer Steel building, Mr. Rizzuto immediately referred Mr. Schuppener to the sales agents at Pioneer Sales. Mr. Schuppener subsequently negotiated the terms of his purchase with the sale representatives at Pioneer Sales. Ultimately, Mr. Schuppener agreed to purchase a particular steel building, with particular specifications, for a particular price as specified in the final iteration of the written contract. Mr. Schuppener paid the amount specified in the contract, and later received delivery of the building. In these circumstances, I have no difficulty concluding that the contract governing Mr. Schuppener's purchase of the building was the written contract which he signed on 1 March 2016. There is simply no evidence of a completely separate oral contract between Mr. Schuppener and Pioneer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a related argument, Mr. Schuppener says Pioneer Steel was not a party to the written agreement between himself and Pioneer Sales. He points out that the written contract referred to Mr. Schuppener as the "buyer" and Pioneer Sales as the "seller". On this basis, Mr. Schuppener says Pioneer Steel cannot take the benefit of the forum selection clause in the written contract. In my view, although the formal parties to the written contract were Mr. Schuppener and Pioneer Sales, the obligations and benefits under the contract extended to the defendant Pioneer Steel under the doctrine of agency as discussed in </w:t>
      </w:r>
      <w:r>
        <w:rPr>
          <w:rFonts w:ascii="arial" w:eastAsia="arial" w:hAnsi="arial" w:cs="arial"/>
          <w:i/>
          <w:color w:val="000000"/>
          <w:sz w:val="20"/>
          <w:lang w:val="en-US" w:eastAsia="en-US" w:bidi="ar-SA"/>
        </w:rPr>
        <w:t>Friedmann Equity Developments Inc. v. Final Note Ltd.</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2000 SCC 34</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Leonard v. Kent Homes</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(1997), 186 N.B.R. (2d) 131</w:t>
        </w:r>
      </w:hyperlink>
      <w:r>
        <w:rPr>
          <w:rFonts w:ascii="arial" w:eastAsia="arial" w:hAnsi="arial" w:cs="arial"/>
          <w:color w:val="000000"/>
          <w:sz w:val="20"/>
          <w:lang w:val="en-US" w:eastAsia="en-US" w:bidi="ar-SA"/>
        </w:rPr>
        <w:t xml:space="preserve"> (Q.B.), the Court held that a contract entered into between a purchaser and a mobile home sales broker applied to the mobile home manufacturer. I find that the same reasoning applies in the case at bar, in view of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perusing the Pioneer Steel website, Mr. Schuppener contacted Pioneer Steel's vice-president Mr. Rizzuto, who then referred him to Pioneer Sales.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sales staff at Pioneer Sales then negotiated the sale of the building using a standard form contract supplied by Pioneer Steel. Although the contract listed Pioneer Sales as the seller, Pioneer Steel was named on the contract header.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details included a note that Mr. Schuppener was to contact Pioneer Steel to arrange for delivery of the building, and Mr. Schuppener made the final payment on the contract to the account of Pioneer Steel.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Schuppener avers that at all material times he thought he was purchasing the building from Pioneer Steel, and in his written submissions he repeatedly refers to Pioneer Sales as the "agent" for Pioneer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this record, Pioneer Sales was acting as the agent for Pioneer Steel, and the obligations and benefits under the written contract between Mr. Schuppener and Pioneer Sales extended to Pioneer Steel under the doctrine of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note that Pioneer Steel advances a number of other legal theories on which it says it is entitled to rely upon the forum selection clause in the written contract between Pioneer Sales and Mr. Schuppener. However, having concluded that the sale of the building was governed by the written contract between Mr. Schuppener and Pioneer Sales, and that this contract applies to Pioneer Steel under the doctrine of agency, I do not need to address Pioneer Steel's alternative arguments based on the law of third party beneficiaries as discussed in </w:t>
      </w:r>
      <w:r>
        <w:rPr>
          <w:rFonts w:ascii="arial" w:eastAsia="arial" w:hAnsi="arial" w:cs="arial"/>
          <w:i/>
          <w:color w:val="000000"/>
          <w:sz w:val="20"/>
          <w:lang w:val="en-US" w:eastAsia="en-US" w:bidi="ar-SA"/>
        </w:rPr>
        <w:t>Fraser River Pile &amp; Dredge Ltd. v. Can-Dive Services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xml:space="preserve"> at para. 22, 32, 35, or the "closely-related" doctrine, a concept developed in the United States and which has yet to be recognized or applied in Canada as discussed in </w:t>
      </w:r>
      <w:r>
        <w:rPr>
          <w:rFonts w:ascii="arial" w:eastAsia="arial" w:hAnsi="arial" w:cs="arial"/>
          <w:i/>
          <w:color w:val="000000"/>
          <w:sz w:val="20"/>
          <w:lang w:val="en-US" w:eastAsia="en-US" w:bidi="ar-SA"/>
        </w:rPr>
        <w:t>Aldo Group Inc. v. Moneris Solutions Corp.</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2013 ONCA 725</w:t>
        </w:r>
      </w:hyperlink>
      <w:r>
        <w:rPr>
          <w:rFonts w:ascii="arial" w:eastAsia="arial" w:hAnsi="arial" w:cs="arial"/>
          <w:color w:val="000000"/>
          <w:sz w:val="20"/>
          <w:lang w:val="en-US" w:eastAsia="en-US" w:bidi="ar-SA"/>
        </w:rPr>
        <w:t xml:space="preserve"> at para. 45-50, leave to appeal to SCC refused, </w:t>
      </w:r>
      <w:hyperlink r:id="rId433" w:history="1">
        <w:r>
          <w:rPr>
            <w:rFonts w:ascii="arial" w:eastAsia="arial" w:hAnsi="arial" w:cs="arial"/>
            <w:i/>
            <w:color w:val="0077CC"/>
            <w:sz w:val="20"/>
            <w:u w:val="single"/>
            <w:shd w:val="clear" w:color="auto" w:fill="FFFFFF"/>
            <w:lang w:val="en-US" w:eastAsia="en-US" w:bidi="ar-SA"/>
          </w:rPr>
          <w:t>[2014] S.C.C.A. No.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all of the foregoing reasons, I am satisfied that Mr. Schuppener's purchase of the steel building was governed by the terms of the written contract dated 1 March 2016, and that the benefits and obligations under the contract apply to Pioneer Steel. What remains to be considered under the first stage of the strong cause analysis is whether the forum selection clause applies to the causes of action before the Court, and whether the forum selection clause is valid and 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(1)(c) Whether Forum Selection Clause Applies to the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With regard to the issue of applicability to the causes of action before the Court, the forum selection clause provided that all claims "with respect to the supply of the steel building" were to be dealt with in a particular jurisdiction in Ontario. The term "claims" was defined to include any dispute or cause of action whatsoever arising out of the supply of the building. In my view, the text is broad enough to include all of the causes of action contained within Mr. Schuppener's Amended Notice of Civil Claim, which includes allegations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strict liability, all clearly pertaining to or "arising out of" the supply of the steel building by Pioneer Steel, the principal supplier or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Schuppener argues that since the contract was drafted by Pioneer Steel, the contractual terms must be interpreted strictly against the interests of Pioneer Steel under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However, the text of the forum selection clause is clear, and it is therefore unnecessary to apply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which applies only in cases of ambiguity or uncertainty: </w:t>
      </w:r>
      <w:r>
        <w:rPr>
          <w:rFonts w:ascii="arial" w:eastAsia="arial" w:hAnsi="arial" w:cs="arial"/>
          <w:i/>
          <w:color w:val="000000"/>
          <w:sz w:val="20"/>
          <w:lang w:val="en-US" w:eastAsia="en-US" w:bidi="ar-SA"/>
        </w:rPr>
        <w:t>Consolidated Bathurst Export Ltd. v. Mutual Boiler &amp; Machinery Insurance Co.</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p. 899-901.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(1)(d) Whether Forum Selection Clause is Otherwise Invalid or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Schuppener relies on </w:t>
      </w:r>
      <w:r>
        <w:rPr>
          <w:rFonts w:ascii="arial" w:eastAsia="arial" w:hAnsi="arial" w:cs="arial"/>
          <w:i/>
          <w:color w:val="000000"/>
          <w:sz w:val="20"/>
          <w:lang w:val="en-US" w:eastAsia="en-US" w:bidi="ar-SA"/>
        </w:rPr>
        <w:t>Tilden Rent-A-Car Co. v. Clendenning</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(1978), 18 O.R. (2d) 601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Tilden</w:t>
      </w:r>
      <w:r>
        <w:rPr>
          <w:rFonts w:ascii="arial" w:eastAsia="arial" w:hAnsi="arial" w:cs="arial"/>
          <w:color w:val="000000"/>
          <w:sz w:val="20"/>
          <w:lang w:val="en-US" w:eastAsia="en-US" w:bidi="ar-SA"/>
        </w:rPr>
        <w:t xml:space="preserve">] to say that it is unreasonable for Pioneer Steel to rely on Mr. Schuppener's signature on the final iteration of the contract as evidence that he read and agreed to the fine print terms, including the forum selection clause. In </w:t>
      </w:r>
      <w:r>
        <w:rPr>
          <w:rFonts w:ascii="arial" w:eastAsia="arial" w:hAnsi="arial" w:cs="arial"/>
          <w:i/>
          <w:color w:val="000000"/>
          <w:sz w:val="20"/>
          <w:lang w:val="en-US" w:eastAsia="en-US" w:bidi="ar-SA"/>
        </w:rPr>
        <w:t>Tilden</w:t>
      </w:r>
      <w:r>
        <w:rPr>
          <w:rFonts w:ascii="arial" w:eastAsia="arial" w:hAnsi="arial" w:cs="arial"/>
          <w:color w:val="000000"/>
          <w:sz w:val="20"/>
          <w:lang w:val="en-US" w:eastAsia="en-US" w:bidi="ar-SA"/>
        </w:rPr>
        <w:t>, the majority held that a rental company could not rely on the customer's signature as evidence that he had read and agreed to the limitation terms on the back of a car rental agreement, in the absence of any specific measures to bring the limitations to the customer's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outcome in </w:t>
      </w:r>
      <w:r>
        <w:rPr>
          <w:rFonts w:ascii="arial" w:eastAsia="arial" w:hAnsi="arial" w:cs="arial"/>
          <w:i/>
          <w:color w:val="000000"/>
          <w:sz w:val="20"/>
          <w:lang w:val="en-US" w:eastAsia="en-US" w:bidi="ar-SA"/>
        </w:rPr>
        <w:t>Tilden</w:t>
      </w:r>
      <w:r>
        <w:rPr>
          <w:rFonts w:ascii="arial" w:eastAsia="arial" w:hAnsi="arial" w:cs="arial"/>
          <w:color w:val="000000"/>
          <w:sz w:val="20"/>
          <w:lang w:val="en-US" w:eastAsia="en-US" w:bidi="ar-SA"/>
        </w:rPr>
        <w:t xml:space="preserve"> can only be understood with a full appreciation of the facts of the case. The car rental company sought to rely on limiting terms contained in small print on the back of a car rental agreement. These terms significantly limited the scope of additional insurance coverage for which the customer had paid an optional premium. The customer signed the contract, but it was evident that he had not read the limitations on the back of the agreement. In holding that the company could not rely on the limiting terms without doing anything to bring them to the customer's attention, the Court emphasized that the limitation term in question was "inconsistent with the overall purpose" of the additional coverage, and that the contract was signed in a context where the transaction was carried out in a hurried and informal manner, where convenience and speed were promoted as "attractive features" of the service provided to the customer: </w:t>
      </w:r>
      <w:r>
        <w:rPr>
          <w:rFonts w:ascii="arial" w:eastAsia="arial" w:hAnsi="arial" w:cs="arial"/>
          <w:i/>
          <w:color w:val="000000"/>
          <w:sz w:val="20"/>
          <w:lang w:val="en-US" w:eastAsia="en-US" w:bidi="ar-SA"/>
        </w:rPr>
        <w:t>Tilden</w:t>
      </w:r>
      <w:r>
        <w:rPr>
          <w:rFonts w:ascii="arial" w:eastAsia="arial" w:hAnsi="arial" w:cs="arial"/>
          <w:color w:val="000000"/>
          <w:sz w:val="20"/>
          <w:lang w:val="en-US" w:eastAsia="en-US" w:bidi="ar-SA"/>
        </w:rPr>
        <w:t xml:space="preserve"> at para.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facts in the case at bar are quite different. The forum selection clause was included in a collection of terms on the front of the contract, just above the box for the buyer's signature. Moreover, the forum selection clause was not "inconsistent with the overall purpose" of the contract. Perhaps most importantly, this was not a hurried transaction negotiated in circumstances where speed and customer convenience were key factors. The written contract between Mr. Schuppener and Pioneer Sales went through more than one iteration and was the product of discussions that occurred over a number of months. There was plenty of time for Mr. Schuppener to read the contract. There is no evidence that he was rushed or pressured to sign it without considering its terms. On these facts, I cannot conclude that it was unreasonable for the seller to rely on the buyer's signature as evidence that he read and accepted the terms just above the line where he signed the contract, including the forum selection clause. There was no requirement for Pioneer Sales to give "special notice" with respect to the terms set out on the front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reaching this conclusion, it is not necessary to make any judgment about the enforceability of the limiting terms and conditions set out on the back of the contract. On the record before me, it appears that these limiting terms and conditions were never signed or initialled by Mr. Schuppener, and indeed they may not even have formed part of the final iteration of the contract. However, the applicability and enforceability of these terms and conditions need not be addressed, because the forum selection clause is set out in plain text on the front of the contract, just above Mr. Schuppener's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Schuppener also relies on the doctrine of unconscionability, citing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 108-123. However, on the record before me I have no difficulty concluding that neither the conduct of Pioneer Steel nor its agent Pioneer Sales was unsconscionable within the meaning of the four-part test succinctly summarized in </w:t>
      </w:r>
      <w:r>
        <w:rPr>
          <w:rFonts w:ascii="arial" w:eastAsia="arial" w:hAnsi="arial" w:cs="arial"/>
          <w:i/>
          <w:color w:val="000000"/>
          <w:sz w:val="20"/>
          <w:lang w:val="en-US" w:eastAsia="en-US" w:bidi="ar-SA"/>
        </w:rPr>
        <w:t>Titus v. William F. Cooke Enterprises Inc.</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2007 ONCA 573</w:t>
        </w:r>
      </w:hyperlink>
      <w:r>
        <w:rPr>
          <w:rFonts w:ascii="arial" w:eastAsia="arial" w:hAnsi="arial" w:cs="arial"/>
          <w:color w:val="000000"/>
          <w:sz w:val="20"/>
          <w:lang w:val="en-US" w:eastAsia="en-US" w:bidi="ar-SA"/>
        </w:rPr>
        <w:t xml:space="preserve"> at para. 38, and applied in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2011 BCSC 1574</w:t>
        </w:r>
      </w:hyperlink>
      <w:r>
        <w:rPr>
          <w:rFonts w:ascii="arial" w:eastAsia="arial" w:hAnsi="arial" w:cs="arial"/>
          <w:color w:val="000000"/>
          <w:sz w:val="20"/>
          <w:lang w:val="en-US" w:eastAsia="en-US" w:bidi="ar-SA"/>
        </w:rPr>
        <w:t xml:space="preserve">. The test in </w:t>
      </w:r>
      <w:r>
        <w:rPr>
          <w:rFonts w:ascii="arial" w:eastAsia="arial" w:hAnsi="arial" w:cs="arial"/>
          <w:i/>
          <w:color w:val="000000"/>
          <w:sz w:val="20"/>
          <w:lang w:val="en-US" w:eastAsia="en-US" w:bidi="ar-SA"/>
        </w:rPr>
        <w:t>Titus</w:t>
      </w:r>
      <w:r>
        <w:rPr>
          <w:rFonts w:ascii="arial" w:eastAsia="arial" w:hAnsi="arial" w:cs="arial"/>
          <w:color w:val="000000"/>
          <w:sz w:val="20"/>
          <w:lang w:val="en-US" w:eastAsia="en-US" w:bidi="ar-SA"/>
        </w:rPr>
        <w:t xml:space="preserve"> was set out at para. 38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grossly unfair and improvident transaction;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victim's lack of independent legal advice or other suitable advice;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overwhelming imbalance in bargaining power caused by [the] victim's ignorance of business, illiteracy, ignorance of the language of the bargain, blindness, deafness, illness, senility, or similar disability;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knowingly taking advantage of this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Applying this test to the case at bar: (i) one could not say that either the transaction as a whole or the forum selection clause itself resulted in a "grossly unfair and improvident transaction"; (ii) although there is no evidence that Mr. Schuppener sought independent legal advice, this was a relatively simple transaction and the terms of the contract - even the fine print - were not particularly complicated; (iii) it is likely that Mr. Schuppener had little or no ability to negotiate with respect to the standard form terms on the contract; however, the transaction as a whole was not one in which Mr. Schuppener was subject to an "overwhelming power imbalance"; and (iv) I see no evidence that either Pioneer Steel or its agent Pioneer Sales knowingly took advantage of any vulnerability of Mr. Schuppener, either in respect of the forum selection issue or in respect of the contract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summarize, I conclude that the forum selection clause in the written contract applies to Mr. Schuppener's claims against Pioneer Steel. I further conclude that the clause is valid and enforceable. What remains to be considered is whether the court should exercise its discretion against enforcing the forum selection clause under the second part of the strong cause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 Whether Strong Reasons have been Shown for Declining to Enforce the Forum Selection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At this stage of the analysis, the plaintiff must show "strong reasons" why the forum selection clause should not be enforced. In deciding how to exercise its discretion at this stage of the analysis, the court must consider "all the circumstances" including the convenience of the parties, fairness between the parties, and the interests of justice. Moreover, because this case involves a consumer contract, I must consider the broader range of circumstances discussed in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including evidence of gross inequality of bargaining power, the nature of the rights at stake, and any broader public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Looking first at the comparative convenience of litigating the matter in either British Columbia or Ontario:</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in British Columbia certainly have jurisdiction simpliciter over Mr. Schuppener's claims. Mr. Schuppener resides in British Columbia, and he negotiated for the purchase of the building in British Columbia. The building was shipped to British Columbia, it was erected in British Columbia, and it collapsed in British Columbia, as result of which Mr. Schuppener suffered injuries in British Columbia.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the evidence necessary for Mr. Schuppener to prove his case is situated in and most readily available in British Columbia. Mr. Schuppener expects that he will have to call a number of witnesses from British Columbia, including potentially the individual or individuals who helped him build the concrete base and erect the building, a British Columbia-based engineering expert who provided an opinion explaining the reasons for the collapse of the building, one or more other individuals in British Columbia who also purchased Pioneer Steel buildings that collapsed, one or more witnesses from the building and planning department of the municipality of West Kelowna, and witnesses who can give evidence about Mr. Schuppener's injuries and medical treatments.</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side of the coin, both Pioneer Sales and Pioneer Steel are Ontario-based companies, although both companies are evidently involved in the sale of steel buildings to customers outside of Ontario, including customers in British Columbia.</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defend the case, Pioneer Steel will likely have to call Mr. Rizutto, Mr. Anderson, and perhaps other witnesses from the two companies, all of whom presumably reside in Ontario. My assessment is that Pioneer Steel has a genuine interest in seeing the case tried in Ontario, not merely to throw up a procedural roadblock for Mr. Schuppener, but because the company carries on business in Ontario and is best able to present its case in that jurisdiction.</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to believe that Mr. Schuppener's case against Pioneer Steel would be thwarted or frustrated by procedural hurdles if he were required to bring it in Ontario rather than in British Columbia. For example, there is no suggestion that Mr. Schuppener would have difficulty enforcing any judgment obtained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Although the case has substantial ties to both jurisdictions, in my view the balance of convenience favours British Columbia. This is principally because all of the evidence with respect to the physical erection and ultimate structural failure of the building is located in and most easily accessible in British Columbia. However, as noted by Karakatsanis, Wagner, and Gascon JJ. at para. 18 of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the factors in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are by no means dispositive when dealing with enforceability of an otherwise valid forum selection clause. In other words, the presence of a forum selection clause is "sufficiently important to warrant a different test": </w:t>
      </w:r>
      <w:r>
        <w:rPr>
          <w:rFonts w:ascii="arial" w:eastAsia="arial" w:hAnsi="arial" w:cs="arial"/>
          <w:i/>
          <w:color w:val="000000"/>
          <w:sz w:val="20"/>
          <w:lang w:val="en-US" w:eastAsia="en-US" w:bidi="ar-SA"/>
        </w:rPr>
        <w:t>Pompey</w:t>
      </w:r>
      <w:r>
        <w:rPr>
          <w:rFonts w:ascii="arial" w:eastAsia="arial" w:hAnsi="arial" w:cs="arial"/>
          <w:color w:val="000000"/>
          <w:sz w:val="20"/>
          <w:lang w:val="en-US" w:eastAsia="en-US" w:bidi="ar-SA"/>
        </w:rPr>
        <w:t xml:space="preserve"> at para. 21. The parties entered into a contract in which they both agreed that any disputes arising out of the transaction would be litigated in Ontario. The strong cause test requires compelling evidence that it would be against public policy to hold the parties to this aspect of their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With regard to the interests of justice, on the one hand there are legitimate access to justice concerns about Mr. Schuppener's ability to retain counsel and fund a law suit in Ontario as opposed to in British Columbia. Mr. Schuppener is an individual consumer who has retained counsel in the jurisdiction where he lives and where he suffered the loss for which he is now seeking compensation. I have no difficulty accepting his submission that it would be a considerable financial burden on him to retain counsel and commence or continue this action in another province. On the other hand, there is a concern about the ability of Pioneer Steel, an Ontario company, to effectively carry on its business with the risk of having to defend law suits in other jurisdictions. To address this, Pioneer Steel has included a forum selection clause as a standard term in the contracts used by its authorized sales representatives, including Pioneer Sales. This factor is a matter of considerable weight in deciding where the interests of justice lie. The contract also includes a choice of laws clause indicating that the contract will be governed by the laws of Ontario. However, there is no reason to believe that the governing law in Ontario concerning issues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differ significantly from the law in British Columbia. In my view, the choice of laws term weighs in favour of transferring the case to Ontario, although it is a relatively minor consideration when compared to the other issues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turn next to examine the broader range of issues that arise when dealing with consumer contracts. A majority of the Court in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held that the strong cause analysis must be adjusted to include a broader range of considerations when dealing with forum selection clauses in consumer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I found above that there was no significant inequality of bargaining power between Mr. Schuppener and Pioneer Steel, in my view it is highly relevant that what is in issue here is a forum selection clause in a standard form consumer contract. Mr. Schuppener may have had the ability to negotiate various terms in the contract, including make and model of building, building specifications, price, and delivery date, but it is equally apparent that he had no ability to negotiate on the applicability or terms of the forum selection clause. It is clear from the structure of the contract itself that the forum selection clause, included in the fine print on the front of the contract, was not optional or negotiable at the behest of the purchaser. This of itself does not make the forum selection clause unenforceable, but the obvious inability to negotiate on the issue of forum is a factor that weighs in favour of the plaintiff's positon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also relevant that Mr. Schuppener's claim is not merely one of breach of contract. Mr. Schuppener is also seeking damages for physical injuries suffered as a result of alleged deficiencies in Pioneer Steel's product, and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its employees and agents. Thus, although the relief he is seeking is financial, this is not a mere commercial dispute in the strictest sense. There are also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product liability, and resulting personal injury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Finally, there are the broader public policy issues at stake in Mr. Schuppener's action. Mr. Schuppener has alleged in his Amended Notice of Civil Claim that Pioneer Steel has been selling products that are unsuitable for the climate in the particular region of British Columbia where he resides. The public has an interest in seeing these issues litigated in British Columbia. Although these are mere allegations at this stage of the proceedings, all other things being equal, these are claims that should properly be litigated in the jurisdiction where the issue has arisen and the alleged damages suffered. The question is whether this Court should give effect to a forum selection clause which removes this case from the jurisdiction of the British Columbia courts, in favour of the courts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Taking all of these factors into consideration, my conclusion is that Mr. Schuppener has shown strong cause for declining to give effect to the forum selection clause. What is in issue here is a forum selection clause in a consumer contract. Mr. Schuppener claims damages not just for breach of contract, but also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product liability, in respect of a product that was supplied to him in British Columbia, and which he alleges was unsuitable for the climatic conditions in his region. Much of the evidence required for Mr. Schuppener to prove his case is located in British Columbia. In my view, it would be contrary to public policy to deny Mr. Schuppener the opportunity to present his case in this jurisdiction based on a forum selection clause that was part of a non-negotiable, standard set of fine print terms in a consumer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conclusion, I find that Mr. Schuppener has met the burden of showing strong cause why the forum selection clause should not be enforced. Pioneer Steel's application to stay or transfer the proceedings to Ontario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the parties are unable to agree on costs, they can file written submissions. Counsel for the plaintiff may file written submissions of three pages or less (plus an affidavit containing any supporting materials) within two weeks of the release of these reasons. Counsel for the defendant may file written submissions of three pages or less (plus an affidavit containing any supporting materials) within two weeks of receiving the plaintiff's written submissions. Counsel for the plaintiff may file a reply of two pages or less (plus any reply affidavit material) within one week of receiving the defendant's written submissions. If either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Singh v. Naffaa, [2018] B.C.J. No. 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27-30, December 1 and 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M153785, M156075, M186104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M.V.R. (7th)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289 A.C.W.S. (3d) 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C.C.L.I. (5th) 296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Inderjit Singh, Plaintiff, and Dina Naffaa, Amarpreet Samra, and Karman Grewal, Defendants, and Insurance Corporation of British Columbia, Third Party And between Gurshan Singh Toor, Plaintiff, and Karman Singh Grewal, Dina Christina Naffaa, Amarpreet Samra, Inderjit Singh, Surdell Kennedy Taxi Ltd., Defendants, and Insurance Corporation of British Columbia, Third Party And between Karman Grewal, Plaintiff, and Inderjit Singh, Surdell Kennedy Taxi Ltd. Gurpaul Sangha, deceased, Dina Christina Naffaa and Amarpreet Samra,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21"/>
      <w:bookmarkEnd w:id="135"/>
      <w:r>
        <w:rPr>
          <w:rFonts w:ascii="arial" w:eastAsia="arial" w:hAnsi="arial" w:cs="arial"/>
          <w:b/>
          <w:color w:val="000000"/>
          <w:sz w:val="20"/>
          <w:lang w:val="en-US" w:eastAsia="en-US" w:bidi="ar-SA"/>
        </w:rPr>
        <w:t xml:space="preserve">Transportation Law — Motor vehicles and highway traffic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Defences — Apportionment of fault — Operator — Driving while licence suspended — Trial of the issue of liability for a motor vehicle accident — Karman Grewal was found 80 percent liable and Inderjit Singh was found 20 percent liable — Sing was in left turn lane and decided to make right turn — While making turn, Singh's vehicle was struck passenger side by Grewal's vehicle — Grewal was travelling 148 km/h in 60 km/h zone — Grewal's ability to drive was impacted by substances in his blood — Grewal's allegation that he was passenger and not driver was unsupported by evidence — Motor Vehicle Act, ss. 127, 127(1)(a), 144(1), 165(1)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8"/>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issue of liability for a motor vehicle accident. Two vehicles were involved in a collision at an intersection in a residential neighbourhood in Surrey. One of the vehicles involved in the accident was a taxi driven by Inderjit Singh. The taxi was owned by Surdell Kennedy Taxi Ltd. (Surdell). The other vehicle involved in the accident was a Dodge Charger owned by Dina Naffaa. When the first witnesses, and later the first responders, arrived at the scene of the accident, there were two occupants in the Charger, Karman Grewal and Gurshan Singh Toor. Singh commenced an action for damages against Naffaa and Grewal (Singh action). Toor also commenced an action against Naffaa and Grewal (Toor action). Grewal commenced his own action (Grewal action) in which he named Singh and Surdell among the defendants. Grewal alleged that he was a passenger in the Charger at the time of the accident and that it was driven by the defendant Gurpaul Sangha, who was deceased. As a result of the serious injuries they suffered, Singh and Toor had no recollection of the circumstances surrounding the accident. All three actions were ordered tried together and the issue of liability was severed from the issue of damages. Video of the accident showed the taxi stopped in the left turn lane travelling westbound. The taxi then turns off its left turn signal and puts on its right turn signal. The taxi slowly started to pull into the intersection, turning right. The taxi is then struck in the passenger side by the westbound Charger which was travelling in the right through lane. The pre-braking speed of the Charger was 148 km/h and the impact speed was 122 km/h. Singh alleged that Grewal was grossly negligent and that the accident was entirely his fault. Toor alleged that both Singh and Grewal were at fault and suggested that Singh was 80 percent at fault and Grewal 20 percent. The third party Insurance Corporation of British Columbia alleged that the accident was caused entirely by Singh's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5"/>
            <w:bookmarkEnd w:id="137"/>
            <w:r>
              <w:rPr>
                <w:rFonts w:ascii="arial" w:eastAsia="arial" w:hAnsi="arial" w:cs="arial"/>
                <w:color w:val="000000"/>
                <w:sz w:val="20"/>
                <w:lang w:val="en-US" w:eastAsia="en-US" w:bidi="ar-SA"/>
              </w:rPr>
              <w:t>HELD: Liability was apportioned 80 percent to Grewal and 20 percent to Singh.</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collision was violent and both vehicles were destroyed. It was highly unlikely that a third occupant of the Charger would have come through the collision unscathed and able to leave the Charger in the less than the minute it took for the first witnesses to arrive. The evidence led to the conclusion that Grewal was the driver of the Charger. Grewal's ability to drive was impacted by the various substances found in his blood stream and, on a balance of probabilities, affected his ability to respond to what he saw at the intersection. The speed limit in the residential neighbourhood where the accident occurred was 60 km/h. Grewal was travelling at 148 km/h. Grewal was also driving while his driver's license was suspended and while his ability to drive was impacted by the substances in his blood. Singh did not make his turn from the right-hand curb lane or the edge of the roadway. He was making an unusual right turn. When Singh executed his turn, there was no visible traffic. It was not reasonably foreseeable that the Charger would come barrelling over the crest of the hill moving at 41 meters per second. Singh must assume some responsibility for the accident. Notwithstanding the unusual nature of his maneuver, Singh executed the turn without any sense of urgency. If Singh had executed his right turn more quickly, the accident would not have occurred. It was appropriate to apportion liability 80 percent to Grewal and 20 percent to Singh.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4"/>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6"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 s. 127(1)(a), s. 144(1), s. 165(1)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47" w:history="1">
        <w:r>
          <w:rPr>
            <w:rFonts w:ascii="arial" w:eastAsia="arial" w:hAnsi="arial" w:cs="arial"/>
            <w:i/>
            <w:color w:val="0077CC"/>
            <w:sz w:val="20"/>
            <w:u w:val="single"/>
            <w:shd w:val="clear" w:color="auto" w:fill="FFFFFF"/>
            <w:lang w:val="en-US" w:eastAsia="en-US" w:bidi="ar-SA"/>
          </w:rPr>
          <w:t>R.S.B.C. 1996, c. 318, s. 1</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21"/>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Inderjit Singh in Action No. M153785: J.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Amarpreet Samra in New Westminster Action No. M186104 and the Insurance Corporation of British Columbia as a Third Party in respect of the Defendant Dina Christina Naffaa in Action Nos. M153785. M156075 and M186104: J. Burgoyne.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the Insurance Corporation of British Columbia in respect of the Defendant Karman Grewal in Action Nos. M153785 and M156075: K.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Gurshan Singh Toor in Action No. M156075: S.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Inderjit Singh and Surdell Kennedy Taxi Ltd. in Action Nos. M156075 and M186104: D. Nugent.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20"/>
      <w:bookmarkEnd w:id="140"/>
      <w:r>
        <w:pict>
          <v:line id="_x0000_s1130"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 ON THIS LIABILITY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LOCATION AND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MR. GREWAL THE DRIVER OF THE CHARGER?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Zach Essery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Arwinder Khattar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Firefighter Nathan Jones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 Captain Kelvin O'Brien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Trevor Pope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Amarpreet Burchha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WHETHER MR. GREWAL WAS THE DRIVER OF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MR. GREWAL INTOXICATED BY DRUGS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WHO WAS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H. MacNAUGHTON"/>
            <w:bookmarkEnd w:id="141"/>
            <w:r>
              <w:rPr>
                <w:rFonts w:ascii="arial" w:eastAsia="arial" w:hAnsi="arial" w:cs="arial"/>
                <w:b/>
                <w:color w:val="000000"/>
                <w:sz w:val="30"/>
                <w:lang w:val="en-US" w:eastAsia="en-US" w:bidi="ar-SA"/>
              </w:rPr>
              <w:t>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13, 2014, at about 3:22 a.m., two vehicles were involved in a collision at the intersection of 64th Ave. and 124th St. in Surrey (the "Intersection" and the "Accident"). The Intersection is in a residential neighbourhood in Surrey, and there are houses at all four corners. Determining liability for the Accident requires understanding the actions of the two drivers and the extent to which either or both of their actions caused or contributed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of the vehicles involved in the Accident was a taxi, a Toyota Prius, driven by Inderjit Singh, the plaintiff in Vancouver action no. M153785 (the "Singh Action"). The Prius was owned by Surdell Kennedy Taxi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other vehicle involved in the Accident was a Dodge Charger owned by Dina Naffaa. When the first witnesses, and later the first responders, arrived at the scene of the Accident, there were two occupants in the Charger, Karman Grewal and Gurshan Singh Toor. Ms. Naffaa and Mr. Grewal are defendants in the Singh Action and in Vancouver action no. M156075 commenced by Mr. Toor (the "Toor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Grewal commenced his own action, New Westminster action no. M186104, in which he named Mr. Singh and Surdell Kennedy Taxi Ltd. among the defendants (the "Grewal Action"). In the notice of civil claim in the Grewal Action, Mr. Grewal alleges that he was a passenger in the Charger at the time of the Accident and that it was driven by the defendant Gurpaul Sangha, who is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three occupants of the two vehicles sustained serious injuries in the Accident. Each was assisted by firefighters and Emergency Medical Services ("EMS") personnel and taken to the Royal Columbian Hospital ("RCH").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injuries they suffered, Mr. Singh and Mr. Toor have no recollection of the circumstances surrounding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August 22, 2017 case plan order, Justice Steeves transferred the Grewal Action to Vancouver and ordered that it be tried together with the Singh and Toor Actions. In his October 30, 2017 case plan order, Justice Steeves transferred the Grewal Action to Vancouver for all purposes and, with respect to all three actions, severed the issue of liability from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Grewal, who is representing himself, did not attend the liability trial. Although he was represented by counsel in December 2016 when he filed the Grewal Action, by August 2017 he had filed a notice of intention to act in person. He was served, by way of alternative service orders obtained in both the Singh and Toor actions, with appointments for examinations for discovery but did not attend. He did not attend either of the case planning conferences before Justice Steeves.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Naffaa, the owner of the Charger, and who was named as a defendant in all three actions, did not defend any of the actions, nor did she attend her examinations for discovery although she was served with appointments by way of alternative service orders obtained in both the Singh and Toor actions. She did not attend the case planning conferences before Justice Steeves or this liability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Insurance Corporation of British Columbia ("ICBC") filed statutory third party notices with respect to Mr. Grewal and Ms. Naffaa. In the event that I find that Mr. Grewal was the driver of the Charger, ICBC has denied liability to indemnify him or Ms. Naffaa as Mr. Grewal was driving while his license was suspended and, ICBC alleges, he was impaired by drugs and/or alcohol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Unlike many motor vehicle accident cases, which rely on the evidence of witnesses to describe the circumstances, in this case, some of the circumstances which led to the Accident, and the Accident itself, are captured on video by a traffic camera that was installed at, and faced the northwest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both the Prius and the Charger were equipped with event data recorders ("EDRs"). The RCMP obtained the video footage from the Intersection traffic camera and downloaded the collision data from the EDRs.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the trial, and through the efforts of counsel, the parties agreed to the following facts which establish, for the most part, the circumstances of the Accident. I reproduce the agreed statement of facts as it was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in this case took place at the intersection of 64th Ave. and 124th St. in Surrey, BC at approximately 3:22 a.m., December 13, 2014.</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Toyota Prius was turning right from westbound 64th Avenue onto northbound 124th Street when it was struck on the right side by a westbound 2007 Dodge Charger.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Prius was operated by Inderjit Singh and owned by Surdell Kennedy Taxi Ltd. (the "Prius").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was owned by Dina Naffaa (the "Charger").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occupants included Karman Singh Grewal and Gurshan Toor.</w:t>
      </w:r>
    </w:p>
    <w:p>
      <w:pPr>
        <w:numPr>
          <w:numId w:val="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occupants of the two vehicles involved in the collision sustained serious injuries. Each had to be extricated by firefighters and EMS and each were taken to Royal Columbian Hospital shortly after the collision.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Video Evidence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RCMP obtained video footage from a traffic camera that faced the northwest corner of the intersection and captured the collision. The video shows the Prius stopping in the left turn lane on westbound 64th avenue, partially into the crosswalk, with its left turn signal on. The traffic light is green for westbound traffic. The left turn signal on the Prius is cancelled and the right turn signal goes on. Approximately 4.3 to 4.4 seconds prior to the collision, the Prius slowly starts to pull into the intersection, turning right. When the Prius is approximately one-half to two-thirds of its way into the turn, the brake lights come on, go off momentarily, and then the Prius is struck in the passenger side by the westbound Charger which is travelling in the right through lane on 64th avenue. The Prius is redirected as both vehicles travel together westbound through the intersection. The vehicles go out of the camera's field of view prior to separating.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 Limit at the Intersection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limit at all material points where the collision happened was 60 km/h.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Weather Conditions on the Night of the Crash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temperature outside was 4 degrees Celsius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Engineering Evidence - the Charger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and passenger airbags deployed in the Charger.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was equipped with an event data recorder (EDR) within its airbag control module. The RCMP downloaded the collision data that was recorded in the EDR. The EDR recorded the pre-braking and impact speed of the Charger, among other information.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did not have its brakes applied until 0.8 or 0.9 seconds prior to impact.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pre-braking speed of the Charger was 148 km/h.</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speed of the Charger was 122 km/h.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 Crash</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had two front bucket seats.</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Charger did not have a middle front seat.</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Gurshan Toor occupied the front passenger position in the Charger immediately following the collision.</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large speaker system that was housed in the trunk of the Charger was sitting in the rear right-side passenger seat immediately following the collision.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Toxicology Evidence</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Grewal provided two blood samples at approximately 4:25 am on December 13, 2014. The blood samples were found to include:</w:t>
      </w:r>
    </w:p>
    <w:p>
      <w:pPr>
        <w:numPr>
          <w:numId w:val="2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less than 50 ng/ml of codeine;</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49 ng/mL of methylecgonine</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9ng/ml of THC;</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greater than 200 ng/mL of Carboxy-THC; and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33 ng/mL of benzoylecgonine.</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Grewal weighed 82 kg according to the information recorded by the RCMP on December 13, 2014.</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Grewal had a Blood Alcohol Content (BAC) ranging between 77 mg - 113 mg of alcohol in 100 ml of blood at the time of the collision.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Grewal's Driving Record</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Grewal was prohibited from driving.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Naffaa's Vicarious Liability</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Naffaa was the registered owner of the Charger.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Grewal fails to Attend for Discovery in the Singh and Toor Proceedings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Grewal was substitutionally served with a discovery notice requiring him to attend for discovery at Charest Reporting on October 3, 2017.</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Grewal failed to show up for the October 3, 2017 discovery although served with appointments by counsel for both Mr. Singh and Mr. Toor.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Naffaa fails to Attend for Discovery in the Singh and Toor Proceedings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Naffaa was served substitutionally with a discovery notice, requiring her to attend for discovery at Charest Reporting on October 3, 2017.</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Naffaa failed to show up for the October 3, 2017 discovery although served with appointments by counsel for both Mr. Singh and Mr. Toor.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Samra fails to Attend for Discovery in the Singh and Toor Proceedings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Samra was served substitutionally with a discovery notice, requiring him to attend for discovery at Charest Reporting on October 3, 2017.</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Samra failed to show up for the October 3, 2017 discovery although served with appointments by counsel for both Mr. Singh and Mr.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 on this Liability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following issues are before me for decision:</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Grewal was the driver of the Charger;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at fault, in whole or in part,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Liability for the Accident is seriously in dispute. Mr. Singh, as the plaintiff in the Singh Action and as the defendant in both the Toor and Grewal Actions, alleges that Mr. Grewal was grossly negligent and that the accident was entirely his fault. Mr. Toor alleges that both Mr. Singh and Mr. Grewal were at fault and suggests that Mr. Singh was 80% at fault and Mr. Grewal 20%. ICBC alleges that the Accident was caused entirely by Mr. Singh's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admitted that Surdell Kennedy Taxi Ltd. is vicariously liable for any fault found on the part of Mr.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Naffaa's vicarious liability for Mr. Grewal's actions was not in issue. As she did not defend or participate in these proceedings in any way, Mr. Singh's and Mr. Toor's allegations that she is vicariously responsible for Mr. Grewal's actions are unrefuted.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Location and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set out above, the Accident occurred at the Intersection. The photographs and traffic camera video depicting the Intersection; the expert reports filed by Dr. Craig Good, who testified on behalf of Mr. Singh and was qualified as a traffic reconstruction engineer; and Dr. Amrit Toor, who reviewed Dr. Good's report and testified on behalf of Mr. Toor and was qualified as a mechanical engineer to give evidence on accident reconstruction, confirm that in both eastbound and westbound directions, 64th Ave. has two through traffic lanes and a dedicated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Bicycle lanes are marked on the north and south sides of 64th Ave. both before and after the Intersection. In all directions, traffic flow at the Intersection is controlled by traffic lights, and there are marked crosswalks at all four crossings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Intersection is in a residential area, and the speed limit in the area surrounding the Intersection is 60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vehicle travelling westbound on 64th Ave. and approaching the Intersection comes down a grade, which, in the evidence, was variously described as a hill or a berm. Mr. Good visited the scene and conducted an evaluation of Mr. Singh's sight lines as he was stopped at the Intersection of the Charger approaching from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Good opined that Mr. Singh would not have been able to see the headlights of the Charger until it was approximately 153 m from impact. During his evidence, Mr. Good testified that 153 m was essentially the distance from one end of the Vancouver Courthouse to the other - from Nelson St. to Smithe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video footage from the traffic camera captured the collision between the Prius driven by Mr. Singh and the Charger. It depicts the Prius stopped in the left turn lane on westbound 64th Ave. apparently going to make a left turn onto southbound 124th St. The Prius' front wheels were partially into the crosswalk at the corner, and the left-turn signal was on. The traffic light was green for westbound traffic on 64th Ave. The left-turn signal was cancelled, and the right-turn signal turned on. According to Dr. Cook's expert report, approximately 4.3-4.6 seconds prior to the Accident, the Prius started to slowly pull into the intersection, executing a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Prius was approximately one-half to two-thirds of the way into its turn, the brake lights came on, went off momentarily, and the Prius was struck, almost broadside, on the passenger side by the Charger which was travelling westbound on 64th Ave in the right (northernmost)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significant force with which the Charger struck the Prius pushed it ahead through the Intersection. Both vehicles came to rest on 64th Ave. west of the Intersection. The Charger came to rest closer to the Intersection, and the Prius further along 64th Ave. By the time the vehicles came to rest, they were outside the range of the traffic 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is apparent from the photographs of the scene and the video evidence, the collision between the Prius and the Charger was a violent one. The photographs and video depict that the Charger sustained severe damage to its front end across its full width. Mr. Good described the condition of the Charger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...The bumper cover was torn off, the headlights were broken out, and the front structures were displaced rearward. The left front wheel was also displaced rearward. The left front fender was crumpled and the right front fender was torn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4.13 The driver and passenger frontal airbags had deployed.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Good also described the condition of the Prius: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4.22 ...[it] sustained direct contact damage to its passenger side between the front and rear axles...The right front and rear doors were pushed leftward, causing severe intrusion into the right front and rear occupant compartments. The rear bumper cover was torn off and lodged under the right rear wheel at the vehicle's point of rest. The vehicle was bowed outward on the driver's side from the force of the impact to the right side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4.23 The passenger side curtain airbags had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observation of the Intersection video and the photographs, it is surprising that there were any survivors of the Accident. Both vehicles were destroyed. The Prius was almost bent in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First, I will deal with the identity of the driver of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Mr. Grewal the Driver of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notices of civil claim filed in the both the Singh and Toor Actions, Mr. Singh and Mr. Toor allege that Mr. Grewal was driving the Charger. Mr. Singh testified that he does not recall the Accident and could not, therefore, testify as to who was driving the Charger. Excerpts from Mr. Toor's discovery were read in by counsel for Mr. Singh both as a plaintiff in the Singh Action and a defendant in the Toor and Grewal Actions, and by counsel for Mr. Grewal in the Grewal Action. Mr. Toor was unable to recall the Accident or who was driving the Charger in which he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statements of defence filed by ICBC on his behalf in both the Singh and Toor Actions, Mr. Grewal denied that he was the driver of the Charger. As I have said, he did not attend discovery or this trial, so I have no direct evidence from Mr. Grewal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determination of the identity of the driver is dependent on the assessment of evidence of the witnesses who testified about what they saw at the scene and the inferences that can be drawn from that evidence. In that regard, I heard evidence from:</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Zach Essery, a member of the BC Sherriff's service working at the Main St. Courthouse. He was returning home from a party and being driven by a designated driver service. Mr. Essery was the first witness to the Accident;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Arwinder Khattar, who lived nearby and was being driven home by a friend. He arrived at the Intersection about 30 seconds after the Accident;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Firefighter Nathan Jones, who was one of the first responders on the scene. He treated Mr. Grewal;</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Captain Kelvin O'Brien, who was one of the first responders on the scene. He treated Mr. Toor;</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Trevor Pope, who was the first RCMP officer to attend at the Accident; and</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Amarpreet Burchha, who lived three houses from the Intersection and was driving home just 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Zach Essery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Essery was the first person to arrive at the scene of the Accident. Although he primarily focussed on the Prius, he testified that he did not see anyone on the street or around the Charger, and that he did not see anyone get out of the Charger or anyone climbing the fence beside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Arwinder Khattar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Khattar was being dropped off at home on 124th St. The Intersection camera shows the vehicle in which he was being driven, a pick-up truck, arriving at the scene of the Accident at 3:22:32, approximately 30 seconds after the impact of the collision. He testified that did not witness the Accident but heard a loud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Khattar got out of the passenger side of the pick-up truck and saw the Charger on the right side of 64th Ave. and the taxi further up the road. He called 911 and then went to check on the Charger. He testified that he saw a South Asian male on the driver's side of the Charger. He did not see anyone run away from the scene or climbing the nearby fence. He described the South Asian male as "shifted to the middle", "not in the passenger seat", and "in the console". He testified that he thought the person was a passenger but it was the driver. There was loud music coming from the Charger which he described as being between 15-20 decibels.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Khattar acknowledged that when he was interviewed by the police at the Accident scene, he said he thought the driver might have run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Firefighter Nathan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Jones was one of the first firefighters to arrive at the Accident scene. He estimated arriving at about 3:30 a.m. The firefighters blocked traffic on 64th Ave. with their fire truck, and Mr. Jones went to the Charger. Mr. Jones testified that the Charger's driver's door was open, and he saw one person in the car, a South Asian male in about his early 20s, in the centre console area of the Charger "sitting on the shifter" without wearing a seat belt. The male was not in the passenger seat, and his feet were not in the rear passenger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Jones described the man as being roughly 5'10" to 6' in height. He described a cut above his right eye and bruising which Mr. Jones testified was consistent with him hitting his head on the windshield. The windshield of the driver's side had cracked or "spidered" which he described as looking like a spider web.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Jones described the man as being nonsensical when he tried to ask him questions, and appearing confused. He testified that given the nature of the air bag deployment and the "spidering" of the windshield, he was concerned about the man's cervical spine and began to administer a cervical spine hold, which ensures that the patient has a neutral spine, and put his hands around his ears to hold his head still until a collar could be placed. Initially, Mr. Jones did not see Mr. Toor, who was wedged between the front passenger seat and the Charger's dash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Jones testified that Mr. Grewal's feet were not behind him but were forward and underneath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Fire Captain Kelvin O'Brien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Captain O'Brien also arrived at the Intersection at around 3:30 a.m. He positioned his fire truck to the east of the Charger. After surveying the damage to the Prius, Capt. O'Brien believed that it was going to be a fatality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Capt. O'Brien went to the passenger side of the Charger. He saw the driver-side door open and first aid being administered to the driver. Capt. O'Brien described the driver of the Charger as a South Asian male in his late 20s to early 30s. He described the driver as being turned perpendicular to the steering wheel with his feet on the ground. His head was being held in a "c-spine"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passenger in the Charger was wedged between his seat and the front dash. There was a 40 oz. bottle of Crown Royal between his legs which appeared to be unopened. Capt. O'Brien saw a large speaker box in the back seat of the Charger which had dislodged. He believed it had come through from the trunk. Capt. O'Brien slid the speaker back and testified that it weighted a substantial amount, in excess of 50 lbs. The large speaker is visible in one of the photographs taken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Capt. O'Brien testified that, in order to remove Mr. Toor from the Charger, he used the jaws of life to cut off the back of the seat by cutting the posts at the bottom of the seat.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Trevor Pope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Constable Pope was the first RCMP officer to arrive at the scene of the Accident at about 3:36 a.m. He attended to the Charger and saw a man bleeding from a wound to his face in the driver's seat toward the centre console.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Constable Pope did not recognize the driver at the time but, from his work in the gang unit, he later came to know him as Karman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Constable Pope was provided with copies of statements made by Daylen Pike and Tyler Mack which suggested that they saw someone running from the scene. The statements were not admitted for the truth of their contents, but for the fact that they were made. Mr. Pike and Mr. Mack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statements do not establish when Mr. Pike and Mr. Mack arrived at the Intersection but, based on Mr. Essery's and Mr. Khattar's evidence, it is clear that they were not at the Intersection when Mr. Essery and Mr. Khattar arrived.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Amarpreet Burchha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Burchha lives three houses down from the Intersection on the northwest side. She arrived home from a birthday party with her husband and sister moments before the Accident. On the video footage, her vehicle is seen at 3:21:41 a.m. Ms. Burchha estimated that she arrived at the scene of the Accident within one minute of the Accident. She testified that she saw her husband run toward the collision and she followed about a minute later. Ms. Burchha testified that she did not see anyone leave the Charger, flee the scene, or try to scale the tall fence on the northwest side of 64th 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Burchha approached the Charger. She saw a bystander and told him she was a nurse. She went into the front seat and saw a "young man" of "East Indian background" whom she estimated to be about 18 years old. She testified that he was not in the passenger seat but on the console adjacent to the driver's seat. She asked him some questions, but he did not answer intelligibly. When she asked him if he was the driver, he "clammed up" but did not deny being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Burchha also testified that when she approached the Charger, loud music was still on. She saw a pipe on the driver's side floor which was still smoking smelled "odd". The pipe is visible in one of the photos of the Charger.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 on whether Mr. Grewal was the Driver of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the evidence, taken as a whole and considered in light of the circumstances of the Accident and what is probable, leads me to conclude that Mr. Grewal was the driver of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was a violent collision in which both vehicles were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Essery and Mr. Khattar were at the scene within less than a minute of the Accident. They saw Mr. Grewal in the Charger in the general area of the driver's seat although shifted towards the centre console. According to Mr. Jones, Mr. Grewal was bleeding from a cut to his head which appeared to be from a collision with the windshield. The windshield of the Charger was "spidered" on the driver's side. According to Capt. O'Brien and the photographs, there was a large, heavy speaker in the rear seat of the Charger which appeared to have moved forward from the trunk of the Charger during the collision. Mr. Toor was wedged between the passenger seat and the dash on the passenger side of the Charger. No one testified about seeing anyone involved in the Accident attempting to flee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improbable that there was another person in the Charger at the time of the Accident. Had there been a rear seat passenger, he or she would have been hit by the large speaker moving into the rear seat from the trunk. It is improbable that a rear-seat passenger could have climbed into the front of the Charger where the air bags had been deployed and where at least Mr. Toor were located. It is more likely that, if there had been a rear seat passenger, the force of the collision would have thrown them head first into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force of the impact caused Mr. Toor to be wedged between the passenger seat and the dash, the deployment of both front seat air bags, and a large speaker to move into the back seat. Further, the driver appears to have collided with the windshield causing it to "spider". All of Mr. Singh, Mr. Toor and Mr. Grewal required medical attention and were taken to the hospital. It is highly unlikely that a third occupant of the Charger would have come through the collision unscathed and able to leave the Charger in the less than the minute it took for the first witnesses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these circumstances, it is not probable that the driver, if someone other than Mr. Grewal, would have been in any condition to get out of the Charger and flee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also clear, from the evidence of Capt. O'Brien as to the condition of Mr. Toor and the efforts it required to remove him, that he was in no condition to switch seats with Mr. Grewal. Mr. Jones described Mr. Grewal as being confused and responding nonsensically to questions more than six minutes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suggestion that there was a third person in the Charger comes from Mr. Grewal in his notice of civil claim where he pleads that Gurpaul Sangha was the driver of the Charger and that he is dead. Because he did not attend the examinations for discovery in either of the Singh and Toor actions, or attend this trial, there is no evidence from Mr. Grewal to support that Mr. Sangha ever existed or was the driver. Certainly, Mr. Sangha has not come forward. As Ms. Naffaa has not participated in these proceedings, I have no evidence that she knew Gurpaul Sangha or loaned her car to him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me to accept that there was another driver, I would need to conclude that the other driver, within moments of the violent collision between the Charger and the Prius, and after having been struck by an airbag and colliding with the windshield, was able to get out of the Charger and flee the scene quickly enough that he or she was not seen by Mr. Essery or Mr. Khattar who arrived within seconds. That driver's flight would have required him or her to climb the tall fence adjacent to where the Charger came to rest or run so quickly that he or she made it to one of the adjacent streets before Mr. Essery or Mr. Khattar arrived. That scenario is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if there was another driver of the Charger, Mr. Grewal must have been seated in the back seat when the Accident occurred. He could not have been in the passenger seat as it was occupied by Mr. Toor. Any passenger in the back seat would have been hit by the speaker weighing more than 50 lbs which ended up in the back seat. Further, to end up where he did, on the console, Mr. Grewal would have to have been pushed forward on impact and then slipped himself in between the driver seat by climbing over the console and placing himself between the console and the driver seat. The cut on his head or face would be inexplicable. His confused state as described by Mr. Jones and Ms. Burchaa make that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Rather, the evidence, as a whole, establishes that Mr. Grewal was in the Charger, on the front console, beside the driver's seat and adjacent to the passenger seat which was occupied by Mr. Toor. He had a wound to his face and head and there was evidence of bruising. Mr. Grewal's feet were in the front of the Charger. Apart from the fact that he had shifted towards the console, Mr. Grewal was found in the circumstances in which one would expect to find the driver of the Charger. The only reasonable inference to be drawn is that he was the driver of the Charger.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Was Mr. Grewal Intoxicated by Drugs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set out in the agreed statement of facts, Mr. Grewal provided two blood samples at approximately 4:25 a.m. on December 13, 2014, which were analyzed and found to contain various intoxicants.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Carolyn Kirkwood, was called on behalf of Mr. Singh as a defendant in the Toor and Grewal actions. She was qualified as an expert forensic alcohol and drug specialist. She has worked as a forensic chemist and in the field for about 45 years. Her report of October 17, 2017 was filed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Kirkwood testified that an analysis of the blood samples taken from Mr. Grewal at RCH indicated that his blood contained a combination of alcohol, breakdown products of cocaine, cannabis, and codeine. Those facts are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She testified that two of the three blood alcohol readings on December 13, 2014 had Mr. Grewal's blood alcohol content exceeding 80 mg. of alcohol in 100 ml. of blood. One of the samples was a serum sample analyzed by RCH. The other two were blood samples analyzed by the RCMP. The lowest reading was of a blood sample taken by the RCMP which had Mr. Grewal's blood alcohol content at just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legal limit at 77 mg. of alcohol in 100 ml. of blood. The highest reading indicated 115 mg. of alcohol in 100 ml. of blood, over the legal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Kirkwood explained that when different blood alcohol readings are obtained from a test subject, her practice is to use the lowest reading for the purposes of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Kirkwood agreed in cross-examination that with respect to the cannabis and cocaine found in Mr. Grewal's system, she did not know how much of each of substance he had consumed, in what combination, or when he had last consumed the drugs. She also did not know whether Mr. Grewal was a naïve or seasoned user of cannabis or cocaine which would, she agreed, influence his level of impairment. Ms. Kirkwood did not know what role, if any, the substances found in Mr. Grewal's blood may have had in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Kirkwood testified about the various effects of alcohol, cocaine and cannabis on an individual. Although Ms. Kirkwood could not say precisely how the various intoxicants in Mr. Grewal's bloodstream affected him on the night of the Accident, she opined that a significant percentage of the population would experience various detriments with this cocktail of alcohol and drugs in their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Kirkwood opined that the senses that a driver needs to detect and react to hazards, including vision and ability to judge speed and distance, were distorted and reduced by the combination of drugs found in Mr. Grewal's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considered Ms. Kirkwood's report and her evidence, I am satisfied that Mr. Grewal's ability to drive was impacted by the various substances found in his blood stream and that, on a balance of probabilities, this affected his ability to respond to what he saw at the Intersection as he crested the hill of 64th 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Who was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no dispute that the speed limit in the residential neighbourhood in the area of Surrey where the Accident occurred was 60 km/h. There is also no dispute that immediately prior to the Accident, and before he started braking, Mr. Grewal was travelling at 148 km/h, which is almost two and a half times the posted speed limit and grossly excessive. Mr. Grewal was also driving while his driver's license was suspended and while his ability to drive was impacted by the substances in his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Burchha testified that, as she was driving home with her husband and sister, she was ahead of the Charger driven by Mr. Grewal. She turned west onto 64th Ave. from 128th St. and was travelling the four blocks to her home on 124th St. As she made the turn, she looked back and saw a vehicle coming up behind her at what she described as an incredible rate of speed, and she heard "blaring" loud music which increased as the Charger approached her vehicle. Her attention was drawn to the Charger. She described the Charger "blowing" through the intersection at 128th St. and changing lanes a couple of times. The speed at which it was coming up behind her caused her to worry for her own safety, and she sped up to get away from it. She turned the corner onto 124th Ave.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Khattar confirmed that loud music was still coming from the Charger when he arrived at the scene moments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have the benefit of evidence from any of the participants in the Accident who recall how the Accident occurred. Both Mr. Singh and Mr. Toor cannot recall, and Mr. Grewal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however, conceded in the Agreed Statement of Facts that Mr. Singh made a right turn from a dedicated left-turn lane at a green light. In so doing, Mr. Singh breached a number of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However, statutory breaches do not, in and of themselves,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are merely an element of the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must be shown that a driver breaching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did not exhibit the standard of care which the circumstances required and thus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the Supreme Court of Canada said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albeit not in the context of a motor vehicle accident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Legislative standards are relevant to the common law standard of care, but the two are not necessarily co-extensive. The fact that a statute prescribes or prohibits certain activities may constitute evidence of reasonable conduct in a given situation, but it does not extinguish the underlying obligation of reasonableness. See </w:t>
      </w:r>
      <w:r>
        <w:rPr>
          <w:rFonts w:ascii="arial" w:eastAsia="arial" w:hAnsi="arial" w:cs="arial"/>
          <w:i/>
          <w:color w:val="000000"/>
          <w:sz w:val="20"/>
          <w:lang w:val="en-US" w:eastAsia="en-US" w:bidi="ar-SA"/>
        </w:rPr>
        <w:t>R. in right of Canada v. Saskatchewan Wheat Pool</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Thus, a statutory breach does not automatically give rise to civil liability; it is merely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at para. 36, and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at p. 225. By the same token, mere compliance with a statute does not, in and of itself, preclude a finding of civil liability. See </w:t>
      </w:r>
      <w:r>
        <w:rPr>
          <w:rFonts w:ascii="arial" w:eastAsia="arial" w:hAnsi="arial" w:cs="arial"/>
          <w:i/>
          <w:color w:val="000000"/>
          <w:sz w:val="20"/>
          <w:lang w:val="en-US" w:eastAsia="en-US" w:bidi="ar-SA"/>
        </w:rPr>
        <w:t>Linden</w:t>
      </w:r>
      <w:r>
        <w:rPr>
          <w:rFonts w:ascii="arial" w:eastAsia="arial" w:hAnsi="arial" w:cs="arial"/>
          <w:color w:val="000000"/>
          <w:sz w:val="20"/>
          <w:lang w:val="en-US" w:eastAsia="en-US" w:bidi="ar-SA"/>
        </w:rPr>
        <w:t>, supra, at p. 219. Statutory standards can, however, be highly relevant to the assessment of reasonable conduct in a particular case, and in fact may render reasonable an act or omission which would otherwise appear to be negligent. This allows courts to consider the legislative framework in which people and companies must operate, while at the same time recognizing that one cannot avoid the underlying obligation of reasonable care simply by discharging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set out above, Dr. Good prepared a report on behalf of Mr. Singh. Dr. Good provides a sightline analysis for Mr. Singh and concludes that, when Mr. Singh initiated his right turn from the dedicated left-turn lane, at 4.3 - 4.6 seconds prior to the Accident, the Charger was between 171-190 metres away and was beyond Mr. Singh's sightline limit of 153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must assume that, before Mr. Singh started his turn, he checked traffic coming from his right to assess the hazards approaching from westbound 64th Ave. The speed at which he commenced his turn is indicative of the fact that he did not perceive a threat coming from traffic travelling westbound in the early morning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report, Dr. Good set out the readings from the Prius' EDR which recorded five seconds of pre-crash data sampled at approximately 0.50 second intervals. It indicates that between approximately 4.25 and 3.75 seconds prior to the EDR trigger, which is an immediate response to a collision, the Prius began to slowly accelerate from a stop. The Prius' speed was recorded at 15km/h, and the service brake was on, at 0.25 seconds prior to the trigger, and its speed was 14 km/h, with the service brake off, at the time of the trigger.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Good also set out the readings from the Charger's EDR which recorded two seconds of pre-crash data, sampled at approximately 0.1 seconds prior to the event, which occurred at a speed of 122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appendix D of his report, he prepared a diagram which includes the location of impact and the hill back from the intersection: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432.06pt;height:222.03pt">
            <v:imagedata r:id="rId45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Good testified that when Mr. Singh started his right turn, the Charger was not visible to him. He reached this conclusion using a surrogate study with a male driver of Mr. Singh's height and an exemplar Prius. The headlight height of the Charger was also determined from an exemplar. Looking east from the intersection in the direction of the Charger, Mr. Singh would not have seen it as it was back beyond the 153-meter rise in the hill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Good also testified that if the Charger had been travelling the speed limit, and Mr. Singh had continued his turn at 14 km/h, his speed as recorded on the EDR at the time of the Accident, Mr. Singh would have cleared the intersection, and the Accident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Amrit Toor, an expert who testified on behalf of the plaintiff Mr. Toor, agreed that the Charger was not there to be seen by Mr. Singh when he commenced his turn because at the rate of speed it was travelling, 41 meters per second, it would have been more than 170 meters back and beyond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Toor describes Mr. Singh's turn slightly differently than Dr. Good. In his report, he says that approximately 4.25-4.75 seconds prior to impact, the Prius' brakes were released, and the Prius began slowly accelerating without any application of the accelerator pedal. The accelerator pedal was first depressed about 1.75 seconds prior to the Accident. Dr. Toor describes this as a two-phase acceleration; the first without the depression of the accelerator and the second involving the depression of the accelerator in a normal but not rapid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Dr. Toor's opinion, had Mr. Singh accelerated normally from his stopped position in the left turn lane into his right turn, the Prius would likely have cleared the intersection ahead of the Charger, and the Accident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We know that at some point, Mr. Grewal saw Mr. Singh's car in front of him because he depressed the brake. When the Charger collided with the Prius, its speed had only been reduced to 122 km/h, over double the speed limit. According to the Charger's EDR and the Agreed Statement of Facts, Mr. Grewal applied the brakes just 0.8 or 0.9 seconds prior to impact. The brake lights of the Charger remain visible on the Intersection video as it moves off screen after hitting the Prius, driving both vehicles west on 64th Ave. for some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Dr. Toor conceded in cross-examination, even if Mr. Grewal had the physical and mental capacity to apply his brakes as he crested the hill, his speed was so excessive that he would not have been able to stop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one of his avoidance scenarios, Dr. Toor assumed that Mr. Singh would have perceived the Charger as an approaching hazard immediately, thereby providing him with sufficient time to respond. I cannot reach that conclusion on the video evidence as Mr. Singh did not brake at the same time as the Charger did, which suggests that Mr. Singh did not immediately perceive the hazard of the Charger. In my view, in all the circumstances, it is unrealistic to expect him to have reacted and responded any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Toor also opined on the possibility that Mr. Singh could have stopped his turn prior to encroaching into the path of the Charger. I did not find his opinion in this regard persuasive as it presumed that Mr. Singh would have detected the Charger at the same time that Mr. Grewal detected the Prius. His opinion did not appear to take into account the fact of their different vantage points and sightlines.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Good was asked in cross-examination whether, during the course of completing his turn, Mr. Singh could have stopped in time after he saw the lights of the approaching Charger. In other words, would he have been able to identify the risk that materialized out of nowhere in the form of a set of headlights approaching at 41 or 42 meters a second and, once identifying a risk or hazard, been able to take evasive action? He did not believe that Mr. Singh could have stopped in time. While Dr. Good appeared perplexed by the question, I did not find him to be evasive in his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Based on the Intersection video, it is evident that Mr. Singh did perceive the risk of the Charger and applied his brakes at the last moment, but the Charger was approaching at such an excessive rate of speed that Mr. Singh did not have the ability to do anything other than a split second application of the Prius' brakes, too late to avoid the 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Where there is more than one proximate cause of a loss,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an apportionment of liability on the basis of "the degree to which each person was at fault". As the Court of Appeal said at para. 19 of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(C.A.), apportionment of liability must be made on the basis of degrees of fault, not degrees of causation, with "fault" meaning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Wheat Pool v. Northwest Pile</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Justice Finch described the range of blameworthiness,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Section 144(1)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is applicable to both Mr. Singh and Mr. Grewal, prohibits careless driving and imposes basic duties on all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4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4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Section 127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provides a statutory framework for the rights and obligations of drivers at an intersection facing a green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Green light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 When a green light alone is exhibited at an intersection by a traffic control signal,</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Section 127(1)(a) creates a right of way for a through driver faced with a green light subject to the requirement to yield to vehicles lawfully in the intersection at the time the light turned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driver of the vehicle with the right of way is considered the "dominant" driver in an intersection, and the driver required to yield the right of way is considered the "servient" driver. In a number of cases, the court has determined that the dominant driver is generally entitled to assume the servient driver will yield the right of way. Justice Cartwright discussed the relationship between the rights of dominant and servient drivers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[1952] S.C.J. No. 56</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Ishii v. Wong</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2015 BCSC 922</w:t>
        </w:r>
      </w:hyperlink>
      <w:r>
        <w:rPr>
          <w:rFonts w:ascii="arial" w:eastAsia="arial" w:hAnsi="arial" w:cs="arial"/>
          <w:color w:val="000000"/>
          <w:sz w:val="20"/>
          <w:lang w:val="en-US" w:eastAsia="en-US" w:bidi="ar-SA"/>
        </w:rPr>
        <w:t xml:space="preserve">, Justice Gerow reviewed the principles applicable to assessing the conduct of dominant and servient drivers as they related to left turns at intersections at paras. 41-47. Both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xml:space="preserve"> are relied on by Mr.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Of course,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Ishii</w:t>
      </w:r>
      <w:r>
        <w:rPr>
          <w:rFonts w:ascii="arial" w:eastAsia="arial" w:hAnsi="arial" w:cs="arial"/>
          <w:color w:val="000000"/>
          <w:sz w:val="20"/>
          <w:lang w:val="en-US" w:eastAsia="en-US" w:bidi="ar-SA"/>
        </w:rPr>
        <w:t xml:space="preserve"> involved collisions between dominant through drivers and servient left-turning drivers coming from the opposite direction. Both were decided using the "immediate hazard" framework in the current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and which sets out, as between left-turning and through drivers, who has the obligation to yield: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There is no corresponding section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setting out the circumstances which may excuse a right-turning servient driver from entering the path of a dominant through driver at an intersection if, as in this case, when the maneuver was commenced,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Section 165(1)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deals generally with right turns: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Turning at intersections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165 (1)</w:t>
      </w:r>
      <w:r>
        <w:rPr>
          <w:rFonts w:ascii="arial" w:eastAsia="arial" w:hAnsi="arial" w:cs="arial"/>
          <w:color w:val="000000"/>
          <w:sz w:val="20"/>
          <w:lang w:val="en-US" w:eastAsia="en-US" w:bidi="ar-SA"/>
        </w:rPr>
        <w:t xml:space="preserve"> If the driver of a vehicle intends to turn it to the right at an intersection, the driver must cause it to approach the intersection and then make the turn as close as practicable to the right hand curb or edge of the roadway.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turn a vehicle at an intersection unless it is in the position on the highway required by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clear that Mr. Singh did not make his turn from the right hand curb lane or the edge of the roadway. He was making an unusual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Mr. Grewal came over the crest of the hill on 64th Ave., Mr. Singh was already in the intersection and had commenced his right turn. I agree with the plaintiff Mr. Toor's submission that when a driver is attempting the unusual turn attempted by Mr. Singh, his duty to keep a lookout does not stop once he initiates his turn. Rather, Mr. Singh had an ongoing duty to keep a lookout and to assess the risk through each stage of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my view, the case which is factually the most similar to the circumstances of this case is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[1991] B.C.J. No. 3263</w:t>
        </w:r>
      </w:hyperlink>
      <w:r>
        <w:rPr>
          <w:rFonts w:ascii="arial" w:eastAsia="arial" w:hAnsi="arial" w:cs="arial"/>
          <w:color w:val="000000"/>
          <w:sz w:val="20"/>
          <w:lang w:val="en-US" w:eastAsia="en-US" w:bidi="ar-SA"/>
        </w:rPr>
        <w:t xml:space="preserve"> (C.A.). There, an accident occurred on the Tsawwassen Ferry Terminal causeway when a vehicle driven southbound by the plaintiff was struck by a vehicle driven by the defendant travelling northbound. The collision occurred when the plaintiff was making a U-turn, across the northbound lanes, to park in the parking lane on the east side of the causeway adjacent to the beach. Both drivers failed to follow the rules of the road. The plaintiff crossed a solid line in making his U-turn, and the defendant was speeding excessively.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trial judge concluded, based on the evidence of an engineer who was an expert in motor vehicle accident analysis, that the defendant was travelling grossly over the speed limit and must have observed the plaintiff's vehicle, in the process of making a U-turn, earlier than he had testified. The trial judge also concluded that the plaintiff had not contributed to the cause of the accident and that, but for the speed at which the defendant was travelling, the accident would not have occurred as he would have avoided the plaintiff's vehicle by several seconds. The trial judge also concluded that when the plaintiff made the turn into the northbound lane, he perceived that it was safe to do so, and he was entitled to make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Court of Appeal disagreed with the trial judge's failure to assess any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The court said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Dickie was engaging in a manoeuvre that was fraught with danger. He placed himself and the oncoming drivers in a position of risk. ... the law required of him a very high degree of care which would manifest itself in a sharp look-out before he crossed over the solid double line into the northbound lanes on the causeway. There was nothing to prohibit Dickie from seeing the oncoming De Sousa vehicle before his vehicle entered the northbound lanes of travel. ... the only possible inference is that Dickie failed to keep a look-out which the law required of him in these circumstances. If he had [done so] ... as a reasonable driver he would have become aware that the De Sousa vehicle was exceeding the speed limit by a margin such as to make it dangerous for him to proceed into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Court concluded that the speed of the appellant's vehicle was grossly excessive and exhibited a far greater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than the plaintiff's failure to keep a proper look-out, and apportioned liability 80-20 in favour of the plaintiff. In particular,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travelling at that rate of speed ... the appellant virtually put beyond his reach any capability of responding to any risk of danger ... The Appellant's speed shows a wanton carelessness which, in my opinion, must lead to a greater degree of fault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speed at which Mr. Grewal was travelling exceeded the speed of the defendant in </w:t>
      </w:r>
      <w:r>
        <w:rPr>
          <w:rFonts w:ascii="arial" w:eastAsia="arial" w:hAnsi="arial" w:cs="arial"/>
          <w:i/>
          <w:color w:val="000000"/>
          <w:sz w:val="20"/>
          <w:lang w:val="en-US" w:eastAsia="en-US" w:bidi="ar-SA"/>
        </w:rPr>
        <w:t>Dickie</w:t>
      </w:r>
      <w:r>
        <w:rPr>
          <w:rFonts w:ascii="arial" w:eastAsia="arial" w:hAnsi="arial" w:cs="arial"/>
          <w:color w:val="000000"/>
          <w:sz w:val="20"/>
          <w:lang w:val="en-US" w:eastAsia="en-US" w:bidi="ar-SA"/>
        </w:rPr>
        <w:t>. It can be described as grossly excessive. Certainly it was grossly excessive in a residential neighbourhood, approaching an intersection surrounded by homes. At the speed Mr. Grewal was travelling, he was unable to avoid any hazard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circumstances in this case are also similar to the facts in </w:t>
      </w:r>
      <w:r>
        <w:rPr>
          <w:rFonts w:ascii="arial" w:eastAsia="arial" w:hAnsi="arial" w:cs="arial"/>
          <w:i/>
          <w:color w:val="000000"/>
          <w:sz w:val="20"/>
          <w:lang w:val="en-US" w:eastAsia="en-US" w:bidi="ar-SA"/>
        </w:rPr>
        <w:t>Bains v. Grisack</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B.C.J. No. 1314</w:t>
        </w:r>
      </w:hyperlink>
      <w:r>
        <w:rPr>
          <w:rFonts w:ascii="arial" w:eastAsia="arial" w:hAnsi="arial" w:cs="arial"/>
          <w:color w:val="000000"/>
          <w:sz w:val="20"/>
          <w:lang w:val="en-US" w:eastAsia="en-US" w:bidi="ar-SA"/>
        </w:rPr>
        <w:t xml:space="preserve"> (S.C.). There, the plaintiff made a left turn at Main St. and 60th Ave. in front of the defendant's oncoming vehicle which was travelling over the speed limit at 105 km/h. The defendant argued that the plaintiff attempted his left turn early and, in doing so, cut the corner. Had he pulled further ahead before completing his left turn, there would have been no accident. Justice Leggatt rejected the defendant's argument, and he said at paras. 11-12: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I can come to no other conclusion but that when the turning vehicle commenced his turn, the incoming vehicle could not have been visible to him. There is no question that the oncoming vehicle would have been visible to him had he been going at any reasonable rate of speed.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Counsel for the plaintiff describes the speed of the defendant's vehicle as "mach 2." I would agree. In these circumstance, by far the most important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excessive speed of the plaintiff's vehicle. The question to be resolved by the Court is whether the error made at 3:00 a.m. with no traffic visible, commencing a left turn in these circumstances likely prior to that provided in s. 167 contributed to the accident. In weighing the want of care on the part of the plaintiffs and defendant, the slightly premature turn of the plaintiff would be a very minor contributing factor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Mr. Singh executed his turn, there was no visible traffic. It was not reasonably foreseeable that the Charger would come barrelling over the crest of the hill moving at 41 meters per second. That behaviour was beyond the common experience that drivers face on a day to 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this case, I am however satisfied that liability should be apportioned between Mr. Singh and Mr. Grewal. Although Mr. Toor, relying on Justice G. Weatherill's decision in </w:t>
      </w:r>
      <w:r>
        <w:rPr>
          <w:rFonts w:ascii="arial" w:eastAsia="arial" w:hAnsi="arial" w:cs="arial"/>
          <w:i/>
          <w:color w:val="000000"/>
          <w:sz w:val="20"/>
          <w:lang w:val="en-US" w:eastAsia="en-US" w:bidi="ar-SA"/>
        </w:rPr>
        <w:t>Ferguson v. Yang</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2013 BCSC 332</w:t>
        </w:r>
      </w:hyperlink>
      <w:r>
        <w:rPr>
          <w:rFonts w:ascii="arial" w:eastAsia="arial" w:hAnsi="arial" w:cs="arial"/>
          <w:color w:val="000000"/>
          <w:sz w:val="20"/>
          <w:lang w:val="en-US" w:eastAsia="en-US" w:bidi="ar-SA"/>
        </w:rPr>
        <w:t>, submits that the maneuver attempted by Mr. Singh was so fraught with danger that other drivers could not anticipate it, and Mr. Grewal was unable to properly asses what, if any, evasive action was necessary as he approached the intersection, there is no evidence to support that submission as Mr. Grewal never appeared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What we do know is that Mr. Grewal saw Mr. Singh's vehicle and braked to try and avoid the collision. If Mr. Grewal had not been going the speed he was travelling, he would have avoided Mr.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However, Mr. Singh must assume some responsibility for the Accident. Notwithstanding the unusual nature of his maneuver, Mr. Singh executed the turn without any sense of urgency. He initially coasted into the turn, or accelerated at what Dr. Toor described at less than the normal rate of acceleration. He then proceeded at the normal rate of acceleration. Had he proceeded through the turn at a normal rate of acceleration, Dr. Toor opines that the Accident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Toor submits that a driver who is attempting an unusual maneuver has a duty to minimize the risk to himself and other road users by executing it with urgency so as to pose a risk for as short a time as possible. I agree. In this case, the engineering evidence supports a conclusion that if Mr. Singh had executed his right turn more quickly, the Accident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Before Mr. Singh entered the westbound curb lane, the Charger was there to be seen by Mr. Singh. Dr. Good acknowledged that the Charger entered his sightline about one half second after Mr. Singh began his turn. This means that the Charger was visible to him for about four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Singh's turn was not just premature or in error as was the plaintiff's left turn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it was unusual, a turn not to be expected. Mr. Singh, a professional driver, should have been on heightened alert to the potential hazard his unusual maneuver was creating, particularly in the light fog that is evident in the photographs. In my view Mr. Singh should have accelerated normally through his turn if not with some urgency. The EDR data records that Mr. Singh initially commenced his turn slowly.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all the circumstances, I have concluded that it is appropriate to apportion liability 80% to Mr. Grewal and 20% to Mr. Singh.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Counsel did not make costs submissions. They may intend to seek costs after a determination of the quantum issues. If they wish to seek costs now, they may arrange to appear before me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Soprema Inc. v. Wolrige Mahon LLP, [2016] B.C.J. No. 937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29-April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S135769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Soprema Inc., Conax Properties Ltd. and Crigel S.A., Plaintiffs, and Wolrige Mahon LLP, Defendant, and Mallette S.E.N.C.R.L.,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June 28, 2016. See </w:t>
      </w:r>
      <w:hyperlink r:id="rId463" w:history="1">
        <w:r>
          <w:rPr>
            <w:rFonts w:ascii="arial" w:eastAsia="arial" w:hAnsi="arial" w:cs="arial"/>
            <w:i/>
            <w:color w:val="0077CC"/>
            <w:sz w:val="18"/>
            <w:u w:val="single"/>
            <w:shd w:val="clear" w:color="auto" w:fill="FFFFFF"/>
            <w:lang w:val="en-US" w:eastAsia="en-US" w:bidi="ar-SA"/>
          </w:rPr>
          <w:t>[2016] B.C.J. No. 1359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22"/>
      <w:bookmarkEnd w:id="142"/>
      <w:r>
        <w:rPr>
          <w:rFonts w:ascii="arial" w:eastAsia="arial" w:hAnsi="arial" w:cs="arial"/>
          <w:b/>
          <w:color w:val="000000"/>
          <w:sz w:val="20"/>
          <w:lang w:val="en-US" w:eastAsia="en-US" w:bidi="ar-SA"/>
        </w:rPr>
        <w:t xml:space="preserve">Civil litigation — Civil procedure — Parties — Third party procedure — Notice — Leave — Discovery — Production and inspection of documents — Privileged documents — Solicitor-client privilege — Waiver of privilege — Application by the defendant Wolrige Mahon LLP for leave to file a third party notice and for production of documents allowed in part — The plaintiffs commenced an action against Wolrige for damages for alleged auditor's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Leave to commence third party proceedings against Conax Holdings and Convoy Supply was granted — However, there was no foundation for making a third party claim against the remaining proposed third parties — Most of the documents sought were privileged — However, an implied waiver of privilege arose with respect to some of those documents.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Parties — Discovery — Inspection of documents — Privileged documents — Application by the defendant Wolrige Mahon LLP for leave to file a third party notice and for production of documents allowed in part — The plaintiffs commenced an action against Wolrige for damages for alleged auditor's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Leave to commence third party proceedings against Conax Holdings and Convoy Supply was granted — However, there was no foundation for making a third party claim against the remaining proposed third parties — Most of the documents sought were privileged — However, an implied waiver of privilege arose with respect to some of those documents.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9"/>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Wolrige Mahon LLP for leave to file a third party notice and for production of documents. The plaintiffs commenced an action against Wolrige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claimed that Wolrige was negligent in carrying out its duties as an external auditor, as a result of which it failed to detect alleged fraud and failed to warn the plaintiffs about it. The plaintiffs opposed the application and maintained that the documents sought were subject to solicitor-client privilege.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6"/>
            <w:bookmarkEnd w:id="14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foundation for making a third party claim against Conax Properties and Simplex Holdings. In addition, the proposed third party claims against Bindschedler and Voyer constituted nothing more than a sideshow. However, leave to commence third party proceedings against Conax Holdings and Convoy Supply was granted. Aside from nine documents, the documents sought were privileged. However, an implied waiver of privilege arose with respect to some of those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5"/>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64"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 Rule 3-5(4)(a), Rule 7-1(13), Rule 7-1(17), Rule 7-1(20)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2"/>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Party, Respondents: Barry Fraser, Seva Batkin.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Applicant: Howard Mickelson, Q.C., Lorne Kotler.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1"/>
      <w:bookmarkEnd w:id="147"/>
      <w:r>
        <w:pict>
          <v:line id="_x0000_s1136"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 INTRODUCTION</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 BACKGROUND</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7"/>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 THE PROPOSED THIRD PARTY CLAIM</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 The Legal Framework</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3"/>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 The nature of third party proceedings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796"/>
        <w:gridCol w:w="12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 The significance of the requirement for leave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 The Claims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3"/>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 The proposed corporate third parties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3.2.2 The proposed individual third parties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110"/>
        <w:gridCol w:w="167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 Conclusion on the Proposed Third Party Claims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 WAIVER OF PRIVILEGE</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 The Scope of the Application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 The Claim of Privilege</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587"/>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 Has Privilege Been Implicitly Waived?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 What is the extent of the waiver?</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 CONCLUSION</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J.C. GRAUER J."/>
            <w:bookmarkEnd w:id="148"/>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Before me are two interlocutory applications brought by the defendant in this claim against it for damages for alleged auditor's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is for leave to file a third party notice pursuant to subrule 3-5(4)(a)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second is for the production of documents over which the plaintiff Soprema Inc. and the third party Mallette S.E.N.C.R.L. have claimed privilege, pursuant to subrules 7-1(13), (17) and (20). It raises the question of the limits of the law concerning implied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the applications are quite distinct, I will deal with them in one set of Reasons because of the importance to each of the somewhat complicated context they share. They are opposed by the plaintiffs and by the third party. When speaking of these parties collectively, I shall refer to them as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narrative I am about to relate is based upon the pleadings and the parties' submissions. I make no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related corporations who share a common chief executive officer, Mr. Pierre-Étienne Bindschedler. At the material time, they were the owners of 50% of a group of companies called the Convoy Group. Chief among these companies was Conax Holdings Ltd ("Conax Holdings"), which owned the principal operating (revenue-producing) subsidiaries of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other 50% of the Convoy Group was owned by Mr. Ali Nanji and his holding company (collectively, the "Nanji Group") until early October 2012, when the plaintiff Soprema bought them out after exercising an option to do so. Until then, Mr. Nanji was president of the Convoy Group, and oversaw its management and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accounting firm ("Wolrige") was Conax Holdings' external auditor from August 2006 through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claims are essentially twofold, and arise out of fraudulent conduct in which, they allege, Mr. Nanji engaged from August 2006 through January 2012. This conduct, the plaintiffs say, consisted of concealing supplier rebates, overstating allowances for doubtful accounts and inventory reserves, filing false income tax returns, and other dishonest conduct, all of which, essentially, had the effect of significantly understating the income of Conax Holdings, and hence of the Convoy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claim, first, that Wolrige was negligent in carrying out its duties as external auditor from 2006 through March 2012, as a result of which Wolrige failed to detect the alleged fraud, and failed to warn the plaintiffs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aspect of the plaintiffs' claim relates to Wolrige's activities after the fraud came to light in the period from October 2011 through early January 2012, primarily in auditing the financial statements for the year ending February 28, 2011, and the subsequent year, which, due to a change in the year-end, closed on December 31, 2011. The plaintiffs allege that these statements significantly misrepresented the income earned by the Convoy Group--this time overstating it, rather than understating it as Mr. Nanji had allegedly done. The result, the plaintiffs claim, is that Soprema substantially overpaid when it purchased the Nanji Group's shares. Soprema made the decision to exercise that option on July 10, 2012, and completed the purchase the following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this aspect of the claim, the plaintiffs allege that in addition to carrying out its audit negligently, Wolrige made specific representations to Soprema, and to its advisor, Mallette, a Québec accounting firm, on which representations Soprema relied when it decided to exercise its option to buy out the Nanji Group. These amounted, the plaintiffs say, to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Wolrige denies that it was negligent. On the audited financial statements generally, Wolrige relies upon the principles enunciated in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2 Hare 460, 67 ER 189 (HL). On this basis, Wolrige maintains that it owed no duty of care to the plaintiffs, and that there was no reasonable reliance. Wolrige further denies making the alleged misrepresentations, and in the alternative takes the position that neither the plaintiffs nor Mallette relied in fact on any representations they may have made, or that any reliance was reasonable. The question of reliance is central to Wolrige's position on the alleged waiver of privilege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Wolrige further maintains that Mr. Bindschedler was at all material times aware of what Mr. Nanji was doing before the alleged fraud came to light in January 2012, and that in any event, Soprema, through Mr. Bindschedler and his general manager, Mr. Richard Voyer, retained Mallette to advise them in relation to the alleged fraud. Any reliance, says Wolrige, was on Mallette, not on Wolrige.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too, is relevant to the assertion of privilege, because its scope extends beyond communications between Soprema and its legal advisors to encompass communications with Mallette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years in question, Wolrige entered into engagement letters with Conax Holdings, and relies on these engagement letters in its proposed third party claim. These engagement letters included terms by which the management of Conax Holdings agreed that it was responsible for such matters as establishing internal control systems, preparing consolidated financial statements in accordance with generally accepted accounting principles, maintaining adequate accounting records and internal controls, and providing a representation letter to be relied on by Wolrige. For the years ending February 28, 2009, through February 29, 2012 (which year-end, as we have seen, was subsequently changed to December 31, 2011), the engagement letters specifically included an indemnity clause by which Conax Holdings agreed to indemnify Wolrige from and against losses of the sort described in the clause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Mr. Bindschedler and Mr. Voyer engaged Mallette, they asked Wolrige to give Mallette access to its "working papers prepared in connection with the audit of the February 28, 2010 &amp; 2011 consolidated financial statements of Conax Holdings Ltd." Wolrige agreed to do so upon Mallette, Mr. Bindschedler and Mr. Voyer executing an "access letter" in which Mr. Bindschedler and Mr. Voyer agreed that the information would be kept confidential, and undertook to indemnify and hold harmless Wolrige from any claim by Mallette or any other third party arising as a result of Wolrige permitting access to the working papers in connection with the transaction. Wolrige relies on this access letter, dated January 15, 2012, in its proposed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THE PROPOSED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proposed third party notice is addressed to various companies in the Convoy Group: Conax Holdings, Convoy Supply Ltd, Conax Properties Ltd, and Simplex Holdings Ltd. Convoy Supply is the successor corporation of Conax Holdings. These claims arise out of the engagement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proposed third party notice is also addressed to Mr. Bindschedler and Mr. Voyer, and raises claims arising out of the access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consider first the legal framework. I will then consider how the proposed claims fit within the framework, and whether leave should be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The Legal Framework</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3.1.1 The nature of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nature of third party proceedings was discussed with clarity by McLachlin J.A., as she then was,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20-21 (CA). As Justice McLachlin stated at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Third party claims are governed by Rule 3-5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suggested by the excerpt quoted above from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the principal requirement is a connection between the relief sought in the third party notice and what is at issue in the main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(1) A party against whom relief is sought in an action may, if that party is not a plaintiff in the action, pursue a third party claim against any person if the party alleges that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6"/>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Wolrige's proposed third party claims, then, must fall within these enumerated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addressing this question, the respondents raise a number of shortcomings in the manner in which the third party notice is drafted. They note in particular that although the phrase "contribution and indemnity" is repeated many times in the pleading, nowhere does Wolrige plead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which, they say, must be pleaded to support a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Properly analyzed, however, the proposed claims are not of the sort typically raised in the third party notices, for contribution where fault on the part of the proposed third party contributed to the plaintiff's loss, as contemplated in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Rather, it alleges that the proposed third parties are directly liable to Wolrige.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irrelevant to such a claim--see the discussion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20-21, and in </w:t>
      </w:r>
      <w:r>
        <w:rPr>
          <w:rFonts w:ascii="arial" w:eastAsia="arial" w:hAnsi="arial" w:cs="arial"/>
          <w:i/>
          <w:color w:val="000000"/>
          <w:sz w:val="20"/>
          <w:lang w:val="en-US" w:eastAsia="en-US" w:bidi="ar-SA"/>
        </w:rPr>
        <w:t>Stanco Projects Ltd v HMTQ and Aplin &amp; Martin Consultants Ltd</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2006 BCCA 503</w:t>
        </w:r>
      </w:hyperlink>
      <w:r>
        <w:rPr>
          <w:rFonts w:ascii="arial" w:eastAsia="arial" w:hAnsi="arial" w:cs="arial"/>
          <w:color w:val="000000"/>
          <w:sz w:val="20"/>
          <w:lang w:val="en-US" w:eastAsia="en-US" w:bidi="ar-SA"/>
        </w:rPr>
        <w:t xml:space="preserve"> at paras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the drafting may leave something to be desired, such shortcomings as there are may readily be corrected by amendment, and I think it important to address the substance, rather than the form, of the pleading. This is why the law requires me to look at pleadings not just as they stand, but as they might reasonably be amended: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at 68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3.1.2 The significance of the requirement for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Normally, the question that arises for consideration by a court is whether a third party notice should be struck out as failing to come within these enumerated grounds, or for other reasons, including that the claims disclose no reasonable cause of action, or are otherwise bound to fail. To quote again from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at p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proposition, a third party should not be required to adduce evidence in support of a pleading before trial... It is sufficient that his pleading discloses a reasonable cause of action or defence. The courts take a liberal approach to pleadings. Before the courts will strike out a pleading or refuse an amendment on the ground that it discloses no reasonable cause of action or defence the case must be perfectly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 question is not whether a third party claim should be struck out, but whether Wolrige should be granted leave to pursue the proposed third party claim. This arises because Wolrige did not file its proposed third party notice within 42 days after being served with the notice of civil claim as it is now required by Rule 3-5(4). Only before that period expires can a third party notice be issued without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requirement for leave raises additional considerations, as discussed in cases such as </w:t>
      </w:r>
      <w:r>
        <w:rPr>
          <w:rFonts w:ascii="arial" w:eastAsia="arial" w:hAnsi="arial" w:cs="arial"/>
          <w:i/>
          <w:color w:val="000000"/>
          <w:sz w:val="20"/>
          <w:lang w:val="en-US" w:eastAsia="en-US" w:bidi="ar-SA"/>
        </w:rPr>
        <w:t>Clayton Systems 2001 Ltd. v Quizno's Canada Corporation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Owners, Strata Plan LMS 1751 v Scott Management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xml:space="preserve">, aff'd </w:t>
      </w:r>
      <w:hyperlink r:id="rId471" w:history="1">
        <w:r>
          <w:rPr>
            <w:rFonts w:ascii="arial" w:eastAsia="arial" w:hAnsi="arial" w:cs="arial"/>
            <w:i/>
            <w:color w:val="0077CC"/>
            <w:sz w:val="20"/>
            <w:u w:val="single"/>
            <w:shd w:val="clear" w:color="auto" w:fill="FFFFFF"/>
            <w:lang w:val="en-US" w:eastAsia="en-US" w:bidi="ar-SA"/>
          </w:rPr>
          <w:t>2014 BCCA 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Hadland v Reems</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2015 BCSC 115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These include questions such as prejudice to the parties, the expiration of any limitation period, the merits of the proposed claim, any delay in the proceedings and the timeliness of the application.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xml:space="preserve"> at para 90, the court noted that the fundamental question is whether greater injustice and inconvenience would arise from allowing the claim to continue as a third party proceeding, or from leaving it to be pursued as a separate future action.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Goepel J., then of this Court, observed at para 51 that in determining whether to grant leave, "the court must consider several factors including, most importantly, possible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I understand the law, the reference to consideration of the merits in this context relates not to a weighing of the evidence, but rather to whether, in the context of the litigation as it has developed to the date of the application, the proposed pleading discloses a reasonable cause of action that is properly related to the subject matter of the plaintiff's claim. Nevertheless, because the question is one of leave to include a third party claim, as opposed to proceeding with it separately, the situation is slightly different from where a claim is sought to be struck. The degree of merit may, I apprehend, be a factor in considering the fundamental question of balancing injustice and inconvenience, as discussed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plaintiffs submits that where these issues arise in the context of litigation that is considerably further advanced than is normally the case, after extensive document production, the completion of many days of examination for discovery, and many interlocutory applications, a closer examination of the merits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do not see it quite the same way. The fundamental test remains the same: whether it is perfectly clear that the pleading discloses no reasonable cause of action. Where evidence developed during the course of the litigation makes it perfectly clear that a claim is bound to fail, or gives rise to a substantial impact on the balance of injustice and inconvenience, I accept that it would be appropriate and proportionate to take that into account; the matter then falls outside of the "general proposition" referred to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p 25. But the state of the litigation cannot justify a weighing of the evidence to determine what is otherwise an arguable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principal area of inquiry in determining this balance remains whether the result of the defendant's delay in bringing its proposed third party claim unfairly prejudices the other parties, as discussed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3.2 </w:t>
      </w:r>
      <w:r>
        <w:rPr>
          <w:rFonts w:ascii="arial" w:eastAsia="arial" w:hAnsi="arial" w:cs="arial"/>
          <w:b/>
          <w:color w:val="000000"/>
          <w:sz w:val="20"/>
          <w:u w:val="single"/>
          <w:lang w:val="en-US" w:eastAsia="en-US" w:bidi="ar-SA"/>
        </w:rPr>
        <w:t>The Claims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3.2.1 The proposed corporate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against Conax Holdings/Convoy Supply, Wolrige asserts both a claim for indemnity, and a claim for damages. The claim for damages is twofold: damages for breach of contract in the form of the obligations undertaken by Conax Holdings in the engagement letters over the years in question, and damages for the tort of deceit. The damages claimed are formulated as a full indemnity of Wolrige's liability, if any, to the plaintiffs, but I take that to be the proposed measure of the damages, rather than the basis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relation to the tort of deceit, it is important to remember that although the plaintiffs allege that Mr. Nanji deceived them, so that one might think of Conax Holdings' alleged deceit as being contributory to the loss claimed by the plaintiffs, the allegation in the third party notice is based not on any deceit of the plaintiffs, but on Conax Holdings' deceit of Wolrige in the context of their professional business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claim for indemnity is brought pursuant to the indemnity clause contained in the 2009-2012 letters of engagement, so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irrelevant. Section 4(2)(b) contemplates a different kind of indemnity, based upon joint and several liability. That is not what is alleged here. Rather, Wolrige alleges a direct contractual right to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is nothing about the nature of these allegations that make them conceptually inappropriate for inclusion as third party claims in this action pursuant to Rule 3-5(1) in accordance with the principles discussed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They arise out of a relationship between Wolrige and the proposed third parties that is central to the claim of the plaintiffs against Wolrige.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proposed third party claims against Conax Properties Ltd and Simplex Holdings Ltd., on the other hand, are problematic. The pleading does not disclose any basis upon which the appropriateness of these claims can be assessed. Counsel indicated that, in essence, these were contingent claims as Wolrige could not be sure whether certain issues would be pursued. As it stands, no claim is advanced against Wolrige with respect to the financial statements of these two companies, and nothing is alleged in the third party notice that would tie in Wolrige's relationship with them to what is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follows that there is at present no foundation for maintaining a third party claim against these proposed third parties. This lack is not a matter that can be cured by amendment, and on this basis, leave is denied in relation to the proposed third parties Conax Properties Ltd and Simplex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respondents then assert that the proposed claims against Conax Holdings/Convoy Supply raise no reasonable cause of action. They point out that audit engagement letters for the years ending February 28, 2006 through February 28, 2009, did not contain any indemnity provisions. They note further that Wolrige's representative on discovery admitted that there was no engagement letter for the restated financial statements. Finally, they say that, on the evidence, there was no engagement letter for the statement ending December 31, 2011. On this basis, the respondents argue that any claim based upon breach of these purported agreements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this remains to be determined. There was an audit letter for the year that was scheduled to end on February 28, 2012. There was no new letter when that year end was changed to December 31, 2011, but Wolrige asserts, and is entitled to attempt to prove, that the same terms applied to the revised engagement by express or implied agreement. The same logic applies to the restated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Turning to the indemnity clauses, the respondents advance the same argument in relation to both those contained in the engagement letters with Conax Holdings, and the clause in the access agreement signed by Mr. Bindschedler and Mr. Voyer. That argument is that, in law, these claims are bound to fail because a party is not entitled to be indemnified against liability arising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express words or necessary implication: </w:t>
      </w:r>
      <w:r>
        <w:rPr>
          <w:rFonts w:ascii="arial" w:eastAsia="arial" w:hAnsi="arial" w:cs="arial"/>
          <w:i/>
          <w:color w:val="000000"/>
          <w:sz w:val="20"/>
          <w:lang w:val="en-US" w:eastAsia="en-US" w:bidi="ar-SA"/>
        </w:rPr>
        <w:t>Stanco Projects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Gertsen v Municipality of Metropolitan Toronto</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(1974), 2 OR (2d) 560</w:t>
        </w:r>
      </w:hyperlink>
      <w:r>
        <w:rPr>
          <w:rFonts w:ascii="arial" w:eastAsia="arial" w:hAnsi="arial" w:cs="arial"/>
          <w:color w:val="000000"/>
          <w:sz w:val="20"/>
          <w:lang w:val="en-US" w:eastAsia="en-US" w:bidi="ar-SA"/>
        </w:rPr>
        <w:t xml:space="preserve">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Wolrige does not contest the legal principle, but maintains that this is a matter of contextual interpretation that will depend upon the evidence, so it cannot be said at this stage that its claims based on the indemnity clauses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we shall see, the two forms of indemnity clause are quite different. I turn to the clause in the engagement letters from Conax Holdings,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Indemnification.</w:t>
      </w:r>
      <w:r>
        <w:rPr>
          <w:rFonts w:ascii="arial" w:eastAsia="arial" w:hAnsi="arial" w:cs="arial"/>
          <w:color w:val="000000"/>
          <w:sz w:val="20"/>
          <w:lang w:val="en-US" w:eastAsia="en-US" w:bidi="ar-SA"/>
        </w:rPr>
        <w:t xml:space="preserve"> The Client hereby agrees to indemnify, defend by counsel retained and instructed by us, and hold harmless Wolrige Mahon from and against any and all losses, costs including solicitors' fees, damages, expenses, claims, demands or liabilities arising out of or in consequence of: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by the Client, or its directors, officers, agents, or employees, of any of the covenants made by the Client herein...,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services performed by Wolrige Mahon pursuant to this Agreement, unless, and to the extent that, such losses, costs, damages and expenses are found by a court of competent jurisdiction to have been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Wolrige Mahon. In the event that the matter is settled out-of-court, we will mutually agree on the extent of the indemnification to be provided by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respondents submit that the proposed claim based on this clause is bound to fail because not only are there no express words that would entitle Wolrige to be indemnified against liability arising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clause specifically provides that Wolrige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entitled to be so indemnified.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disagree. Arguably, the clause provides two separate bases for indemnity. The first is against claims arising out of the client's breach, which is what is alleged here. It is arguable that an indemnity under this clause even for losses arising from Wolrige's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 matter of necessary implication. The second is against claims arising out of services performed by Wolrige Mahon pursuant to the agreement. How the two interrelate is a matter for interpretation that will depend upon the surrounding circumstances. Only the second category is subject to an express exclusion based on Wolrige's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even then the exclusion arises only after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by a court of competent jurisdiction. That has yet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these circumstances, I conclude that it cannot be said at this point that the pleading raises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final consideration is whether the delay in attempting to commence third party proceedings, requiring Wolrige to seek leave, unfairly prejudices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That these proposed third party proceedings were not commenced within 42 days of the notice of civil claim being filed is not something I find to be a matter for concern in the context of this very complex litigation, particularly given the significant amendments. Nor is the delay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Wolrige gave notice of its intention to pursue a third party claim against the Convoy Group in December 2013, and shortly after the amendments to the notice of civil claim in April 2015, the parties entered into a Tolling Agreement pending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Meanwhile, much time in this litigation, which has been under my management, has been occupied in lengthy interlocutory procedures, extensive examinations for discovery, and the production of copious documents on each side, often only after considerable prodding.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Among the interlocutory procedures was an application concerning the proposed bifurcation of the trial, to which the parties eventually agreed. In addition, this action is to be tried together with an action brought by the plaintiffs against Mr. Nanji and others arising out of the alleged fraud. The respondents submit that the fundamental goal of avoiding a multiplicity of proceedings is not in play here because the trial has already been bifurcated. It is not clear to me, however, that trifurcating the trial would improve matters, or reduce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first trial, which presently is expected to cover all issues other than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Wolrige (and so covering issues of duty of care and reliance, and the involvement of Mr. Nanji) is over a year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these circumstances, I can find no basis for concluding that unfair prejudice would result in permitting Wolrige to pursue its claims against Conax Holdings and Convoy Supply in third party proceedings, notwithstanding the delay involved. All of the parties involved will be participating in the trial, and will be dealing with the issues that give rise to the proposed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leave is granted to issue a third party notice against the proposed third parties Conax Holdings and Convoy Supply.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3.2.2 The proposed individual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turn to the proposed claims against Mr. Bindschedler and Mr. Voyer.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is framed as a claim for breach of their obligations under the access letter. Wolrige says that it agreed to produce its working papers to Mallette, and to discuss its work with Mallette, only on condition that Mallette, Mr. Bindschedler and Mr. Voyer enter into an access agreement. That agreement included a requirement that Mr. Bindschedler and Mr. Voyer indemnify Wolrige against and hold it harmless from any claim by any third party arising as a result of permitting this access. Wolrige maintains that this requirement is triggered here by the plaintiffs' allegation that Wolrige made representations to Mallette upon which Soprema relied. But for the access agreement, Wolrige asserts, it would never have provided any information to Mallette that could possibly constitute a representation, thus triggering the indemnity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application of the access letter, Wolrige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Commencing in or about March 2012, by agreement, express or implied, partly written and partly oral, as a result of a request by Mallette for further access to Working Papers, the parties expanded the application of the access agreement to Wolrige Information relating to fiscal years February 2007 to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Wolrige goes on to allege, in the alternative, that Mr. Bindschedler and Mr. Voyer are estopped from their conduct, and by the conduct of their agent Mallette, from denying this extended application of the access letter agreement. Wolrige further alleges breach by Mr. Bindschedler and Mr. Voyer of their duty to maintain confidentiality, leading directly to Soprema's claim based upon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respondents point out that the proposed third party notice neglects to mention that as a result of these breaches, Wolrige thereby suffered a loss, but this is a matter easily remedied by amendment. When viewed in the context of a series of allegations headed "Claims against Bindschedler and Voyer for breach of the Access Agreement", followed by the claims and losses described in the relief sought against those two proposed third parties in Part 2 of the proposed third party notice, the respondents are left in little doubt as to what is being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reasons discussed above in relation to the claim arising out of the indemnity clauses in the engagement letters with Conax Holdings, I accept that the portion of this claim that relies upon the indemnity clause in the access letter appears to fall within the grounds enumerated in Rule 3-5(1). It is a claim for relief that relates to the alleged representations that are part of the subject matter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respondents maintain, however, that any claim based upon this indemnity clause is bound to fail in the circumstances here asserted. The relevant portion of the agreement, on the letterhead of Wolrige Mahon,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connection with the review being undertaken by Mr. Bindschedler and Mr. Voyer of the property, management, business and affairs of the Convoy/Conax Group of Companies, they and Conax Holdings Ltd have requested that Mallette, who has been engaged by Mr. Bindschedler and Mr. Voyer, be granted access to the working papers prepared in connection with the audit of the February 28, 2010 &amp; 2011 consolidated financial statements of Conax Holdings Ltd. We have received authorization from Mr. Bindschedler, Mr. Voyer and the other management of Conax Holdings Ltd to allow Mallette such access to working papers prepared in the course of our audit, except for the matters relating to audit planning and documentation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audit, and the working papers prepared in connection with it, and responses to Mallette's questions, should not be used as a substitute to other inquiries and procedures that should be undertaken for the purpose of forming an opinion regarding Conax Holdings Ltd's financial condition, or for any other purpose in connection with the transaction described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Bindschedler and Mr. Voyer also agree to indemnify and hold harmless our firm and personnel from any claim by Mallette or any other third party that arises as a result of our permitting access to the working papers in connection with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the respondents' position has merit. This part of Wolrige's proposed third party claim does not advance a reasonable claim in the context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First, on its face, the access letter does not extend sufficiently far to support all of the allegations based upon it. Wolrige alleges, without the support of any material facts, that the application of the access letter agreement was expanded to cover additional information beyond what is specified in the letter. I would not find the claim unreasonable on this ground alone because Wolrige is not obliged to support its allegations with evidence at this stage (before trial). Nevertheless, the baldness of the allegation, unsupported by material facts, raises a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Second, there is the problem of the nature of the indemnity claimed. Essentially, Soprema's claim is that Wolrige negligently represented to Mallette and to Soprema that the audit in question was accurate and reliable, and that Wolrige intended and expected that this would be communicated to, and relied upon by, Soprema. It seems to me an unreasonable stretch to suggest that such a claim arises from Wolrige's permitting access to its working papers as described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Third, the indemnity clause neither expressly extends to claims arising from Wolrige's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would it appear to do so by necessary implication given the limitation of the clause to claims resulting from the permitting of access, as opposed, for instance, to the provision of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Consequently, in order to succeed, this indemnity claim requires an interpretation of the agreement that: extends it to cover information beyond that specified in it; expands its application beyond liability related to the provision of information (working papers); and imports by necessary implication an extension of the indemnity that the agreement simply does not support. I conclude that in these circumstances, it is sufficiently clear that the proposed claim against Mr. Bindschedler and Mr. Voyer fails to raise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Even if I am wrong in that, I cannot see that the conduct of this litigation will be advanced by including in it this aspect of the claim. I discuss this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claim against Mr. Bindschedler and Mr. Voyer for breach of the duty of confidentiality imposed by the latter is also problematic. That claim arises out of the following clause in the access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Mr. Bindschedler and Mr. Voyer agree that, except as required by law, the information acquired as a result of this review of the working papers will be kept confidential and will be used by them and those acting on their behalf only in connection with Mr. Bindschedler's and Mr. Voyer's duties and responsibilities as directors of the Convoy/Conax Group of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Wolrige alleges, in essence, that Mr. Bindschedler and Mr. Voyer breached the obligation of confidentiality imposed by the access letter by taking information they obtained as directors of the Convoy Group pursuant to the access agreement, and disclosing it to Soprema. Given that they were Soprema's nominees on the Convoy Group board, and had retained Mallette to advise them separately for this very reason, it is difficult to understand this claim. The actual pleading does not assist: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breach of the Access Agreement, Bindschedler and Voyer did not maintain confidentiality over Wolrige Information but rather facilitated the use of such Wolrige Information by strangers to the Access Agreements, namely the plaintiffs, for a purpose patently outside of the permitted purpose of the Directors'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But apart from that difficulty, I cannot see that this claim properly relates to anything alleged by the plaintiffs against Wolrige. It relates neither to the representations described in the amended notice of civil claim as the "2012 Audit Representations", nor to those described as the "Soprema Representations" allegedly made on July 5, 2012, neither of which arose from information acquired pursuant to the access agreement. As to what the notice of civil claim describes as the "Mallette Representations", these are by definition representations that Wolrige made with the intention and expectation that they would be communicated to Soprema and relied upon by Soprema. As such, no expectation of confidentiality could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raises questions not only of whether the claim falls within the enumerated grounds for a third party claim, but also whether it raises a reasonable cause of action, and whether greater injustice and inconvenience would arise from allowing the claim to continue as a third party proceeding, or from leaving it to be pursued as a separate future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These claims were first raised in July 2015, considerably more than 42 days after filing of the amended notice of civil claim that raised the representations that these allegations are intended to address. Much discovery had already taken place, and the allegations focus on an aspect that is at best tenuously connected to the plaintiffs' claim against Wolrige. In my view, these proposed third party claims constitute nothing more than a sideshow that is best left to separate proceedings if they are to proceed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that the combined effect of these problems is that leave must be denied for these proposed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leave is denied in relation to the proposed third party claims against Mr. Bindschedler and Mr. Voyer.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3.3 </w:t>
      </w:r>
      <w:r>
        <w:rPr>
          <w:rFonts w:ascii="arial" w:eastAsia="arial" w:hAnsi="arial" w:cs="arial"/>
          <w:b/>
          <w:color w:val="000000"/>
          <w:sz w:val="20"/>
          <w:u w:val="single"/>
          <w:lang w:val="en-US" w:eastAsia="en-US" w:bidi="ar-SA"/>
        </w:rPr>
        <w:t>Conclusion on the Proposed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Leave to commence third party proceedings against Conax Holdings and Convoy Supply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Leave to commence third party proceedings against Conax Properties, Simplex Holdings, Mr. Bindschedler and Mr. Voyer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parties are to schedule a case management conference for this case and for the </w:t>
      </w:r>
      <w:r>
        <w:rPr>
          <w:rFonts w:ascii="arial" w:eastAsia="arial" w:hAnsi="arial" w:cs="arial"/>
          <w:i/>
          <w:color w:val="000000"/>
          <w:sz w:val="20"/>
          <w:lang w:val="en-US" w:eastAsia="en-US" w:bidi="ar-SA"/>
        </w:rPr>
        <w:t>Nanji</w:t>
      </w:r>
      <w:r>
        <w:rPr>
          <w:rFonts w:ascii="arial" w:eastAsia="arial" w:hAnsi="arial" w:cs="arial"/>
          <w:color w:val="000000"/>
          <w:sz w:val="20"/>
          <w:lang w:val="en-US" w:eastAsia="en-US" w:bidi="ar-SA"/>
        </w:rPr>
        <w:t xml:space="preserve"> action, in order to deal with the trial of the third party claims in the context of the current trial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WAIVER OF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4.1 </w:t>
      </w:r>
      <w:r>
        <w:rPr>
          <w:rFonts w:ascii="arial" w:eastAsia="arial" w:hAnsi="arial" w:cs="arial"/>
          <w:b/>
          <w:color w:val="000000"/>
          <w:sz w:val="20"/>
          <w:u w:val="single"/>
          <w:lang w:val="en-US" w:eastAsia="en-US" w:bidi="ar-SA"/>
        </w:rPr>
        <w:t>The Scope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this application, Wolrige seeks an order requiring the plaintiffs to disclose approximately 250 documents that the plaintiffs maintain are subject to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Wolrige has focused its application on documents generated between May 28, 2012 and July 13, 2012. This period starts just before the date of the alleged representations that the plaintiffs allege Wolrige made to Mallette and Soprema concerning the reliability of its audit of Conax Holdings' February 28, 2011 and December 31, 2011 financial statements. It ends just after the date on which Soprema exercised its option to purchase the Nanji Group's shares in the Convoy Group. It includes a particularly crucial period around July 5, 2012, the date on which Mr. Bindschedler has given evidence that he spoke by telephone to Mr. Smiley of Wolrige, and received advice upon which he relied in deciding days later to exercise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point, says Wolrige, is that these documents all relate to Soprema's state of mind at the crucial time when it alleges that it relied upon representations from Wolrige. Wolrige maintains that Soprema did not rely on anything it had to say, and if it did, it did so unreasonably. Wolrige cannot fairly test the extent or reasonableness of Soprema's reliance, it says, unless it has access to documents concerning the advice received by Soprema from all the advisers it retained in carrying out its due diligence before deciding to exercise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Some documents, by way of example, relate to legal advice Soprema received at the relevant time in relation to a potential claim against Wolrige. Depending upon the nature of that advice, Wolrige contends, it may indicate that Soprema had no business relying on Wolrige.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Some of the other documents relate to communications between Soprema and Mallette, but privilege is maintained on the basis that they were generated for the purpose of being placed before Soprema's legal advisors. Ironically, when Mallette was separately represented (it is now represented by counsel for the plaintiffs) it disclosed some of these documents, but now takes the position that the disclosure was made in error. How, Wolrige asks, can it fairly explore the extent to which Soprema relied upon Mallette and other advisors, as opposed to Wolrige, when the net of privilege is cast so widely?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these circumstances, Wolrige submits, first, that Soprema's assertion of privilege is too broad, and second, to the extent that it has established privilege over the documents in question, Soprema must be taken to have implicitly waived that privilege by placing its state of mind squarely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parties agree that the onus falls upon Soprema and Mallette to establish that the communications in question meet the requirements of solicitor-client privilege. Once they have done so, the onus falls upon Wolrige to establish that the communications should nevertheless be disclosed.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4.2 </w:t>
      </w:r>
      <w:r>
        <w:rPr>
          <w:rFonts w:ascii="arial" w:eastAsia="arial" w:hAnsi="arial" w:cs="arial"/>
          <w:b/>
          <w:color w:val="000000"/>
          <w:sz w:val="20"/>
          <w:u w:val="single"/>
          <w:lang w:val="en-US" w:eastAsia="en-US" w:bidi="ar-SA"/>
        </w:rPr>
        <w:t>The 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response to this application, Soprema (supported by Mallette) withdrew claims of privilege made with respect to 15 of the documents, deleted a further 53 documents from its list as being duplicates of other privileged documents, and filed the affidavit of Mr. Hugo Belisle in support of its claim for privilege over the remaining documents. All fall within the relevant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Belisle is a member of the Québec bar and is the corporate services manager and general counsel for Soprema. He joined Soprema in September 2010 as corporate counsel, providing legal advice and services to the Company, as well as to Mr. Bindschedler and Mr. Voyer. He became general counsel on November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thorough and very helpful affidavit, Mr. Belisle identified the various parties whose names appear in the documents in three groups. The first is Soprema personnel, including Ms. Alma Garnett, who provided advice to Soprema with respect to its potential acquisition of the Nanji Group's 50% interest in the Convoy Group, and later became CEO of the Convoy Group, replacing Mr. Nanji.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second is external legal counsel, including Clark Wilson LLP in Vancouver, O'Melveny &amp; Myers LLP in California, and Réjean Roy in Québec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third group is Mallette personnel. According to Mr. Belisle, Mallette was a confidential advisor subject to an express contractual duty of confidentiality, and in that capacity was authorized by Soprema to request and receive legal advice from Mr. Belisle and from external counsel on issues affecting Soprema, and to participate in confidential communications concerning such legal advice. In this way, Soprema argues, Mallette would be either a "conduit" for the passing of advice between solicitor and client, or an "interpreter" for the benefit of counsel. Such claims to solicitor-client privilege over third party communications are discussed very helpfully by Doherty J.A. in </w:t>
      </w:r>
      <w:r>
        <w:rPr>
          <w:rFonts w:ascii="arial" w:eastAsia="arial" w:hAnsi="arial" w:cs="arial"/>
          <w:i/>
          <w:color w:val="000000"/>
          <w:sz w:val="20"/>
          <w:lang w:val="en-US" w:eastAsia="en-US" w:bidi="ar-SA"/>
        </w:rPr>
        <w:t>General Accident Assurance Co v Chrusz</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(1999), 180 DLR (4th) 241</w:t>
        </w:r>
      </w:hyperlink>
      <w:r>
        <w:rPr>
          <w:rFonts w:ascii="arial" w:eastAsia="arial" w:hAnsi="arial" w:cs="arial"/>
          <w:color w:val="000000"/>
          <w:sz w:val="20"/>
          <w:lang w:val="en-US" w:eastAsia="en-US" w:bidi="ar-SA"/>
        </w:rPr>
        <w:t xml:space="preserve"> at 276-279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Belisle goes on to describe the documents in question. The first subset comprises "communications with outside counsel". Some of these do not list any outside counsel as author or recipient but are either authored by Mr. Belisle or were received by him, while approximately nine others showed no involvement of either Mr. Belisle or outside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Belisle deposes that these were (1) communications made for the purpose of requesting or receiving confidential legal advice for Soprema, or providing information to be used by external counsel in providing confidential legal advice to Soprema, or (2) communications between Soprema and/or Mallette personnel forwarding and/or discussing confidential legal advice received or to be sought from the external counsel. He then set out a number of legal issues, one or more of which, he deposed, were addressed by these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second subset comprises "in-house counsel documents". These mostly consist of communications involving Mr. Belisle, but some do not show him as either offering or receiving them. Mr. Belisle deposes that these were (1) communications between personnel at Soprema and/or Mallette and Mr. Belisle for the purpose of requesting or receiving confidential legal advice for Soprema, or for providing information to be used by Mr. Belisle in providing confidential legal advice to Soprema, (2) confidential communications between Soprema and/or Mallette forwarding and/or discussing confidential legal advice received from Mr. Belisle, or (3) confidential communications with others for the purpose of obtaining confidential appraisal information for the purpose of legal advice being provided by Mr. Belisle to Soprema. Once again, Mr. Belisle sets out the "legal issues affecting Soprema" with respect to which he provided such confidential legal advice. These include "potential claims against... Wolrige,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third subset consists of 30 documents grouped under the heading "internal privileged documents" which were neither authored nor received by legal counsel. According to Mr. Belisle, these consist of confidential communications (1) between personnel within Soprema and/or Mallette made for the purpose of identifying or discussing information to be provided to legal counsel so that it could be incorporated into legal advice to be provided to Soprema, and discussing legal advice that had been provided to Soprema; and (2) between Soprema and/or Mallette personnel and a real estate appraiser instructing and obtaining confidential information from him for the purpose of confidential legal advice being provided to Soprema.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An outline of the legal issues addressed in these documents is again provided, and include the financial affairs of the Convoy Group; valuation of the Convoy Group's properties; the reserves improperly kept by the Convoy Group; overcharging of Soprema by the Convoy Group; and the valuation of the shares of the Convoy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Wolrige submits that I should review at least this last group of 30 documents, which are essentially staff communications that did not involve legal counsel as author or recipient, in order to assess the validity of Soprema's claim of privilege. Such a review is permitted by Rule 7-1(20), but should generally be undertaken only where the affidavit evidence leaves the court in doubt: </w:t>
      </w:r>
      <w:r>
        <w:rPr>
          <w:rFonts w:ascii="arial" w:eastAsia="arial" w:hAnsi="arial" w:cs="arial"/>
          <w:i/>
          <w:color w:val="000000"/>
          <w:sz w:val="20"/>
          <w:lang w:val="en-US" w:eastAsia="en-US" w:bidi="ar-SA"/>
        </w:rPr>
        <w:t>Keefer Laundry Ltd v Pellerin Milnor Corp</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2006 BCSC 1180</w:t>
        </w:r>
      </w:hyperlink>
      <w:r>
        <w:rPr>
          <w:rFonts w:ascii="arial" w:eastAsia="arial" w:hAnsi="arial" w:cs="arial"/>
          <w:color w:val="000000"/>
          <w:sz w:val="20"/>
          <w:lang w:val="en-US" w:eastAsia="en-US" w:bidi="ar-SA"/>
        </w:rPr>
        <w:t xml:space="preserve"> at para 73-75.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asserting privilege, Soprema relies upon the third party communications and "continuum of communications" principles discussed the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xml:space="preserve"> case and in cases such as </w:t>
      </w:r>
      <w:r>
        <w:rPr>
          <w:rFonts w:ascii="arial" w:eastAsia="arial" w:hAnsi="arial" w:cs="arial"/>
          <w:i/>
          <w:color w:val="000000"/>
          <w:sz w:val="20"/>
          <w:lang w:val="en-US" w:eastAsia="en-US" w:bidi="ar-SA"/>
        </w:rPr>
        <w:t>Camp Development Corporation v South Coast Greater Vancouver Transportation Authority</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2011 BCSC 88</w:t>
        </w:r>
      </w:hyperlink>
      <w:r>
        <w:rPr>
          <w:rFonts w:ascii="arial" w:eastAsia="arial" w:hAnsi="arial" w:cs="arial"/>
          <w:color w:val="000000"/>
          <w:sz w:val="20"/>
          <w:lang w:val="en-US" w:eastAsia="en-US" w:bidi="ar-SA"/>
        </w:rPr>
        <w:t xml:space="preserve"> at paras 40-44. In </w:t>
      </w:r>
      <w:r>
        <w:rPr>
          <w:rFonts w:ascii="arial" w:eastAsia="arial" w:hAnsi="arial" w:cs="arial"/>
          <w:i/>
          <w:color w:val="000000"/>
          <w:sz w:val="20"/>
          <w:lang w:val="en-US" w:eastAsia="en-US" w:bidi="ar-SA"/>
        </w:rPr>
        <w:t>Descôteaux v Mierzwinski</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xml:space="preserve"> at 892-893, Lamer J. explained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 lawyer's client is entitled to have all communications made with a view to obtaining legal advice kept confidential. Whether communications are made to the lawyer himself or to employees, and whether they deal with matters of an administrative nature such as financial means or what the actual nature of the legal problem, all information which a person must provide in order to obtain legal advice and which is given in confidence for that purpose enjoys the privileges attached to confidentiality. This confidentiality attaches to all communications made within the framework of the solicitor-client relationship, which arises as soon as the potential client takes the first steps, and consequently even before the formal retainer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party seeking to establish the privilege must always walk a fine line between disclosing too little information about the communications, and disclosing so much that the benefit of the privilege is effectively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the affidavit of Mr. Belisle goes about as far as is possible. It satisfies me that the "external counsel documents" and the "in-house counsel documents" are privileged as having been made with a view to obtaining legal advice, developing information to assist in obtaining legal advice, or to discuss legal advice, all within the context of a corporate client that has retained confidential advisors. I except from this finding the nine documents described as "external counsel documents" which do not involve any external or internal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SO1015259.000001, SO1015270.000001, SO1015276.000001, SO1015293.000001, SO1015656.000001, SO1015717.000001, SO1015722.000001, SO1015766.000001, and SO1015784.000001.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Like those nine documents, the third subset, "internal privileged documents", is less clear. To the extent these communications constitute internal discussions of legal advice provided by Mr. Belisle or external counsel, then I accept that privilege has been established. But to the extent they identify or discuss information that is ultimately provided to legal counsel for incorporation into legal advice, it is not clear that those involved in the communications are simply conduits between solicitor and client, as they must be, acting solely for the purpose of developing information to facilitate the advice. For instance, information or advice provided by Mallette to Soprema as part of its retainer does not become privileged by reason of Soprema ultimately forwarding it to counsel for advice--unless, of course, Soprema requested the information specifically for that purpose. As noted in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xml:space="preserve"> at 277-278, "communications to or by a third party are not protected by client-solicitor privilege merely because they assist the solicitor in formulating legal advice for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Accordingly, I conclude that Soprema has established privilege for all of the documents in question other than the nine specified documents and the documents in the last subset, called "internal privileged documents", insofar as these documents (including the nine) do not consist of internal discussions of legal advice received. Soprema is to produce any such documents to me for review within 28 days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4.3 </w:t>
      </w:r>
      <w:r>
        <w:rPr>
          <w:rFonts w:ascii="arial" w:eastAsia="arial" w:hAnsi="arial" w:cs="arial"/>
          <w:b/>
          <w:color w:val="000000"/>
          <w:sz w:val="20"/>
          <w:u w:val="single"/>
          <w:lang w:val="en-US" w:eastAsia="en-US" w:bidi="ar-SA"/>
        </w:rPr>
        <w:t>Has Privilege Been Implicitly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 Process LP v Infokey Software Inc</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2015 BCCA 52</w:t>
        </w:r>
      </w:hyperlink>
      <w:r>
        <w:rPr>
          <w:rFonts w:ascii="arial" w:eastAsia="arial" w:hAnsi="arial" w:cs="arial"/>
          <w:color w:val="000000"/>
          <w:sz w:val="20"/>
          <w:lang w:val="en-US" w:eastAsia="en-US" w:bidi="ar-SA"/>
        </w:rPr>
        <w:t>, Newbury J.A., for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It is a well-established principle of law that "when a party makes its state of mind material to its claim or its defence in such a way that to enforce [solicitor-client] privilege would be to confer an unfair litigation advantage on the party claiming it", the privilege will be considered waived: see </w:t>
      </w:r>
      <w:r>
        <w:rPr>
          <w:rFonts w:ascii="arial" w:eastAsia="arial" w:hAnsi="arial" w:cs="arial"/>
          <w:i/>
          <w:color w:val="000000"/>
          <w:sz w:val="20"/>
          <w:lang w:val="en-US" w:eastAsia="en-US" w:bidi="ar-SA"/>
        </w:rPr>
        <w:t>Doman Forest Products Ltd v GMAC Commercial Credit Corp-Canada</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2004 BCCA 512</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key words are "in such a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Doman</w:t>
      </w:r>
      <w:r>
        <w:rPr>
          <w:rFonts w:ascii="arial" w:eastAsia="arial" w:hAnsi="arial" w:cs="arial"/>
          <w:color w:val="000000"/>
          <w:sz w:val="20"/>
          <w:lang w:val="en-US" w:eastAsia="en-US" w:bidi="ar-SA"/>
        </w:rPr>
        <w:t>,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Further, on the question of postponement of the election, it is not enough to constitute a waiver that Doman's pleading puts it state of mind in issue and that its state of mind might have been influenced by legal advice, as the chambers judge concluded. There must be the further element that the state of mind involves Doman's understanding of its legal position in a way that is material to the lawsuit. In other words, it must appear from the pleading that legal advice would be relevant to the particular state of mind putting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present case, Wolrige submits that enforcing Soprema's assertion of privilege confers on Soprema an unfair litigation advantage given its allegation of reliance on a set of alleged representations that Soprema says Wolrige negligently made. As a matter of fairness and consistency, argues Wolrige, waiver should be implied even in the absence of an intention to waive. Where, contextually, Soprema was undertaking "due diligence" in the process of deciding whether to exercise its option, and has thrown a cloak of privilege over the communications it had at the crucial time with its advisors, both legal and otherwise (on the basis that the non-legal advisors were contributing information for the purpose of obtaining legal advice), Wolrige is greatly prejudiced by its inability to probe the advice Soprema received from those other advisors. All of that advice goes to Soprema's state of mind when it says it reasonably relied on Wolrige.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Soprema counters that Wolrige seeks to expand this encroachment on privilege well beyond the limits to which the courts have sought to confine it. It is not enough, contends Soprema, that its state of mind is in issue on the pleadings. Waiver arises only if the state of mind put in issue in the pleadings relates to Soprema's understanding of its legal position (see the passage quoted from </w:t>
      </w:r>
      <w:r>
        <w:rPr>
          <w:rFonts w:ascii="arial" w:eastAsia="arial" w:hAnsi="arial" w:cs="arial"/>
          <w:i/>
          <w:color w:val="000000"/>
          <w:sz w:val="20"/>
          <w:lang w:val="en-US" w:eastAsia="en-US" w:bidi="ar-SA"/>
        </w:rPr>
        <w:t>Doman</w:t>
      </w:r>
      <w:r>
        <w:rPr>
          <w:rFonts w:ascii="arial" w:eastAsia="arial" w:hAnsi="arial" w:cs="arial"/>
          <w:color w:val="000000"/>
          <w:sz w:val="20"/>
          <w:lang w:val="en-US" w:eastAsia="en-US" w:bidi="ar-SA"/>
        </w:rPr>
        <w:t xml:space="preserve">), so that fairness and consistency require a waiver of privilege concerning the legal advice relating to that legal position. Thus in </w:t>
      </w:r>
      <w:r>
        <w:rPr>
          <w:rFonts w:ascii="arial" w:eastAsia="arial" w:hAnsi="arial" w:cs="arial"/>
          <w:i/>
          <w:color w:val="000000"/>
          <w:sz w:val="20"/>
          <w:lang w:val="en-US" w:eastAsia="en-US" w:bidi="ar-SA"/>
        </w:rPr>
        <w:t>Do Process</w:t>
      </w:r>
      <w:r>
        <w:rPr>
          <w:rFonts w:ascii="arial" w:eastAsia="arial" w:hAnsi="arial" w:cs="arial"/>
          <w:color w:val="000000"/>
          <w:sz w:val="20"/>
          <w:lang w:val="en-US" w:eastAsia="en-US" w:bidi="ar-SA"/>
        </w:rPr>
        <w:t>, a claim upon an agreement, the defendants pleaded that the agreement was signed "under duress, without legal advice and without any or adequate consideration" so that it was unenforceable. This pleading put the defendants' understanding of their legal position squarely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That is not so in this case, asserts Soprema. What is missing is anything in the pleadings that makes Soprema's understanding of its legal position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difficulty presented by this case is that, contextually, it is much wider in scope than most of the cases that discuss these principles. It is not a question like </w:t>
      </w:r>
      <w:r>
        <w:rPr>
          <w:rFonts w:ascii="arial" w:eastAsia="arial" w:hAnsi="arial" w:cs="arial"/>
          <w:i/>
          <w:color w:val="000000"/>
          <w:sz w:val="20"/>
          <w:lang w:val="en-US" w:eastAsia="en-US" w:bidi="ar-SA"/>
        </w:rPr>
        <w:t>Do Process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Doman</w:t>
      </w:r>
      <w:r>
        <w:rPr>
          <w:rFonts w:ascii="arial" w:eastAsia="arial" w:hAnsi="arial" w:cs="arial"/>
          <w:color w:val="000000"/>
          <w:sz w:val="20"/>
          <w:lang w:val="en-US" w:eastAsia="en-US" w:bidi="ar-SA"/>
        </w:rPr>
        <w:t xml:space="preserve"> of a discrete piece of advice that may or may not relate to the issues raised. The pleadings raise Soprema's state of mind in the form of reliance on professional advice in the context of a complex decision that had a great deal of input. Correspondingly, the assertion of privilege does not relate to discrete solicitor-client communications, but to a wide range of communications with different advisors that have at least some relevance, or they would not have been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Underlying all of the cases is the key question of whether the legal assertions of the party asserting the privilege make it unfair for that party to retain the benefit of the privilege: see </w:t>
      </w:r>
      <w:r>
        <w:rPr>
          <w:rFonts w:ascii="arial" w:eastAsia="arial" w:hAnsi="arial" w:cs="arial"/>
          <w:i/>
          <w:color w:val="000000"/>
          <w:sz w:val="20"/>
          <w:lang w:val="en-US" w:eastAsia="en-US" w:bidi="ar-SA"/>
        </w:rPr>
        <w:t>Do Process</w:t>
      </w:r>
      <w:r>
        <w:rPr>
          <w:rFonts w:ascii="arial" w:eastAsia="arial" w:hAnsi="arial" w:cs="arial"/>
          <w:color w:val="000000"/>
          <w:sz w:val="20"/>
          <w:lang w:val="en-US" w:eastAsia="en-US" w:bidi="ar-SA"/>
        </w:rPr>
        <w:t xml:space="preserve"> at para 23. Only in such circumstances will waiver be implied. But must those assertions relate specifically to the party's understanding of its legal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(1985), 62 BCLR 387</w:t>
        </w:r>
      </w:hyperlink>
      <w:r>
        <w:rPr>
          <w:rFonts w:ascii="arial" w:eastAsia="arial" w:hAnsi="arial" w:cs="arial"/>
          <w:color w:val="000000"/>
          <w:sz w:val="20"/>
          <w:lang w:val="en-US" w:eastAsia="en-US" w:bidi="ar-SA"/>
        </w:rPr>
        <w:t xml:space="preserve"> (CA), the bank put its defaulting customer into receivership. The customer then sued the bank and the receiver for damages for wrongful appointment of the receiver, and the receiver claimed indemnity from the bank in third party proceedings. In its defence to the receiver's claim, the bank pleaded that it relied on the receiver's advice as to the timing of the demand for payment and the lawfulness of the appointment. When the receiver demanded discovery of documents relating to legal advice the bank had received from its lawyers concerning the demand and the appointment, the bank asserted privilege. The court noted that by claiming reliance on the advice of the receiver, it became necessary to enquire into the corporate state of mind of the bank when it was induced and decided to act. The privilege was accordingly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Wolrige argues that this logic applies here. By claiming reliance on the advice of Wolrige, Soprema has made it necessary to inquire into its corporate state of mind at the time it says it was induced and decided to act. Soprema responds that this case supports its position, because the bank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had put in issue its knowledge of the law that was at the heart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Allarcom Limited v Canwest Broadcasting Corporation</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(1987), 19 BCLR (2d) 167</w:t>
        </w:r>
      </w:hyperlink>
      <w:r>
        <w:rPr>
          <w:rFonts w:ascii="arial" w:eastAsia="arial" w:hAnsi="arial" w:cs="arial"/>
          <w:color w:val="000000"/>
          <w:sz w:val="20"/>
          <w:lang w:val="en-US" w:eastAsia="en-US" w:bidi="ar-SA"/>
        </w:rPr>
        <w:t xml:space="preserve"> (SC), the plaintiff brought an action for specific performance of an agreement. The defendants pleaded, amongst other things, that they had relied to their detriment on certain conduct of the plaintiff, that the plaintiff knew of such reliance, and therefore was estopped from alleging that it was entitled to rely on certain provisions of the agreement. Gibbs J stated at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contends that, having put their state of mind in issue by pleading that they relied upon the plaintiff's conduct to their detriment, the defendants cannot now raise the barrier of solicitor-client privilege to prevent the plaintiff from showing that the defendants had advice and opinions which effectively negate the allegation of reliance upon the plaintiff's conduct. On the authority of the Court of Appeal in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...the plaintiff is on solid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Once again, it would appear at least arguable that the "state of mind" in issue in </w:t>
      </w:r>
      <w:r>
        <w:rPr>
          <w:rFonts w:ascii="arial" w:eastAsia="arial" w:hAnsi="arial" w:cs="arial"/>
          <w:i/>
          <w:color w:val="000000"/>
          <w:sz w:val="20"/>
          <w:lang w:val="en-US" w:eastAsia="en-US" w:bidi="ar-SA"/>
        </w:rPr>
        <w:t>Allarcom</w:t>
      </w:r>
      <w:r>
        <w:rPr>
          <w:rFonts w:ascii="arial" w:eastAsia="arial" w:hAnsi="arial" w:cs="arial"/>
          <w:color w:val="000000"/>
          <w:sz w:val="20"/>
          <w:lang w:val="en-US" w:eastAsia="en-US" w:bidi="ar-SA"/>
        </w:rPr>
        <w:t xml:space="preserve"> related to the parties' legal position under the agreement. In this case, Soprema submits, its allegation that it relied on Wolrige's representations that it carried out an audit and was satisfied as to the accuracy of the audit has nothing to do with any legal advice or Soprema's understanding of its legal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is no doubt that, as we have seen, the cases that raise this issue tend to concern advice received about a party's legal position, made relevant by the pleadings. Is it only in those circumstances that a party makes its state of mind material "in such a way" that to enforce the privilege would be to confer an unfair litigation advantage? Or is that just the way the issue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To assist in resolving this conundrum, I find two recent cases from Ontario helpful. The first is </w:t>
      </w:r>
      <w:r>
        <w:rPr>
          <w:rFonts w:ascii="arial" w:eastAsia="arial" w:hAnsi="arial" w:cs="arial"/>
          <w:i/>
          <w:color w:val="000000"/>
          <w:sz w:val="20"/>
          <w:lang w:val="en-US" w:eastAsia="en-US" w:bidi="ar-SA"/>
        </w:rPr>
        <w:t>Creative Career Systems Inc v Ontario</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2012 ONSC 649</w:t>
        </w:r>
      </w:hyperlink>
      <w:r>
        <w:rPr>
          <w:rFonts w:ascii="arial" w:eastAsia="arial" w:hAnsi="arial" w:cs="arial"/>
          <w:color w:val="000000"/>
          <w:sz w:val="20"/>
          <w:lang w:val="en-US" w:eastAsia="en-US" w:bidi="ar-SA"/>
        </w:rPr>
        <w:t xml:space="preserve">, upon which Soprema relies, while the second is </w:t>
      </w:r>
      <w:r>
        <w:rPr>
          <w:rFonts w:ascii="arial" w:eastAsia="arial" w:hAnsi="arial" w:cs="arial"/>
          <w:i/>
          <w:color w:val="000000"/>
          <w:sz w:val="20"/>
          <w:lang w:val="en-US" w:eastAsia="en-US" w:bidi="ar-SA"/>
        </w:rPr>
        <w:t>Roynat Capital Inc v Repeatseat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2015 ONSC 1108</w:t>
        </w:r>
      </w:hyperlink>
      <w:r>
        <w:rPr>
          <w:rFonts w:ascii="arial" w:eastAsia="arial" w:hAnsi="arial" w:cs="arial"/>
          <w:color w:val="000000"/>
          <w:sz w:val="20"/>
          <w:lang w:val="en-US" w:eastAsia="en-US" w:bidi="ar-SA"/>
        </w:rPr>
        <w:t>, which is emphasized by Wolrige.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involved a claim by a private career college against the provincial government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misfeasance in public office, and unlawful interference in contractual relations, essentially for refusing to register several campuses of the plaintiff. The allegations included one that the government had acted in bad faith. After individual defendants testified on discovery that they had obtained legal advice before acting on the plaintiff's applications, the plaintiff sought discovery of that advice, alleging implied waiver. In considering waiver,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party will be deemed to have waived privilege on grounds of fairness and consistency when he or she makes their communication with a lawyer an issue in the proceeding: </w:t>
      </w:r>
      <w:r>
        <w:rPr>
          <w:rFonts w:ascii="arial" w:eastAsia="arial" w:hAnsi="arial" w:cs="arial"/>
          <w:i/>
          <w:color w:val="000000"/>
          <w:sz w:val="20"/>
          <w:lang w:val="en-US" w:eastAsia="en-US" w:bidi="ar-SA"/>
        </w:rPr>
        <w:t>Bank Leu AG v. Gaming Lottery Corp.</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(1999), 43 C.P.C. (4th) 73</w:t>
        </w:r>
      </w:hyperlink>
      <w:r>
        <w:rPr>
          <w:rFonts w:ascii="arial" w:eastAsia="arial" w:hAnsi="arial" w:cs="arial"/>
          <w:color w:val="000000"/>
          <w:sz w:val="20"/>
          <w:lang w:val="en-US" w:eastAsia="en-US" w:bidi="ar-SA"/>
        </w:rPr>
        <w:t xml:space="preserve"> (Ont. S.C.J.) at p. 77, affd. </w:t>
      </w:r>
      <w:hyperlink r:id="rId485" w:history="1">
        <w:r>
          <w:rPr>
            <w:rFonts w:ascii="arial" w:eastAsia="arial" w:hAnsi="arial" w:cs="arial"/>
            <w:i/>
            <w:color w:val="0077CC"/>
            <w:sz w:val="20"/>
            <w:u w:val="single"/>
            <w:shd w:val="clear" w:color="auto" w:fill="FFFFFF"/>
            <w:lang w:val="en-US" w:eastAsia="en-US" w:bidi="ar-SA"/>
          </w:rPr>
          <w:t>(2000), 132 O.A.C. 127</w:t>
        </w:r>
      </w:hyperlink>
      <w:r>
        <w:rPr>
          <w:rFonts w:ascii="arial" w:eastAsia="arial" w:hAnsi="arial" w:cs="arial"/>
          <w:color w:val="000000"/>
          <w:sz w:val="20"/>
          <w:lang w:val="en-US" w:eastAsia="en-US" w:bidi="ar-SA"/>
        </w:rPr>
        <w:t xml:space="preserve"> (Div. Ct.); </w:t>
      </w:r>
      <w:r>
        <w:rPr>
          <w:rFonts w:ascii="arial" w:eastAsia="arial" w:hAnsi="arial" w:cs="arial"/>
          <w:i/>
          <w:color w:val="000000"/>
          <w:sz w:val="20"/>
          <w:lang w:val="en-US" w:eastAsia="en-US" w:bidi="ar-SA"/>
        </w:rPr>
        <w:t>Leadbeater v. Ontario</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[2004] O.J. No.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Guelph (City) v. Super Blue Box Recycling Corp.</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2004 CanLII 34954</w:t>
        </w:r>
      </w:hyperlink>
      <w:r>
        <w:rPr>
          <w:rFonts w:ascii="arial" w:eastAsia="arial" w:hAnsi="arial" w:cs="arial"/>
          <w:color w:val="000000"/>
          <w:sz w:val="20"/>
          <w:lang w:val="en-US" w:eastAsia="en-US" w:bidi="ar-SA"/>
        </w:rPr>
        <w:t xml:space="preserve"> (ON SC), </w:t>
      </w:r>
      <w:hyperlink r:id="rId487" w:history="1">
        <w:r>
          <w:rPr>
            <w:rFonts w:ascii="arial" w:eastAsia="arial" w:hAnsi="arial" w:cs="arial"/>
            <w:i/>
            <w:color w:val="0077CC"/>
            <w:sz w:val="20"/>
            <w:u w:val="single"/>
            <w:shd w:val="clear" w:color="auto" w:fill="FFFFFF"/>
            <w:lang w:val="en-US" w:eastAsia="en-US" w:bidi="ar-SA"/>
          </w:rPr>
          <w:t>[2004] O.J. No. 4468</w:t>
        </w:r>
      </w:hyperlink>
      <w:r>
        <w:rPr>
          <w:rFonts w:ascii="arial" w:eastAsia="arial" w:hAnsi="arial" w:cs="arial"/>
          <w:color w:val="000000"/>
          <w:sz w:val="20"/>
          <w:lang w:val="en-US" w:eastAsia="en-US" w:bidi="ar-SA"/>
        </w:rPr>
        <w:t xml:space="preserve"> (S.C.J.) at paras. 77-100.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Thus, if a party places its state of mind in issue with respect to its claim or defence and has received legal advice to help form the state of mind, privilege will be deemed to be waived with respect to such legal advice: </w:t>
      </w:r>
      <w:r>
        <w:rPr>
          <w:rFonts w:ascii="arial" w:eastAsia="arial" w:hAnsi="arial" w:cs="arial"/>
          <w:i/>
          <w:color w:val="000000"/>
          <w:sz w:val="20"/>
          <w:lang w:val="en-US" w:eastAsia="en-US" w:bidi="ar-SA"/>
        </w:rPr>
        <w:t>Bank of Leu AG v. Gaming Lottery Corp</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[1999] O.J. No. 3949</w:t>
        </w:r>
      </w:hyperlink>
      <w:r>
        <w:rPr>
          <w:rFonts w:ascii="arial" w:eastAsia="arial" w:hAnsi="arial" w:cs="arial"/>
          <w:color w:val="000000"/>
          <w:sz w:val="20"/>
          <w:lang w:val="en-US" w:eastAsia="en-US" w:bidi="ar-SA"/>
        </w:rPr>
        <w:t xml:space="preserve"> (S.C.J.) at paras. 5-11; </w:t>
      </w:r>
      <w:r>
        <w:rPr>
          <w:rFonts w:ascii="arial" w:eastAsia="arial" w:hAnsi="arial" w:cs="arial"/>
          <w:i/>
          <w:color w:val="000000"/>
          <w:sz w:val="20"/>
          <w:lang w:val="en-US" w:eastAsia="en-US" w:bidi="ar-SA"/>
        </w:rPr>
        <w:t>Toronto Dominion Bank v. Leigh Instruments Ltd.</w:t>
      </w:r>
      <w:r>
        <w:rPr>
          <w:rFonts w:ascii="arial" w:eastAsia="arial" w:hAnsi="arial" w:cs="arial"/>
          <w:color w:val="000000"/>
          <w:sz w:val="20"/>
          <w:lang w:val="en-US" w:eastAsia="en-US" w:bidi="ar-SA"/>
        </w:rPr>
        <w:t xml:space="preserve"> (1997), </w:t>
      </w:r>
      <w:hyperlink r:id="rId488" w:history="1">
        <w:r>
          <w:rPr>
            <w:rFonts w:ascii="arial" w:eastAsia="arial" w:hAnsi="arial" w:cs="arial"/>
            <w:i/>
            <w:color w:val="0077CC"/>
            <w:sz w:val="20"/>
            <w:u w:val="single"/>
            <w:shd w:val="clear" w:color="auto" w:fill="FFFFFF"/>
            <w:lang w:val="en-US" w:eastAsia="en-US" w:bidi="ar-SA"/>
          </w:rPr>
          <w:t>1997 CanLII 12113</w:t>
        </w:r>
      </w:hyperlink>
      <w:r>
        <w:rPr>
          <w:rFonts w:ascii="arial" w:eastAsia="arial" w:hAnsi="arial" w:cs="arial"/>
          <w:color w:val="000000"/>
          <w:sz w:val="20"/>
          <w:lang w:val="en-US" w:eastAsia="en-US" w:bidi="ar-SA"/>
        </w:rPr>
        <w:t xml:space="preserve"> (ON SC), </w:t>
      </w:r>
      <w:hyperlink r:id="rId488" w:history="1">
        <w:r>
          <w:rPr>
            <w:rFonts w:ascii="arial" w:eastAsia="arial" w:hAnsi="arial" w:cs="arial"/>
            <w:i/>
            <w:color w:val="0077CC"/>
            <w:sz w:val="20"/>
            <w:u w:val="single"/>
            <w:shd w:val="clear" w:color="auto" w:fill="FFFFFF"/>
            <w:lang w:val="en-US" w:eastAsia="en-US" w:bidi="ar-SA"/>
          </w:rPr>
          <w:t>32 O.R. (3d) 575</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Woodglen &amp; Co. v. Owens</w:t>
      </w:r>
      <w:r>
        <w:rPr>
          <w:rFonts w:ascii="arial" w:eastAsia="arial" w:hAnsi="arial" w:cs="arial"/>
          <w:color w:val="000000"/>
          <w:sz w:val="20"/>
          <w:lang w:val="en-US" w:eastAsia="en-US" w:bidi="ar-SA"/>
        </w:rPr>
        <w:t xml:space="preserve"> (1995), </w:t>
      </w:r>
      <w:hyperlink r:id="rId489" w:history="1">
        <w:r>
          <w:rPr>
            <w:rFonts w:ascii="arial" w:eastAsia="arial" w:hAnsi="arial" w:cs="arial"/>
            <w:i/>
            <w:color w:val="0077CC"/>
            <w:sz w:val="20"/>
            <w:u w:val="single"/>
            <w:shd w:val="clear" w:color="auto" w:fill="FFFFFF"/>
            <w:lang w:val="en-US" w:eastAsia="en-US" w:bidi="ar-SA"/>
          </w:rPr>
          <w:t>1995 CanLII 7070</w:t>
        </w:r>
      </w:hyperlink>
      <w:r>
        <w:rPr>
          <w:rFonts w:ascii="arial" w:eastAsia="arial" w:hAnsi="arial" w:cs="arial"/>
          <w:color w:val="000000"/>
          <w:sz w:val="20"/>
          <w:lang w:val="en-US" w:eastAsia="en-US" w:bidi="ar-SA"/>
        </w:rPr>
        <w:t xml:space="preserve"> (ON SC), </w:t>
      </w:r>
      <w:hyperlink r:id="rId489" w:history="1">
        <w:r>
          <w:rPr>
            <w:rFonts w:ascii="arial" w:eastAsia="arial" w:hAnsi="arial" w:cs="arial"/>
            <w:i/>
            <w:color w:val="0077CC"/>
            <w:sz w:val="20"/>
            <w:u w:val="single"/>
            <w:shd w:val="clear" w:color="auto" w:fill="FFFFFF"/>
            <w:lang w:val="en-US" w:eastAsia="en-US" w:bidi="ar-SA"/>
          </w:rPr>
          <w:t>24 O.R. (3rd) 261</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Lloyd's Bank of Canada v. Canada Life Assurance Co</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(1991), 47 C.P.C. (2d) 157</w:t>
        </w:r>
      </w:hyperlink>
      <w:r>
        <w:rPr>
          <w:rFonts w:ascii="arial" w:eastAsia="arial" w:hAnsi="arial" w:cs="arial"/>
          <w:color w:val="000000"/>
          <w:sz w:val="20"/>
          <w:lang w:val="en-US" w:eastAsia="en-US" w:bidi="ar-SA"/>
        </w:rPr>
        <w:t xml:space="preserve"> (Ont. Gen.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There is, however, a subtle and profound point here about when a party must answer questions about the occurrence of legal advice in the factual narrative of a case. The subtle and profound point is that there is no waiver of the privilege associated with lawyer and client communications from the mere fact that during the events giving rise to the claim or defence, the party received legal advice, even if the party relied on the legal advice during the events giving rise to the claim or defence. For a party to have to disclose the legal advice more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Doman Forest Products Ltd. v. GMAC Commercial Credit Corp.</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2004 BCCA 512</w:t>
        </w:r>
      </w:hyperlink>
      <w:r>
        <w:rPr>
          <w:rFonts w:ascii="arial" w:eastAsia="arial" w:hAnsi="arial" w:cs="arial"/>
          <w:color w:val="000000"/>
          <w:sz w:val="20"/>
          <w:lang w:val="en-US" w:eastAsia="en-US" w:bidi="ar-SA"/>
        </w:rPr>
        <w:t xml:space="preserve"> (CanLII), a case about whether privilege associated with legal advice had been waived, Justice Smith points out at para. 28 that it is not enough to constitute waiver that a pleading puts a party's state of mind in issue and that its state of mind might have been influenced by legal advice, there must be the further element that the state of mind involves the party understanding its legal position in a way that is material to the lawsuit. In other words, the presence or absence of legal advice itself must be material to the claims or defence to the lawsuit. The materiality of the legal advice to the claims or defences in the law suit makes questions about it 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But the materiality of the legal advice, while necessary to make questions about it relevant, is still not sufficient to justify the compelled disclosure of the legal advice. To justify a party being required to answer questions about the content of privileged communications, the party must </w:t>
      </w:r>
      <w:r>
        <w:rPr>
          <w:rFonts w:ascii="arial" w:eastAsia="arial" w:hAnsi="arial" w:cs="arial"/>
          <w:color w:val="000000"/>
          <w:sz w:val="20"/>
          <w:u w:val="single"/>
          <w:lang w:val="en-US" w:eastAsia="en-US" w:bidi="ar-SA"/>
        </w:rPr>
        <w:t>utilize</w:t>
      </w:r>
      <w:r>
        <w:rPr>
          <w:rFonts w:ascii="arial" w:eastAsia="arial" w:hAnsi="arial" w:cs="arial"/>
          <w:color w:val="000000"/>
          <w:sz w:val="20"/>
          <w:lang w:val="en-US" w:eastAsia="en-US" w:bidi="ar-SA"/>
        </w:rPr>
        <w:t xml:space="preserve"> the presence or absence of legal advice as a material element of his or her claim or defence. The waiver of the privilege occurs when the party </w:t>
      </w:r>
      <w:r>
        <w:rPr>
          <w:rFonts w:ascii="arial" w:eastAsia="arial" w:hAnsi="arial" w:cs="arial"/>
          <w:color w:val="000000"/>
          <w:sz w:val="20"/>
          <w:u w:val="single"/>
          <w:lang w:val="en-US" w:eastAsia="en-US" w:bidi="ar-SA"/>
        </w:rPr>
        <w:t>uses</w:t>
      </w:r>
      <w:r>
        <w:rPr>
          <w:rFonts w:ascii="arial" w:eastAsia="arial" w:hAnsi="arial" w:cs="arial"/>
          <w:color w:val="000000"/>
          <w:sz w:val="20"/>
          <w:lang w:val="en-US" w:eastAsia="en-US" w:bidi="ar-SA"/>
        </w:rPr>
        <w:t xml:space="preserve"> the receipt of legal advice as a material fact in his or her claim or defence. While the waiver is a deemed waiver, it requires the intentional act that the party makes legal advice an aspect of his or her case. In </w:t>
      </w:r>
      <w:r>
        <w:rPr>
          <w:rFonts w:ascii="arial" w:eastAsia="arial" w:hAnsi="arial" w:cs="arial"/>
          <w:i/>
          <w:color w:val="000000"/>
          <w:sz w:val="20"/>
          <w:lang w:val="en-US" w:eastAsia="en-US" w:bidi="ar-SA"/>
        </w:rPr>
        <w:t>Simcoff v. Simcoff</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2009 MBCA 80</w:t>
        </w:r>
      </w:hyperlink>
      <w:r>
        <w:rPr>
          <w:rFonts w:ascii="arial" w:eastAsia="arial" w:hAnsi="arial" w:cs="arial"/>
          <w:color w:val="000000"/>
          <w:sz w:val="20"/>
          <w:lang w:val="en-US" w:eastAsia="en-US" w:bidi="ar-SA"/>
        </w:rPr>
        <w:t xml:space="preserve"> (CanLII), Justice Steel made the point neatly at para. 27, where he stated: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a mere reference to the receipt of legal advice does not constitute waiver. Waiver must involve something more. It requires not simply disclosing that legal advice was obtained, but pleading reliance on that advice for the resolution of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a deemed waiver and an obligation to disclose a privileged communication requires two elements; namely: (1) the presence or absence of legal advice is relevant to the existence or non-existence of a claim or defence; which is to say that the presence or absence of legal advice is material to the lawsuit; and (2) the party who received the legal advice must make the receipt of it an issue in the claim or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material to note, contextually, that this case involved questions raised on discovery where the existence of legal advice was first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This judgment was considered by the Divisional Court in the </w:t>
      </w:r>
      <w:r>
        <w:rPr>
          <w:rFonts w:ascii="arial" w:eastAsia="arial" w:hAnsi="arial" w:cs="arial"/>
          <w:i/>
          <w:color w:val="000000"/>
          <w:sz w:val="20"/>
          <w:lang w:val="en-US" w:eastAsia="en-US" w:bidi="ar-SA"/>
        </w:rPr>
        <w:t>Roynat</w:t>
      </w:r>
      <w:r>
        <w:rPr>
          <w:rFonts w:ascii="arial" w:eastAsia="arial" w:hAnsi="arial" w:cs="arial"/>
          <w:color w:val="000000"/>
          <w:sz w:val="20"/>
          <w:lang w:val="en-US" w:eastAsia="en-US" w:bidi="ar-SA"/>
        </w:rPr>
        <w:t xml:space="preserve"> decision, a case involving waiver of privilege in the context of a claim of negligent misrepresentation, like this case. There, however, the alleged misrepresentation was by a lawyer who was an associate at the firm, Blakes, acting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court began by setting out the parameters of privilege, which apply with equal force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Solicitor client privilege is a cornerstone of our Justice system. It is a substantial civil and legal right that has been elevated to a class privilege and a principle of fundamental justice [citations omitted]. However, solicitor client privilege is not absolute and is subject to exceptions when it is deemed to have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then reviewed the decision under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Reversing the decision to have Master Brott, Greer J. ordered the plaintiffs to answer the refused questions concerning the legal advice they received concerning the alleged misrepresentation. She concluded that the plaintiffs placed their state of mind in issue by claiming that they relied upon a representation made by Blakes. The plaintiffs were deemed to have waived solicitor client privilege for the legal advice that they received, as the principles of fairness and consistency require that the questions be answered to allow Blakes and the associate to adequately defend against the plaintiffs' reliance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Corbett J. granted leave to appeal, questioning the legal analysis of the motions judge and raising concerns about inconsistent legal precedents.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court went on to consider a number of cases, including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Allarcom</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and appeared to limit the application of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rule that a pleading of reliance may invite waiver has been considered and applied not only in British Colombia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and Ontario, but also in Saskatchewan and Alberta. In </w:t>
      </w:r>
      <w:r>
        <w:rPr>
          <w:rFonts w:ascii="arial" w:eastAsia="arial" w:hAnsi="arial" w:cs="arial"/>
          <w:i/>
          <w:color w:val="000000"/>
          <w:sz w:val="20"/>
          <w:lang w:val="en-US" w:eastAsia="en-US" w:bidi="ar-SA"/>
        </w:rPr>
        <w:t>International Minerals &amp; Chemical Corp. v. Commonwealth Ins. Co.</w:t>
      </w:r>
      <w:r>
        <w:rPr>
          <w:rFonts w:ascii="arial" w:eastAsia="arial" w:hAnsi="arial" w:cs="arial"/>
          <w:color w:val="000000"/>
          <w:sz w:val="20"/>
          <w:lang w:val="en-US" w:eastAsia="en-US" w:bidi="ar-SA"/>
        </w:rPr>
        <w:t xml:space="preserve"> (1992), </w:t>
      </w:r>
      <w:hyperlink r:id="rId492" w:history="1">
        <w:r>
          <w:rPr>
            <w:rFonts w:ascii="arial" w:eastAsia="arial" w:hAnsi="arial" w:cs="arial"/>
            <w:i/>
            <w:color w:val="0077CC"/>
            <w:sz w:val="20"/>
            <w:u w:val="single"/>
            <w:shd w:val="clear" w:color="auto" w:fill="FFFFFF"/>
            <w:lang w:val="en-US" w:eastAsia="en-US" w:bidi="ar-SA"/>
          </w:rPr>
          <w:t>1992 CanLII 8153</w:t>
        </w:r>
      </w:hyperlink>
      <w:r>
        <w:rPr>
          <w:rFonts w:ascii="arial" w:eastAsia="arial" w:hAnsi="arial" w:cs="arial"/>
          <w:color w:val="000000"/>
          <w:sz w:val="20"/>
          <w:lang w:val="en-US" w:eastAsia="en-US" w:bidi="ar-SA"/>
        </w:rPr>
        <w:t xml:space="preserve"> (SK QB), </w:t>
      </w:r>
      <w:hyperlink r:id="rId492" w:history="1">
        <w:r>
          <w:rPr>
            <w:rFonts w:ascii="arial" w:eastAsia="arial" w:hAnsi="arial" w:cs="arial"/>
            <w:i/>
            <w:color w:val="0077CC"/>
            <w:sz w:val="20"/>
            <w:u w:val="single"/>
            <w:shd w:val="clear" w:color="auto" w:fill="FFFFFF"/>
            <w:lang w:val="en-US" w:eastAsia="en-US" w:bidi="ar-SA"/>
          </w:rPr>
          <w:t>104 Sask. R. 216</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[1992] S.J. No. 451</w:t>
        </w:r>
      </w:hyperlink>
      <w:r>
        <w:rPr>
          <w:rFonts w:ascii="arial" w:eastAsia="arial" w:hAnsi="arial" w:cs="arial"/>
          <w:color w:val="000000"/>
          <w:sz w:val="20"/>
          <w:lang w:val="en-US" w:eastAsia="en-US" w:bidi="ar-SA"/>
        </w:rPr>
        <w:t xml:space="preserve"> (Sask. Q.B.), the Saskatchewan Court of Queen's Bench adopted the rulings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Allarcom</w:t>
      </w:r>
      <w:r>
        <w:rPr>
          <w:rFonts w:ascii="arial" w:eastAsia="arial" w:hAnsi="arial" w:cs="arial"/>
          <w:color w:val="000000"/>
          <w:sz w:val="20"/>
          <w:lang w:val="en-US" w:eastAsia="en-US" w:bidi="ar-SA"/>
        </w:rPr>
        <w:t xml:space="preserve"> and held that when the pleading places in issue reliance, "[t]he sanctity of solicitor client privilege must yield to full disclosure in this situation." Similarly, in </w:t>
      </w:r>
      <w:r>
        <w:rPr>
          <w:rFonts w:ascii="arial" w:eastAsia="arial" w:hAnsi="arial" w:cs="arial"/>
          <w:i/>
          <w:color w:val="000000"/>
          <w:sz w:val="20"/>
          <w:lang w:val="en-US" w:eastAsia="en-US" w:bidi="ar-SA"/>
        </w:rPr>
        <w:t>Sovereign General Insurance Co. v. Tanar Industries Ltd.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2002 ABQB 101</w:t>
        </w:r>
      </w:hyperlink>
      <w:r>
        <w:rPr>
          <w:rFonts w:ascii="arial" w:eastAsia="arial" w:hAnsi="arial" w:cs="arial"/>
          <w:color w:val="000000"/>
          <w:sz w:val="20"/>
          <w:lang w:val="en-US" w:eastAsia="en-US" w:bidi="ar-SA"/>
        </w:rPr>
        <w:t xml:space="preserve"> (CanLII), </w:t>
      </w:r>
      <w:hyperlink r:id="rId493" w:history="1">
        <w:r>
          <w:rPr>
            <w:rFonts w:ascii="arial" w:eastAsia="arial" w:hAnsi="arial" w:cs="arial"/>
            <w:i/>
            <w:color w:val="0077CC"/>
            <w:sz w:val="20"/>
            <w:u w:val="single"/>
            <w:shd w:val="clear" w:color="auto" w:fill="FFFFFF"/>
            <w:lang w:val="en-US" w:eastAsia="en-US" w:bidi="ar-SA"/>
          </w:rPr>
          <w:t>[2002] A.J. No. 107</w:t>
        </w:r>
      </w:hyperlink>
      <w:r>
        <w:rPr>
          <w:rFonts w:ascii="arial" w:eastAsia="arial" w:hAnsi="arial" w:cs="arial"/>
          <w:color w:val="000000"/>
          <w:sz w:val="20"/>
          <w:lang w:val="en-US" w:eastAsia="en-US" w:bidi="ar-SA"/>
        </w:rPr>
        <w:t xml:space="preserve">, the Alberta Court of Queen's Bench reviewed and adopted the principles outlined in </w:t>
      </w:r>
      <w:r>
        <w:rPr>
          <w:rFonts w:ascii="arial" w:eastAsia="arial" w:hAnsi="arial" w:cs="arial"/>
          <w:i/>
          <w:color w:val="000000"/>
          <w:sz w:val="20"/>
          <w:lang w:val="en-US" w:eastAsia="en-US" w:bidi="ar-SA"/>
        </w:rPr>
        <w:t>Leigh Instruments</w:t>
      </w:r>
      <w:r>
        <w:rPr>
          <w:rFonts w:ascii="arial" w:eastAsia="arial" w:hAnsi="arial" w:cs="arial"/>
          <w:color w:val="000000"/>
          <w:sz w:val="20"/>
          <w:lang w:val="en-US" w:eastAsia="en-US" w:bidi="ar-SA"/>
        </w:rPr>
        <w:t xml:space="preserve"> and other cases. The Court confirmed that potential instructions provided to counsel in the context of a claim of reliance were highly relevant and should be disclosed to the opposing party.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Conclusions as to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cases relied upon by the defendants demonstrate a lengthy, clear, and consistent line of authority upon which the motions judge appropriately relied.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both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Super Blue Box</w:t>
      </w:r>
      <w:r>
        <w:rPr>
          <w:rFonts w:ascii="arial" w:eastAsia="arial" w:hAnsi="arial" w:cs="arial"/>
          <w:color w:val="000000"/>
          <w:sz w:val="20"/>
          <w:lang w:val="en-US" w:eastAsia="en-US" w:bidi="ar-SA"/>
        </w:rPr>
        <w:t>, the Court confirms that in the context of a claim involving potential bad faith, or a challenge to good faith, a person cannot rely on legal advice to bolster his or her claim of good faith, or to refute a claim of bad faith, without disclosing the contents of the advice received. This makes perfect sense. However, where a party does not rely on the receipt of legal advice to support his or her claim to have acted in good faith, there is no implied waiver of solicitor client privilege. The adverse party is not entitled to disclosure of the content of the legal advice received if the party has not put that advice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the circumstances of both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Super Blue Box</w:t>
      </w:r>
      <w:r>
        <w:rPr>
          <w:rFonts w:ascii="arial" w:eastAsia="arial" w:hAnsi="arial" w:cs="arial"/>
          <w:color w:val="000000"/>
          <w:sz w:val="20"/>
          <w:lang w:val="en-US" w:eastAsia="en-US" w:bidi="ar-SA"/>
        </w:rPr>
        <w:t xml:space="preserve">, the parties placed no reliance on the legal advice received to support their claim of good faith. Therefore, implied waiver did not apply and the opposing party was not entitled to disclosure of the legal advice given. Further, in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Perell J. concluded that the legal advice sought was not relevant to the matters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 am of the view that the principles at para. 30 of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can be adapted to appropriately apply to this negligent misrepresentation claim and the question of reliance. Applying the two step test, this negligent misrepresentation claim advanced by the plaintiffs makes (1) the presence of legal advice relevant to the plaintiffs' allegation of reliance; and (2) the party who received the legal advice [in this case the plaintiffs] made the receipt of the legal advice an issue in this claim as the plaintiff must prove that relying on the defendants' alleged representations was reasonable. If Cassels provided the plaintiffs with legal advice on this issue to the contrary to the position alleged in this claim, the plaintiffs' reliance would not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line of cases relied upon by the defendants confirms that there are limited circumstances where waiver of solicitor client privilege may apply: if a party places its state of mind in issue, alleges reliance on representations made by the adverse party, and obtained legal advice with respect to that representation. I do not read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as inconsistent with this analysis. Alternatively, I agree with the defendants' argument that </w:t>
      </w:r>
      <w:r>
        <w:rPr>
          <w:rFonts w:ascii="arial" w:eastAsia="arial" w:hAnsi="arial" w:cs="arial"/>
          <w:i/>
          <w:color w:val="000000"/>
          <w:sz w:val="20"/>
          <w:lang w:val="en-US" w:eastAsia="en-US" w:bidi="ar-SA"/>
        </w:rPr>
        <w:t>Creative Career Systems</w:t>
      </w:r>
      <w:r>
        <w:rPr>
          <w:rFonts w:ascii="arial" w:eastAsia="arial" w:hAnsi="arial" w:cs="arial"/>
          <w:color w:val="000000"/>
          <w:sz w:val="20"/>
          <w:lang w:val="en-US" w:eastAsia="en-US" w:bidi="ar-SA"/>
        </w:rPr>
        <w:t xml:space="preserve"> was dealing with a different issue, and therefore the two step test outlined in para. 30 of that decision needs to be interpreted to be consistent with established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upholding the waiver found by the chambers judge,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The principles of fairness and consistency temper and guide when waiver of privilege is deemed to occur. Whether fairness and consistency require implied waiver of privilege is case specific and factually dependent. The court provides an important gatekeeper function to avoid inappropriate requests for disclosure, balancing fairness with the importance of solicitor client privilege. Deemed waiver and disclosure will be limited to circumstances where the relevance of the evidence in question is high, and the principles of fairness and consistency require disclosure to allow a party to adequately defend.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Turning to the facts of this case, the evidence confirms the solicitors for both parties were actively involved with each other for the purpose of closing the transaction. The examination of Traves confirms multiple discussions between the plaintiffs and Cassels during this hectic period, "10 to 20 times per day." The plaintiffs purport to rely on one email from the Associate on the day of closing that is, in the context of the transaction, capable of different interpretations. Blakes had made it clear in writing on two occasions that it would not be certifying or confirming the raising of the Equity Funds. Traves chose to contact the Associate directly on the date of closing concerning the Equity Funds, apparently after speaking to his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It can be readily inferred from these unusual factual circumstances that the alleged representation by Blakes in the email from the Associate on the date of closing would have been considered by the plaintiffs lawyers, Cassels and would have been the subject of discussion between Cassels and their clients. These factual circumstances demonstrate some nexus between Cassel's advice and the plaintiffs' alleged state of mind of detrimental reliance on Blakes'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After considering these authorities, I am unable to agree with Soprema's position that waiver cannot be implied unless it has, by its pleadings, put its understanding of its legal position squarely in issue. What matters, as I understand the authorities, is whether Soprema has put its state of mind in issue in a manner that makes the privileged communications in question highly relevant to that state of mind, in that there is a clear nexus between the two. It is that nexus, that relevance, that implies the waiver, where required by fairness and consistency. As the court noted in </w:t>
      </w:r>
      <w:r>
        <w:rPr>
          <w:rFonts w:ascii="arial" w:eastAsia="arial" w:hAnsi="arial" w:cs="arial"/>
          <w:i/>
          <w:color w:val="000000"/>
          <w:sz w:val="20"/>
          <w:lang w:val="en-US" w:eastAsia="en-US" w:bidi="ar-SA"/>
        </w:rPr>
        <w:t>Roynat</w:t>
      </w:r>
      <w:r>
        <w:rPr>
          <w:rFonts w:ascii="arial" w:eastAsia="arial" w:hAnsi="arial" w:cs="arial"/>
          <w:color w:val="000000"/>
          <w:sz w:val="20"/>
          <w:lang w:val="en-US" w:eastAsia="en-US" w:bidi="ar-SA"/>
        </w:rPr>
        <w:t>, this question is case specific and factually 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On the specific facts of this case, I am satisfied that an implied waiver does arise, and is required by fairness and consistency. This is because by alleging reliance on the representations of Wolrige, which of necessity must be reasonable reliance, Soprema has put its state of mind in issue "in such a way" as to make the privileged communications it received concerning its decision highly relevant. The question is not its understanding about its legal position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but rather upon what basis it decided to act when it was allegedly induced to act. The types of privileged communications outlined by Mr. Belisle, including advice from Mallette and others concerning the decision, are of significant importance to this issue. To leave Wolrige to defend the allegations of reliance without access to these communications would confer an unfair litigation advantage on Soprema.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4.4 </w:t>
      </w:r>
      <w:r>
        <w:rPr>
          <w:rFonts w:ascii="arial" w:eastAsia="arial" w:hAnsi="arial" w:cs="arial"/>
          <w:b/>
          <w:color w:val="000000"/>
          <w:sz w:val="20"/>
          <w:u w:val="single"/>
          <w:lang w:val="en-US" w:eastAsia="en-US" w:bidi="ar-SA"/>
        </w:rPr>
        <w:t>What is the extent of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It does not follow from this conclusion that there is an implied waiver of all privileged communications over the time in question. As the court stated in </w:t>
      </w:r>
      <w:r>
        <w:rPr>
          <w:rFonts w:ascii="arial" w:eastAsia="arial" w:hAnsi="arial" w:cs="arial"/>
          <w:i/>
          <w:color w:val="000000"/>
          <w:sz w:val="20"/>
          <w:lang w:val="en-US" w:eastAsia="en-US" w:bidi="ar-SA"/>
        </w:rPr>
        <w:t>Roynat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Deemed waiver of privilege to allow a party to defend is not a waiver of all privileged communications, but only those communications relevant to the issue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Wolrige submits that it has addressed the issue of potentially inappropriate requests for disclosure, "balancing fairness with the importance of solicitor client privilege", by limiting its request temporally. It maintains that no further circumscription of its request should be imposed, because one cannot tell from the document descriptions which of them may contain relevant and helpful information. But the question is not what helpful information they may contain, but to what extent they are relevant to the issue of Soprema's reliance. A number of the subjects covered by the communications in question, as outlined by Mr. Belisle, would clearly have no relevance to what Soprema relied upon, and the reasonableness of its reliance, in deciding to exercise its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It follows that a more surgical approach is both required in law and justified on the evidence. That is the essence of the "gatekeeper function" referred to in </w:t>
      </w:r>
      <w:r>
        <w:rPr>
          <w:rFonts w:ascii="arial" w:eastAsia="arial" w:hAnsi="arial" w:cs="arial"/>
          <w:i/>
          <w:color w:val="000000"/>
          <w:sz w:val="20"/>
          <w:lang w:val="en-US" w:eastAsia="en-US" w:bidi="ar-SA"/>
        </w:rPr>
        <w:t>Roynat</w:t>
      </w:r>
      <w:r>
        <w:rPr>
          <w:rFonts w:ascii="arial" w:eastAsia="arial" w:hAnsi="arial" w:cs="arial"/>
          <w:color w:val="000000"/>
          <w:sz w:val="20"/>
          <w:lang w:val="en-US" w:eastAsia="en-US" w:bidi="ar-SA"/>
        </w:rPr>
        <w:t>. The extent of the waiver that fairness and consistency require in this case is confined, as I see it, to those privileged communications generated between May 28 and July 13, 2012, that concern or discuss: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receipt, extent and content of the information received by Soprema or its advisors that is alleged to constitute what are defined in the amended notice of civil claim as the "2012 Audit Representations", the "Soprema Representations" and the "Mallette Representations" (collectively, the "defined representations");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understanding of Soprema or its advisors of the nature and reliability of the information received from Wolrige concerning the defined representations;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upon which Soprema exercised its decision to exercise its option;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reliance Soprema should, could or did place upon the defined representations;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Wolrige had acted negligently in relation to the information that was the subject of the defined representations, or in a manner that raised concerns about the accuracy and reliability of such information; and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taken into account, or which should be taken into account, by Soprema in deciding whether to exercise its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Any such documents should be produced within 35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Wolrige has leave to file a third party notice against the proposed third parties Conax Holdings and Convoy Supply. Wolrige should amend its proposed third party notice to comply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Wolrige's application for leave to file a third party notice against the proposed third parties Conax Properties, Simplex Holdings, Mr. Bindschedler and Mr. Voyer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parties are to schedule a case management conference for this case and for the </w:t>
      </w:r>
      <w:r>
        <w:rPr>
          <w:rFonts w:ascii="arial" w:eastAsia="arial" w:hAnsi="arial" w:cs="arial"/>
          <w:i/>
          <w:color w:val="000000"/>
          <w:sz w:val="20"/>
          <w:lang w:val="en-US" w:eastAsia="en-US" w:bidi="ar-SA"/>
        </w:rPr>
        <w:t>Nanji</w:t>
      </w:r>
      <w:r>
        <w:rPr>
          <w:rFonts w:ascii="arial" w:eastAsia="arial" w:hAnsi="arial" w:cs="arial"/>
          <w:color w:val="000000"/>
          <w:sz w:val="20"/>
          <w:lang w:val="en-US" w:eastAsia="en-US" w:bidi="ar-SA"/>
        </w:rPr>
        <w:t xml:space="preserve"> action, in order to deal with the scheduling of the trial of the third party claims in the context of the current trial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Wolrige's application for the production of documents over which the plaintiff Soprema and the third party Mallette claim privilege is allowed in part. The respondents are to produce for my inspection the documents described in paras 98 through 100 of these Reasons within 28 days. The respondents are deemed to have waived privilege over the communications described in para 125 of these Reasons, and are to produce any such documents to Wolrige within 35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Wolrige is entitled to its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Sulz v. Canada (Attorney General), [2006] B.C.J. No. 121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and 31; June 1 - 3, 6 - 10, 13 - 17,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20 - 23 and 30; September 14 - 16, and October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25024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2006 BCSC 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263 D.L.R. (4th) 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54 B.C.L.R. (4th) 328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48 C.C.E.L. (3d) 92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37 C.C.L.T. (3d) 271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2006 CLLC para. 230-005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146 A.C.W.S. (3d) 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2006 CarswellBC 141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Sulz a.k.a. Nancy Wilson, plaintiff, and Attorney General of Canada, Donald W. Smith, Member of The Royal Canadian Mounted Police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(188 paras.)</w:t>
      </w:r>
    </w:p>
    <w:p>
      <w:pPr>
        <w:jc w:val="both"/>
        <w:rPr>
          <w:rFonts w:ascii="arial" w:eastAsia="arial" w:hAnsi="arial" w:cs="arial"/>
          <w:sz w:val="20"/>
          <w:lang w:val="en-US" w:eastAsia="en-US" w:bidi="ar-SA"/>
        </w:rPr>
      </w:pPr>
      <w:bookmarkStart w:id="149" w:name="Counsel_23"/>
      <w:bookmarkEnd w:id="1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J.B. Carter L. Schneider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T.M. McCaffrey B. Lopera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2"/>
      <w:bookmarkEnd w:id="150"/>
      <w:r>
        <w:pict>
          <v:line id="_x0000_s1139" style="position:absolute;z-index:251734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LAMPERSON J."/>
            <w:bookmarkEnd w:id="151"/>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former female member of the Royal Canadian Mounted Police ("RCMP"), claims that her immediate supervisors intentionally, or negligently, harassed her to the extent that she became so clinically depressed, she had no choice but to accept a medical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Her action for damages, brought in tort and contract, is against the former commander of the Merritt detachment, Donald W. Smith, the Attorney General for Canada, and Her Majesty the Queen in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stems from conduct that the plaintiff characterises as harassment by the defendant, Staff Sergeant Smith ("Smith"), now retired, and his two supervisors, Sergeants Angel and Taylor, who were corporals at the relevant time. The latter two are not named as parties to this action. Because ranks and titles within the RCMP change frequently, all RCMP members will be referred to by their current rank.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against the RCMP, apart from vicarious liability for the actions of the defendant Smith, alleges that the RCMP as an organization is directly liable in tort because it took inadequate steps to prevent harassing conduct by Smith and breached an implied term in the plaintiff's employment contract to provide a harassment-free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deny the plaintiff's allegations and all liability. Furthermore, the defendants contend that this court lacks jurisdiction, or ought to decline jurisdiction, over this dispute because the plaintiff's claims would be more appropriately resolved by the Human Rights Commission or by the internal grievance process of the RCMP. Finally, the defendants argue that the plaintiff's action is barred by the operation of several federal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joined the RCMP in 1988 after completing three years of university. Following her initial police training, the plaintiff was posted to the Merritt detachment as a general duty police officer. That detachment consists of twenty members, nine of whom belong to the highway patrol, which is essentially an autonomous unit. The detachment commander in Merritt has the rank of staff sergeant and is primarily responsible for administration, while two corporals supervise the day-to-day activities of the other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first posted to Merritt, the plaintiff found her first detachment commander, Staff Sergeant Stewart, to be harsh, critical, loud, and intimidating, but nonetheless fair and supportive. Staff Sergeant Stewart was succeeded by a temporary commanding officer who was quite gentlemanly. Under both officers' supervision, the plaintiff received excellent evaluations, was happy with her progress, and looked forward to a lengthy career as a police officer. She became part of a close-knit RCMP community and socialized primarily with other members of the force. That changed in the early part of 1994, when the defendant Smith became the Merritt detachment commander.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married in May 1991. She and her husband planned to have two children. Their first child, Jessica, was born on April 16, 1993. Following her maternity leave, the plaintiff resumed her duties as a police officer in late October 1993. It was in late April or early May of 1994, that the plaintiff was surprised to learn that she was pregnant for the second time. She and her husband had not planned on having another child so soon. She continued with her usual duties until July, when she was placed on light office duties. On October 26, she went on medical leave due to complications with her pregnancy. Her son, Justin, was born on December 12, 1994. Following his birth, the plaintiff was again took on six months'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 troubles began when she was assigned to light duties during her second pregnancy. The first serious incident occurred when the plaintiff was assigned to do "self-audits" as part of her light duties. Self-audits involve checking detachment files at random to determine whether members have complied with the appropriate RCMP policies. Because the plaintiff had never done this type of work before, she asked the defendant Smith for some direction. She alleges that Smith's response was "open your fucking eyes and look at the books", referring to the RCMP administration manuals. The plaintiff attempted to do this, but was only able to complete the assignment with the aid of Sergeant Angel, with whom she still had a fairly good working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next incident occurred in October 1999, shortly after the plaintiff went on medical leave due to complications with her pregnancy. She and her family, together with a fellow RCMP member and his family, went to Bellingham, U.S.A. on a shopping trip. This proved to be a major irritant to the defendant Smith and Sergeant Angel, who were of the view that RCMP policy required the plaintiff to obtain the permission of the detachment commander before she left. They were especially annoyed since they felt that if she was well enough to travel, she was well enough to accept light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Upon the plaintiff's return from Bellingham, Sergeant Angel told her that she had done something "stupid" in violating RCMP policy, that she would ultimately have to pay the price, and that she would have to work three times as hard as anyone else to regain his trust. This left the plaintiff feeling very distressed. There is also some evidence that the defendant Smith attempted to find a means of docking her pay in order to punish her for the Bellingham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started to hear rumours that Smith and Angel had made numerous derogatory remarks about this trip in the presence of detachment staff members. Sergeant Angel is said to have remarked to others that the plaintiff would "pay dearly" for her mistakes. It was also during this time that the witness, Bobbie Harrison, a staff member in the detachment, overheard Smith saying derogatory things about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should be noted that RCMP Inspector Hanniman testified that the policy of not leaving a duty area without the commander's permission was not well-known and has since been discontinued. It is also noteworthy that, despite the negative reaction of her superiors, no formal reprimand about the trip appears in the plaintiff's personnel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shortly after her second baby was born she received a message on her answering machine from one of the detachment clerks stating: "Don says you better get your ass down here and sign these forms or you won't be getting any more pay cheques." As a result, the plaintiff attended the detachment offices with her two children in order to speak with the defendant Smith about filling in the proper forms to enable her to transfer from medical leave to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Smith deliberately made her wait for 15 minutes and then was rude to her when she asked for help with respect to the forms. She testified that he threw a piece of paper at her and told her that it contained the telephone number of a pay clerk who might assist her. When the plaintiff telephoned the pay and compensation section of the RCMP, she was told that she would not lose any pay, that the clerk in question was away for two weeks, and that it was customary for the detachment commander to fill in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completed the forms to the extent that she could and sent them to the detachment office with a member who had stopped by her house. Later that day, she received a telephone call from an office staff member, Sharon Algate, who said that the defendant Smith had instructed her to read the following note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could fill these out for you should I so desire, but I don't, so I won't. As I told you, it is your money and if you don't get them in ASAP you don't get paid, so it is up to you? I have never been at any detachment in E, F or M division where the detachment fills out the appropriate forms for you, and then you just sign them. I can assure you that this detachment won't do it. You're a grown married woman with two children, with six years service in the mounted police and making over $50,000.00 a year, so I think it is time you took on the responsibility of getting You're money work done yourself. Remember, if you don't submit the forms, you don't get paid. Should you wish my assistance please ask and I will direct you to where you can find it in the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"W.D.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Staff Sergeant Detachment Commander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note was then placed in the plaintiff's mail slot. The plaintiff's complaint is not only about the tone of the letter, but also the fact that it was read to her by a staff member who was working in the general office area where she could be overheard by others, and the fact that the note was then placed in her mail slot which was accessible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plaintiff went to the detachment office to try again to complete the forms, she spoke with Sergeant Angel. He allegedly told her that Staff Sergeant Smith did not like her because he thought she could not "cut the mustard" and therefore had no place in the RCMP. Sergeant Angel indicated that he agreed with the staff sergeant's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says that she believed other staff members who told her that the defendant Smith made loud comments in regard to the plaintiff in the general office area, such as: "You want sexual harassment; I'll show you fucking sexual harassment". Staff Sergeant Smith allegedly permitted Sereant Angel to make comments to the effect that he would "get her" when she returned to work and that she would pay dearly for her mistakes. The plaintiff also heard that Staff Sergeant Smith and Sergeant Angel made derogatory and hurtful statements to Merritt detachment personnel, suggesting that the plaintiff was afraid of the dark, that she was deliberately screwing the system, and that she got pregnant in order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All of the evidence regarding rumours and overheard comments is hearsay and therefore not admissible against the defendants to prove that any of these statements were made. Nevertheless, the evidence does play a role when assessing the plaintiff's perception of what was occurring and why she felt demeaned and belittled.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the plaintiff, the derogatory comments persisted after she returned to work from maternity leave on June 15, 1995. A seminal point came when she learned that auxiliary constables working at the detachment had been instructed not to ride with her because she was manipulative and afraid of the dark. She broached this matter directly with Auxiliary Constable Joey Starr. He confirmed that those were his instructions. She concluded from this and other lesser incidents that she was losing the trust of her fellow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testimony is corroborated by that of Constable Starr. He testified that he had occasion to ride with the plaintiff while she was on patrol, even though she never made a point of asking him to do so. One day, after he went on patrol with the plaintiff, he was called into Sergeant Angel's office and instructed not to ride with the plaintiff because she was scared and had to learn how to deal with matters without someone standing at her side. Some days later, Sergeant Angel told Auxiliary Constable Starr that he had misunderstood what he had been told. Despite his second conversation with Sergeant Angel, Auxiliary Constable Starr was nonetheless of the clear impression that no one was to ride with the plaintiff. His evidence, when viewed as a whole, was neutral. His recollection on that issue was clear and unequivocal.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was during this period in mid-1995 that the plaintiff contacted her divisional representative, Staff Sergeant Humphries, and provided him with a detailed written description of these events, which was submitted in evidence and referred to as Statement A. Following a discussion with Staff Sergeant Humphries, the plaintiff decided to deal with the matter informally because she wanted to put the problems behind her and continue with her RCMP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this decision in mind, Staff Sergeant Humphries arranged a meeting between himself, the plaintiff, and Inspector Latimer, who worked at the Kamloops subdivision offices. That meeting occurred in Kamloops on June 23, 1995. Inspector Latimer reviewed Statement A with the plaintiff, and advised her that he viewed the situation as a very serious one. He said he would meet with Sergeant Angel and Staff Sergeant Smith. The plaintiff requested that Inspector Latimer not disclose the names of people that she had referred to in Statement A because she was afraid that this might prejudice their positions in the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this time, the plaintiff's physical and mental health had deteriorated badly. She had lost her appetite, was twenty pounds underweight, was unable to sleep properly, and was constantly on the verge of tears. On June 27, she saw her family doctor who advised her to go on sick leave and gave her a note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on June 27, Inspector Latimer called the plaintiff at her home, and told her that he had spoken with both Staff Sergeant Smith and Sergeant Angel, that she need not worry, and that the matter had been resolved. She told the inspector that she was concerned about her supervisors' reactions to his involvement because she had to work the next morning. He said not to worry.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apparent that the plaintiff had reason to be concerned since the evidence indicates that the meeting between Inspector Latimer, Superintendent Olfert, and Staff Sergeant Smith had been tense and angry. Smith returned to Merritt in such an irate state of mind that Sergeant Taylor advised the plaintiff to go out in a police car and stay away from the office during her shift on June 28. She did so for a time, but eventually went back to the detachment office, intending to speak with Smith to try to clear the air. Smith was busy, however, and the plaintiff found she could not control her emotions, so she handed in the doctor's note and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once again called Staff Sergeant Humphries, who then arranged a meeting between himself, the plaintiff, Inspector Latimer, and Sergeant Taylor. This meeting took place the following afternoon. Inspector Latimer instructed the plaintiff not to return to work and not to meet with Sergeant Angel or Staff Sergeant Smith unless Staff Sergeant Humphries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few days later, the plaintiff spoke with Inspector Latimer by telephone and to her dismay, learned that he had given a complete copy of Statement A to the defendant Smith. A meeting was eventually arranged between the plaintiff, Staff Sergeant Humphries, and Sergeant Angel, and a second meeting between the plaintiff, Staff Sergeant Humphries and Staff Sergeant Smith. At the meeting between Smith, the plaintiff, and Staff Sergeant Humphries, Smith stated that some of the things in her statement were true, some things were not true, and others were misunderstood. He apologized for being "the way he is." Under cross-examination, Smith agreed that the plaintiff may have honestly felt, as she described in Statement A at page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becoming terrified to come to work, I cannot eat or sleep, I'm on the verge of tears constantly and I'm starting to become convinced it is my fault. I cannot work under these conditions and fear for both my safety as well as my physical and emotional well-being. I am very sorry that this had to come down to this because I feel that I am probably going to be the one to suffer the consequences by being transferred. I do not want to leave Merritt at this point, however, I cannot continue to live and work under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meeting between Staff Sergeant Humphries, Sergeant Angel, and the plaintiff was very emotional. Sergeant Angel admitted that he had made a number of mistakes and expressed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Around this time, the plaintiff consulted Dr. Carmichael, a psychologist under contract with the RCMP. He suggested that she should return to work on a part-time basis only. However, she chose to work full-time because she wanted to try to normalize her work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attempts failed. She felt completely ostracized by Smith, who avoided any interaction with her. She also formed the impression that her relationship with Sergeants Angel and Taylor had deteriorated. It is clear from Sergeant Taylor's testimony that he had concerns about the plaintiff's level of performance as a police officer, and that he discussed his observations with her and also whether she should remain with the RCMP. He testified that it was not his intention to harass her, but that he wanted her to know that change and improvement was needed, and that she should spend more time on the road in order to generate more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expressed a wish to transfer to the highway patrol since it operates as an autonomous unit within the Merritt detachment. She submitted a transfer request on October 3, 1995. On October 30, 1995, she received the following notification from the defendant Smith: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your letter of the 95.10.03 in this regard please be advised that as of this date there is no open position on highway patrol at this detachment. As you are well aware the position has only been "seconded" from Merritt H.P. to the Kamloops Integrated Traffic Camera Unit for a period of approx. three months. At that time it will be decided if Cst. GARDNER is to be permanently transferred to the K.I.T.C.U. and thus leave a vacancy on the Merritt H.P. Therefore at this juncture I am not prepared to even consider who may or may not be eligible for the vacant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that shortly before you wrote your request you had a discussion with Cpl. TAYLOR regarding this possible move. At that time he discussed a number of issues with you, one of which was the fact that should a person wish to be transferred to a specific speciality unit within the R.C.M.P. they should, prior to that transfer, show a good inclination towards, and aptitude for, that particular position. One of the best ways of doing that is going out and performing that particular function in the best way that they can. From perusal of the traffic statistics on a monthly basis for the last four years, and taking into consideration those times when you were O.D.S., you have demonstrated neither, an inclination towards, nor a particular aptitude for, traffic enforcement. It is suggested that you may wish to take Cpl. TAYLOR's advice and decide on your career aspirations, find out what you need to do to obtain them, plan your strategy and then work as hard as you can toward that end and hopefully you will get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letter was another blow to the plaintiff, especially since the letter was copied to Corporal Orton, the supervising officer of the Merritt Highway Patrol, and written on a transit memo that became part of the plaintiff's permanent personnel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this time, there was also a conflict between the plaintiff and Sergeant Taylor over a major file that resulted in the plaintiff being ordered, against her will, to conduct what proved to be an unlawful search of a residence, with the result that she had to endure a stinging cross-examination during the ensuing trial. Another conflict occurred when Sergeant Taylor decided to discontinue a sexual assault investigation that the plaintiff had commenced with respect to two children. During their discussion of the case, Sergeant Taylor told the plaintiff to "think like a cop and not like a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4, 1996, Dr. Carmichael diagnosed the plaintiff as having a major depressive disorder. The plaintiff's weight hovered around 100 lbs. She was not sleeping properly, had difficulty remembering things, and was generally in poor mental and physical health. Dr. Carmichael told the plaintiff to take sick leave, and telephoned the detachment himself to notify her superiors.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Carmichael then received an angry phone call from Staff Sergeant Smith, who asked for details of the plaintiff's medical condition, alleged that the plaintiff had manipulated Dr. Carmichael, questioned Dr. Carmichael's ability to do his job, and informed him that the plaintiff might have a drug-dependency problem. The plaintiff believes that Staff Sergeant Smith also reported the drug allegation to RCMP headquarters because headquarters made telephone inquiries with her family doctor, who in turn, notified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at this time that the plaintiff underwent a pregnancy test that is routinely ordered before anti-depressant drugs are prescribed. She was shocked to learn that she was pregnant for the third time. Her husband had had a vasectomy sometime earlier after they had decided that they did not want any more children, but the vasectomy had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pregnancy complicated her treatment for depression because she could not safely take anti-depressant drugs. She continued to see Dr. Carmichael regularly throughout her pregnancy as well as after the baby was born on September 28,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May of 1997, the RCMP sent the plaintiff to Kelowna to be examined by Dr. Semrau, a psychiatrist. He corroborated the opinions and diagnoses of Dr. Carmichael.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Following that examination, the new divisional representative, Staff Sergeant Howarth, interviewed the plaintiff at her home. On June 24, 1997, Staff Sergeant Howarth sent a report to Chief Superintendent Hrankowski, the officer in charge of administration and personnel for E Division. In his report, Staff Sergeant Howarth acknowledged that his information came from Dr. Carmichael and the plaintiff. He wrote amongst other things: "There is always another side to this BUT if any of this is true, S/Sgt. Smith should not be in the position he is in. I have no reason to doubt Cst. Wilson or Dr. Carmichael." Staff Sergeant Howarth also noted: "Another question that has to be researched is the fact that S/Sgt. Smith may have been investigated for harassment of a female member a few years ago while stationed in the Yukon and the outcome is believed to be founded. If this is true WHY is this man still in a command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prior episode of harassment to which Staff Sergeant Howarth referred allegedly occurred when the defendant Smith was posted to the Watson Lake detachment between 1986 and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was in charge of that detachment and had supervisory authority over Constable Telup, a female First Nations RCMP member. Constable Telup described incidents in which the defendant exhibited intemperate and insensitive behaviour as well as an incident in which he allegedly made improper sexual advances. Constable Telup did not make a complaint at the time, but eventually went on stress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Some considerable time later, when posted to Whitehorse, Constable Telup talked about these incidents with some fellow members who, in turn, informed M Division headquarters' personnel. As a result, Constable Telup was questioned, and a formal investigation was launched. The resulting report reviewed the various allegations and concluded that most were unsubstantiated, but that some, including the improper sexual advance made by the defendant Smith, were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the time the investigation was concluded, Smith had been posted to Ganges, British Columbia, which is within the jurisdiction of E Division. The report, signed by Inspector Juby of M Division and sent to Constable Telup,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instances where your allegations were determined to be substantiated, the subject members are now posted to southern divisions, and the responsibility for follow-up action rests there. There is only one disagreement with our determinations and that was the allegation of sexual harassment by Sergeant W.D. Smith, which E Division determined to be unsubstantiated. If you have any questions or concerns in regards to these matters, please bring them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Constable Telup did not respond to that report. Curiously, there is absolutely no evidence before this court as to why E Division, which did not conduct the investigation, overturned the M Division investigator's finding regarding the allegation of sexual harassment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Staff Sergeant Howarth's report about the plaintiff led to a formal investigation conducted in late 1997 and early 1998 by Inspector Hanniman of the Kelowna Serious Crime Unit, who was a constable at that time. While Inspector Hanniman's investigation was ongoing, the plaintiff commenced these proceedings by filing a writ of summons on July 3, 1997. She did not file a statement of claim until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Inspector Hanniman's report segments the plaintiff's complaints into 48 allegations. While investigating the various allegations, he considered the RCMP policies as articulated in various operational manuals and applied the criminal burden of proof in determining whether an allegation was founded or unfounded. Thus, if the plaintiff's version of an event conflicted with the defendant's version, he would, in the absence of corroboration, find that the allegation was not founded. Inspector Hanniman concluded that five allegations were founded, two allegations could not be determined to be founded or unfounded, and the other allegations were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Inspector Hanniman's detailed report was submitted in evidence before this court. Although it is a slightly edited version, it is Inspector Hanniman's product to which nothing has been added. Based on that report, Chief Superintendent Cameron, the officer in charge of human resources for E Division, notified the plaintiff in writing on September 4, 1998, that the investigation was concluded, that her allegations of harassment had been substantiated, but that no disciplinary action could be taken with respect to Staff Sergeant Smith because he had retired from the RCMP in April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of interest, but of little consequence, that Inspector Hanniman's findings were based on proof beyond a reasonable doubt, while Chief Superintendent Cameron stated in his letter to the plaintiff that he applied the civil burden of proof; namely, the balance of probabilities. The essential conclusion was that the RCMP investigation had confirmed the alleged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court must, of course, base its decision as to whether or not the plaintiff was harassed on the law and the evidence before it. The findings of Inspector Hanniman and Chief Superintendent Cameron are not determinative of that issue. They are, however, evidence demonstrating how the RCMP dealt with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letter from Chief Superintendent Cameron gave the plaintiff some sense of vindication, it did not cure her depression. She remained on medical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early 1999, the RCMP, through Corporal Rob Smith, inquired whether the plaintiff would consider a medical discharge. He advised the plaintiff that medical discharge proceedings instituted by the RCMP could drag on for years, during which time the plaintiff would receive full salary and benefits, but the detachment would be short-staffed. That problem could be avoided if the plaintiff initiated the discharge process. Corporal Smith told her that she was entitled to superannuation commensurate with her ten years of service. He also recommended that she apply for a Veteran's Affairs disability pension and disability insurance payments from Great West Life which were available for at least two years on the basis that she was totally disabled from carrying on the duties of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agreed to initiate a medical discharge by way of a letter sent by her to Superintendent Crkoic, Admin. Services E Division, on January 26, 2000, on the condition that her discharge would not interfere with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ceased to be a member of the RCMP on March 8, 2000. She received full salary up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Unfortunately, despite extensive psychotherapy and medication, the plaintiff has not recovered from her depression. She remains unable to cope with any form of regular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SMITH'S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Not surprisingly, the defendant Smith's perception of events differs from that of the plaintiff. He views himself as a no-nonsense type of person, who tells it like it is, and who is prone to the use of crude language. In his opinion, he was a good detachment commander who concerned himself with the professional development of the police officers under his command. He testified that he assigned the plaintiff to do self-audits while she was on light duties as a means of furthering her professional development. He wanted her to become familiar with police procedures and the various manuals involved. It was for the same reason that he refused to fill out the various forms involved in processing her pregnancy and medical leaves.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Smith's position is detailed in his written response (exhibit 10), to the forty-eight allegations framed by Constable Hanniman. Both in his written response to Inspector Hanniman's investigation and in his testimony, the defendant Smith denied harassing the plaintiff, and in particular, denied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"Open your eyes and look at the fucking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she thinks she's going to sit around on her fat ass and be paid for it, she has another think coming";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"Get her ass down here and sign these forms";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want sexual harassment, I'll show you fucking sexual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Broadly stated, the defendant denied making any derogatory or inappropriate comments about the plaintiff in the presence of detachment personnel. He agreed that the plaintiff's performance as a police officer was of concern and that she was, from time to time, the subject of private discussions between him and Sergeant Angel. Smith denied, however, that these conversations included comments that they would "get her" when she returned to work, that she would pay dearly for her mistakes, that she was screwing the system by taking six months off, or that she had gotten pregnant to screw the force. He admitted discussing the possibility that the plaintiff was afraid of the dark with Sergeant Angel, but says that this was done in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only explanation that Smith gave when cross-examined about the fact that some of these admitted discussions became common knowledge within the detachment was that the walls in the detachment were very 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Smith admits that he had the heated conversation with Dr. Carmichael that was described earlier. He admitted to having suggested that Dr. Carmichael's gullibility affected the doctor's ability to do his job and that the plaintiff might have a drug-dependency problem. Smith said he made these comments in good faith to ensure that the plaintiff received proper treatment. He also wanted details of her condition in order to approve her sick leave. Smith denied reporting his suspicions regarding the plaintiff's drug use to E Division headquarters, but admitted to speaking with Dr. Roland Bowman, an RCMP Health Services officer, about that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general burden of Smith's testimony is that he treated the plaintiff much like any other member of the detachment, that he tried to be honest and straightforward with her, and that he endeavoured to further her development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SERGEANTS ANGEL AND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slightly different picture emerges from the testimony of Sergeant Angel. His perception was that the plaintiff was intimidated by the defendant, who was of the "old school", tended to be abrupt, and demanded that people do what they were paid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Sergeant Angel admitted that he was very angry when he heard that the plaintiff had gone to Bellingham while on medical leave. From his perspective, it created a problem in the detachment since other members were upset that she could go to Bellingham shopping, yet was unable to perform light duties. A person who is on sick leave is not replaced, so the plaintiff's work was being shared by the other members. This short staffing can create difficulties, especially in small detachments.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testimony, Sergeant Angel agreed that he made inappropriate comments to Sergeant Taylor for which he is now remorseful. He also admitted to having told Auxiliary Constable Starr that there was an unsubstantiated rumour that the plaintiff sought out auxiliary constables to ride with her when she was on the night shift, but Sergeant Angel denied having instructed Auxiliary Constable Starr not to ride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Sergeant Angel recalled discussing with the plaintiff the difficulties she was having balancing her home life with her work, but he did not recall telling her that she did not "cut the mustard" or that the defendant Smith did not like her. While testifying, he did say that the Merritt detachment had a "busy moccasin telegraph," and that he tried to prevent rumours that the plaintiff was afraid of the dark from being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Sergeant Angel agreed that the meeting between himself, the plaintiff, and Staff Sergeant Humphries was a rather emotional. Even though he felt that his comment had been misinterpreted, he apologized for telling the plaintiff that as a female member she had to work twice as hard as a male member and three times as hard to regain his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Sergeant Taylor testified that he recalled Sergeant Angel being agitated about the plaintiff's trip to Bellingham and telling him in private that the plaintiff would have to pay. Sergeant Taylor warned Sergeant Angel that this could be seen as harassing conduct. It is obvious from Sergeant Taylor's testimony that he originally was good friends with the plaintiff and her family. This friendship diminished as Sergeant Taylor became concerned that the plaintiff was socializing more than working and that her file volumes were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Sergeant Taylor said he had heard gossip about the plaintiff being afraid of the dark. He agreed that he had personal conversations with the plaintiff during which he tried to tell her what improvements were needed in her performance and what her supervisors' concerns were. He said that he did this as a supervisor and as a friend, without any intent to harass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obvious that there are two quite different versions of the plaintiff's relationship with Staff Sergeant Smith and Sergeants Angel and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Sergeant Angel's testimony was quite direct. He readily admitted to errors and spoke candidly about his motivations. Much the same can be said about the testimony of Sergeant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of the defendant Smith is more troublesome. It is obvious from both his evidence and the evidence of others, especially Dr. Carmichael and Staff Sergeant Humphries, that Smith was very angry with the plaintiff and the situation generally. The meeting that he had with Superintendent Olfert, the head of the Kamloops subdivision, and Inspector Latimer was, by all accounts, a stormy one. Nonetheless, he denied that his behaviour could be one of the causes of the plaintiff's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assertions as to what she heard was being said about her are, of course, hearsay, and not evidence that the defendant Smith said those things. However, it must be kept in mind that Smith, Angel, and Taylor agreed in their testimony that a lot of these things were said by them, albeit in private conversations that they had with one another in their capacity as supervisors. The evidence as a whole is convincing that they made no secret of their opinions, which became common knowledge within the detachment. At best that indicates a lack of discretion on their part. The plaintiff had cause to be concerned about the effect these comments had on her reputation with other members of the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this evidence must also be considered in context. The RCMP is a paramilitary organization. One of the functions of the supervising non-commissioned officers is to critique the work of their subordinates in an effort to increase their knowledge and skills. The culture in the RCMP was, until comparatively recently, male-oriented, direct, and undiplomatic, while the plaintiff was, on occasion, overly 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Her supervisors should have been more sensitive in their use of criticism as a teaching technique, and should have dealt with the problem of her repeated absences in a different manner. Although the defendant Smith asserts that he was merely trying to point out to the plaintiff where improvement was needed to assist her in her development as an RCMP officer, the plaintiff cannot be faulted for believing that his comments, like those made in the letter that he had a staff member read over the telephone to her and those contained in the memorandum rejecting her application for a transfer to the highway patrol, went far beyond constructive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contend that the legislative scheme implemented by parliament in the Canadian Human Rights Act, </w:t>
      </w:r>
      <w:hyperlink r:id="rId502"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 xml:space="preserve"> ("CHRA"), and the grievance procedures available under the Royal Canadian Mounted Police Act, </w:t>
      </w:r>
      <w:hyperlink r:id="rId503" w:history="1">
        <w:r>
          <w:rPr>
            <w:rFonts w:ascii="arial" w:eastAsia="arial" w:hAnsi="arial" w:cs="arial"/>
            <w:i/>
            <w:color w:val="0077CC"/>
            <w:sz w:val="20"/>
            <w:u w:val="single"/>
            <w:shd w:val="clear" w:color="auto" w:fill="FFFFFF"/>
            <w:lang w:val="en-US" w:eastAsia="en-US" w:bidi="ar-SA"/>
          </w:rPr>
          <w:t>R.S.C. 1985, c. R-10, ss. 31</w:t>
        </w:r>
      </w:hyperlink>
      <w:r>
        <w:rPr>
          <w:rFonts w:ascii="arial" w:eastAsia="arial" w:hAnsi="arial" w:cs="arial"/>
          <w:color w:val="000000"/>
          <w:sz w:val="20"/>
          <w:lang w:val="en-US" w:eastAsia="en-US" w:bidi="ar-SA"/>
        </w:rPr>
        <w:t xml:space="preserve"> -35 ("RCMP Act"), prevent this court from hearing the plaintiff's action. It is argued that this is especially so since the RCMP harassment policy permits an aggrieved person to pursue remedies simultaneously under the RCMP Act and the CHRA. The plaintiff could have tried to have the defendant Smith disciplined under the RCMP Code of Conduct and simultaneously pursued a claim for compensatory damages from the Human Rights Tribunal. The defendants argue that this court should not assume jurisdiction because the plaintiff has failed to take advantage of the statutory remedies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defendants rely on Chaychuk v. Best Cleaners and Contractors Ltd. </w:t>
      </w:r>
      <w:hyperlink r:id="rId504" w:history="1">
        <w:r>
          <w:rPr>
            <w:rFonts w:ascii="arial" w:eastAsia="arial" w:hAnsi="arial" w:cs="arial"/>
            <w:i/>
            <w:color w:val="0077CC"/>
            <w:sz w:val="20"/>
            <w:u w:val="single"/>
            <w:shd w:val="clear" w:color="auto" w:fill="FFFFFF"/>
            <w:lang w:val="en-US" w:eastAsia="en-US" w:bidi="ar-SA"/>
          </w:rPr>
          <w:t>(1995), 11 C.C.E.L. (2d) 226</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[1995] B.C.J. No. 1203</w:t>
        </w:r>
      </w:hyperlink>
      <w:r>
        <w:rPr>
          <w:rFonts w:ascii="arial" w:eastAsia="arial" w:hAnsi="arial" w:cs="arial"/>
          <w:color w:val="000000"/>
          <w:sz w:val="20"/>
          <w:lang w:val="en-US" w:eastAsia="en-US" w:bidi="ar-SA"/>
        </w:rPr>
        <w:t xml:space="preserve"> (S.C.), where Hood J. dismissed an action for wrongful dismissal and sexual harassment. In that case, Hood J. extensively reviewed the Supreme Court of Canada's decision in Seneca College of Applied Arts and Technology v. Bhadauria, </w:t>
      </w:r>
      <w:hyperlink r:id="rId505"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124 D.L.R. (3d) 193</w:t>
        </w:r>
      </w:hyperlink>
      <w:r>
        <w:rPr>
          <w:rFonts w:ascii="arial" w:eastAsia="arial" w:hAnsi="arial" w:cs="arial"/>
          <w:color w:val="000000"/>
          <w:sz w:val="20"/>
          <w:lang w:val="en-US" w:eastAsia="en-US" w:bidi="ar-SA"/>
        </w:rPr>
        <w:t>, before coming to the conclusion that "any common law action which the plaintiff might have for sexual harassment ... is excluded by the provisions of the B.C. Human Rights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Bhadauria, the Supreme Court of Canada reasoned that by enacting the Ontario Human Rights Code, R.S.O. 1970, c. 318, the legislature had established a system of administrative and adjudicative or quasi-adjudicative enforcement by boards of inquiry that "does not exclude the Courts but rather makes them part of the enforcement machinery under the Code." The court therefore concluded that the legislature had foreclosed any civil action based directly on a breach of the Code, and also excluded an action based on "an invocation of the public policy expressed in the Code." It is important to note, however, that at the time Bhadauria was decided, the Ontario Human Rights Code contained a privative clause granting the Human Rights Tribunal exclusive jurisdiction over issues of discrimination. That provision was subsequently removed from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defendants also rely on the Supreme Court of Canada's decision in Weber v. Ontario Hydro, </w:t>
      </w:r>
      <w:hyperlink r:id="rId506"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125 D.L.R. (4th) 583</w:t>
        </w:r>
      </w:hyperlink>
      <w:r>
        <w:rPr>
          <w:rFonts w:ascii="arial" w:eastAsia="arial" w:hAnsi="arial" w:cs="arial"/>
          <w:color w:val="000000"/>
          <w:sz w:val="20"/>
          <w:lang w:val="en-US" w:eastAsia="en-US" w:bidi="ar-SA"/>
        </w:rPr>
        <w:t>, where the court found that the appellant's action in tort had been correctly struck out because the dispute had arisen under the terms of a collective agreement, thereby making it a matter for a labour arbitrator, not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 contends that the defendants' arguments with respect to the CHRA are flawed because the plaintiff's claim in this instance involves breach of contract and torts in addition to sexual discrimination and harassment. The plaintiff cites Biron v. Kashuba </w:t>
      </w:r>
      <w:hyperlink r:id="rId507" w:history="1">
        <w:r>
          <w:rPr>
            <w:rFonts w:ascii="arial" w:eastAsia="arial" w:hAnsi="arial" w:cs="arial"/>
            <w:i/>
            <w:color w:val="0077CC"/>
            <w:sz w:val="20"/>
            <w:u w:val="single"/>
            <w:shd w:val="clear" w:color="auto" w:fill="FFFFFF"/>
            <w:lang w:val="en-US" w:eastAsia="en-US" w:bidi="ar-SA"/>
          </w:rPr>
          <w:t>(1996), 17 C.C.E.L. (2d) 279</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[1996] B.C.J. No. 125</w:t>
        </w:r>
      </w:hyperlink>
      <w:r>
        <w:rPr>
          <w:rFonts w:ascii="arial" w:eastAsia="arial" w:hAnsi="arial" w:cs="arial"/>
          <w:color w:val="000000"/>
          <w:sz w:val="20"/>
          <w:lang w:val="en-US" w:eastAsia="en-US" w:bidi="ar-SA"/>
        </w:rPr>
        <w:t xml:space="preserve"> at [paragraph] 8 (S.C.) in support of her contention that the litigation of claims independent of the provisions of the CHRA should be allowed to proceed in the courts even though there is some overlap because sexual harassment is an integral part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Plaintiff's counsel distinguishes Chaychuk on the grounds that Hood J. found just cause for the dismissal of the employee, and held that the evidence presented no factual basis for an award of damages either in contract or in tort for the wilful or negligent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also distinguishes Weber because that case involved a collective agreement that was subject to the Labour Relations Act, R.S.O. 1990, c. L.2, s. 45(1), which mandates arbitration as the only remedial avenue for disputes arising under a collective agreement. While the plaintiff acknowledges that the RCMP harassment policy allows a member to make either formal or informal complaints, to grieve any decision rendered, and to simultaneously pursue a complaint under the CHRA, the plaintiff points out that recourse to such procedures are not mandatory due to the absence of a privative clause. Neither the CHRA nor the RCMP Act oust the jurisdiction of the courts over disputes in which no complaint or grievance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stresses that she had no wish or basis for launching the grievance procedure suggested by the defendants because both Inspector Hanniman and Chief Superintendent Cameron agreed that Staff Sergeant Smith's conduct amounted to harassment. In her view, there was nothing to grieve. She cites in support the following comments of Dubé J. in Clark v. Canada (T.D.), </w:t>
      </w:r>
      <w:hyperlink r:id="rId508" w:history="1">
        <w:r>
          <w:rPr>
            <w:rFonts w:ascii="arial" w:eastAsia="arial" w:hAnsi="arial" w:cs="arial"/>
            <w:i/>
            <w:color w:val="0077CC"/>
            <w:sz w:val="20"/>
            <w:u w:val="single"/>
            <w:shd w:val="clear" w:color="auto" w:fill="FFFFFF"/>
            <w:lang w:val="en-US" w:eastAsia="en-US" w:bidi="ar-SA"/>
          </w:rPr>
          <w:t>[1994] 3 F.C. 323</w:t>
        </w:r>
      </w:hyperlink>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76 F.T.R. 241</w:t>
        </w:r>
      </w:hyperlink>
      <w:r>
        <w:rPr>
          <w:rFonts w:ascii="arial" w:eastAsia="arial" w:hAnsi="arial" w:cs="arial"/>
          <w:color w:val="000000"/>
          <w:sz w:val="20"/>
          <w:lang w:val="en-US" w:eastAsia="en-US" w:bidi="ar-SA"/>
        </w:rPr>
        <w:t xml:space="preserve"> (F.C.T.D.) at [paragraph] 48, a case involving similar claims by a female RCMP member: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of Rouleau J. in Desjarlais v. Commr. Of Royal Cdn. Mounted Police [28] suggests that the complaint procedure and the grievance procedure are distinct, and that no irregularity results from proceeding with the former rather than the latter. The relevance of the grievance procedure to the plaintiff, whose complaint was under investigation, therefore seems uncertain: it is not clear exactly what it is the defendant proposes she should have grieved, since her pending complaint involved a course of conduct, rather than discrete events susceptible of being grieved such as performance progress reports. Further, as I understand it the process outlined in the CSOs of Chapter 11.16 would have required the plaintiff to submit her formal or informal "objection" with respect to those reports to the very immediate and intermediate supervisors she was having difficulty with. [Note 28: </w:t>
      </w:r>
      <w:hyperlink r:id="rId509" w:history="1">
        <w:r>
          <w:rPr>
            <w:rFonts w:ascii="arial" w:eastAsia="arial" w:hAnsi="arial" w:cs="arial"/>
            <w:i/>
            <w:color w:val="0077CC"/>
            <w:sz w:val="20"/>
            <w:u w:val="single"/>
            <w:shd w:val="clear" w:color="auto" w:fill="FFFFFF"/>
            <w:lang w:val="en-US" w:eastAsia="en-US" w:bidi="ar-SA"/>
          </w:rPr>
          <w:t>(1986), 18 Admin. L.R. 314</w:t>
        </w:r>
      </w:hyperlink>
      <w:r>
        <w:rPr>
          <w:rFonts w:ascii="arial" w:eastAsia="arial" w:hAnsi="arial" w:cs="arial"/>
          <w:color w:val="000000"/>
          <w:sz w:val="20"/>
          <w:lang w:val="en-US" w:eastAsia="en-US" w:bidi="ar-SA"/>
        </w:rPr>
        <w:t xml:space="preserve"> (F.C.T.D., at p. 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in Clark, the plaintiff did lodge a complaint, which eventually triggered a formal investigation. The outcome of that investigation provided some measure of vindication, leaving the plaintiff with nothing to grieve but also little redress. The RCMP paid no compensation to the plaintiff and took no disciplinary action against Staff Sergeant Smith because he had already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Courts, as a rule, show considerable deference to statutory tribunals that have been created to adjudicate disputes in specialized areas such as labour and human rights. The lack of a provision in either the CHRA or the RCMP Act expressly limiting the plaintiff's ability to pursue a civil action for damages is, however, significant. Such privative clauses are not uncommon. Had parliament intended to oust the jurisdiction of the courts in these matters, it could have done so. The question is not, therefore, whether this court has jurisdiction to hear an action based on sexual harassment, but rather whether the court ought to decline to exercise its jurisdiction in favour of a statutory dispute resolution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Pleau v. Canada (Attorney General) </w:t>
      </w:r>
      <w:hyperlink r:id="rId510" w:history="1">
        <w:r>
          <w:rPr>
            <w:rFonts w:ascii="arial" w:eastAsia="arial" w:hAnsi="arial" w:cs="arial"/>
            <w:i/>
            <w:color w:val="0077CC"/>
            <w:sz w:val="20"/>
            <w:u w:val="single"/>
            <w:shd w:val="clear" w:color="auto" w:fill="FFFFFF"/>
            <w:lang w:val="en-US" w:eastAsia="en-US" w:bidi="ar-SA"/>
          </w:rPr>
          <w:t>(1999), 182 D.L.R. (4th) 373</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leave to appeal to SCC dismissed without reasons </w:t>
      </w:r>
      <w:hyperlink r:id="rId511" w:history="1">
        <w:r>
          <w:rPr>
            <w:rFonts w:ascii="arial" w:eastAsia="arial" w:hAnsi="arial" w:cs="arial"/>
            <w:i/>
            <w:color w:val="0077CC"/>
            <w:sz w:val="20"/>
            <w:u w:val="single"/>
            <w:shd w:val="clear" w:color="auto" w:fill="FFFFFF"/>
            <w:lang w:val="en-US" w:eastAsia="en-US" w:bidi="ar-SA"/>
          </w:rPr>
          <w:t>[2000] S.C.C.A. No. 83</w:t>
        </w:r>
      </w:hyperlink>
      <w:r>
        <w:rPr>
          <w:rFonts w:ascii="arial" w:eastAsia="arial" w:hAnsi="arial" w:cs="arial"/>
          <w:color w:val="000000"/>
          <w:sz w:val="20"/>
          <w:lang w:val="en-US" w:eastAsia="en-US" w:bidi="ar-SA"/>
        </w:rPr>
        <w:t xml:space="preserve">, the Nova Scotia Court of Appeal allowed a court action to continue despite dispute resolution terms in a collective agreement and a procedure established by the Public Service Staff Relations Act, </w:t>
      </w:r>
      <w:hyperlink r:id="rId512" w:history="1">
        <w:r>
          <w:rPr>
            <w:rFonts w:ascii="arial" w:eastAsia="arial" w:hAnsi="arial" w:cs="arial"/>
            <w:i/>
            <w:color w:val="0077CC"/>
            <w:sz w:val="20"/>
            <w:u w:val="single"/>
            <w:shd w:val="clear" w:color="auto" w:fill="FFFFFF"/>
            <w:lang w:val="en-US" w:eastAsia="en-US" w:bidi="ar-SA"/>
          </w:rPr>
          <w:t>R.S.C. 1985, c. P-35</w:t>
        </w:r>
      </w:hyperlink>
      <w:r>
        <w:rPr>
          <w:rFonts w:ascii="arial" w:eastAsia="arial" w:hAnsi="arial" w:cs="arial"/>
          <w:color w:val="000000"/>
          <w:sz w:val="20"/>
          <w:lang w:val="en-US" w:eastAsia="en-US" w:bidi="ar-SA"/>
        </w:rPr>
        <w:t>. In reaching this conclusion, the Court of Appeal analyzed the recent Supreme Court of Canada decisions in this area, including Weber. The Court of Appeal concluded that the following three interrelated factors must be considered when determining whether it should hear a dispute. Cromwell J.A. discussed these issues in the following terms at [paragraph]18-21 inclusive: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judgments of the Supreme Court of Canada in St. Anne Nackowic Pulp &amp; Paper Co. Ltd. v. Canadian Paper Workers Union, Local 219, </w:t>
      </w:r>
      <w:hyperlink r:id="rId513"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Gendron, </w:t>
      </w:r>
      <w:hyperlink r:id="rId514" w:history="1">
        <w:r>
          <w:rPr>
            <w:rFonts w:ascii="arial" w:eastAsia="arial" w:hAnsi="arial" w:cs="arial"/>
            <w:i/>
            <w:color w:val="0077CC"/>
            <w:sz w:val="20"/>
            <w:u w:val="single"/>
            <w:shd w:val="clear" w:color="auto" w:fill="FFFFFF"/>
            <w:lang w:val="en-US" w:eastAsia="en-US" w:bidi="ar-SA"/>
          </w:rPr>
          <w:t>[1990] 1 S.C.R. 1298</w:t>
        </w:r>
      </w:hyperlink>
      <w:r>
        <w:rPr>
          <w:rFonts w:ascii="arial" w:eastAsia="arial" w:hAnsi="arial" w:cs="arial"/>
          <w:color w:val="000000"/>
          <w:sz w:val="20"/>
          <w:lang w:val="en-US" w:eastAsia="en-US" w:bidi="ar-SA"/>
        </w:rPr>
        <w:t xml:space="preserve">, Weber and O'Leary, </w:t>
      </w:r>
      <w:hyperlink r:id="rId515"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show that the decision by courts to decline jurisdiction in disputes like this one is not based simply on a clear, express grant of jurisdiction to an alternative forum. For reasons that I will develop, I am of the opinion that there are three main considerations which underpin these decisions of the Supreme Court of Canada. The three considerations are interrelated, but it is helpful to discuss them individually for analytical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consideration relates to the process for resolution of disputes. Where the legislation and the contract show a strong preference for a particular dispute resolution process, that preference should, generally, be respected by the courts. While it takes very clear language to oust the jurisdiction of the superior courts as a matter of law, courts properly decline to exercise their inherent jurisdiction where there are strong policy reasons for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legislature and the parties have shown a strong preference for a dispute resolution process other than the court process, the second consideration must be addressed. It concerns the sorts of disputes falling within that process. This was an important question in the Weber decision. The answer given by Weber is that one must determine whether the substance or, as the Court referred to it, the "essential character", of the dispute is governed, expressly or by implication, by the scheme of the legislation and the collective agreement between the parties. Unlike the first consideration which focuses on the process for resolution of disputes, the second consideration focuses on the substance of the dispute. Of course, the two are interrelated. The ambit of the process does not exist in the abstract, but is defined by the nature of the disputes to be submitted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consideration relates to the practical question of whether the process favoured by the parties and the legislature provides effective redress for the alleged breach of duty. Generally, if there is a right, there should also be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remedies available under the CHRA appear to be sufficient. Section 53(2) provides for compensation for pain and suffering, special expenses, and wage loss caused by the discriminatory acts. Although the wording of the statute appears to contemplate only past wage loss, the Federal Court of Appeal has determined that the Human Rights Tribunal may award compensation for future wage loss based on tort principles. The Federal Court of Appeal found that the ultimate goal of the tribunal must be the same as that of the courts: to make the victim whole for the damage caused (See Canada (A.G.) v. Morgan, </w:t>
      </w:r>
      <w:r>
        <w:rPr>
          <w:rFonts w:ascii="arial" w:eastAsia="arial" w:hAnsi="arial" w:cs="arial"/>
          <w:i/>
          <w:color w:val="000000"/>
          <w:sz w:val="20"/>
          <w:lang w:val="en-US" w:eastAsia="en-US" w:bidi="ar-SA"/>
        </w:rPr>
        <w:t>[1992] 2 F.C. 401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85 D.L.R. (4th) 473</w:t>
      </w:r>
      <w:r>
        <w:rPr>
          <w:rFonts w:ascii="arial" w:eastAsia="arial" w:hAnsi="arial" w:cs="arial"/>
          <w:color w:val="000000"/>
          <w:sz w:val="20"/>
          <w:lang w:val="en-US" w:eastAsia="en-US" w:bidi="ar-SA"/>
        </w:rPr>
        <w:t xml:space="preserve"> at [paragraph]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Because the plaintiff's claims arise from incidents of alleged harassment, the Human Rights Tribunal could have heard at least some of her claims under the procedure set out in the CHRA.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cases of overlapping jurisdiction, the court's most pressing concern is to prevent the concurrent adjudication of the same action in different forums in order to eliminate the risk of inconsistent findings and the potential for double recovery. These concerns do not arise in the circumstances of this case. No complaint has been filed with the Human Rights Tribunal. As the plaintiff is now time-barred by the CHRA from pursuing such a complaint, there is no possibility that the tribunal will arrive at a conclusion inconsistent with the findings of this court, or that the plaintiff will recover twice for the alleged wrong done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McKinley v. BC Tel </w:t>
      </w:r>
      <w:hyperlink r:id="rId516" w:history="1">
        <w:r>
          <w:rPr>
            <w:rFonts w:ascii="arial" w:eastAsia="arial" w:hAnsi="arial" w:cs="arial"/>
            <w:i/>
            <w:color w:val="0077CC"/>
            <w:sz w:val="20"/>
            <w:u w:val="single"/>
            <w:shd w:val="clear" w:color="auto" w:fill="FFFFFF"/>
            <w:lang w:val="en-US" w:eastAsia="en-US" w:bidi="ar-SA"/>
          </w:rPr>
          <w:t>(1996), 23 B.C.L.R. (3d) 367</w:t>
        </w:r>
      </w:hyperlink>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 C.C.E.L. (2d) 169</w:t>
        </w:r>
      </w:hyperlink>
      <w:r>
        <w:rPr>
          <w:rFonts w:ascii="arial" w:eastAsia="arial" w:hAnsi="arial" w:cs="arial"/>
          <w:color w:val="000000"/>
          <w:sz w:val="20"/>
          <w:lang w:val="en-US" w:eastAsia="en-US" w:bidi="ar-SA"/>
        </w:rPr>
        <w:t>, Drost J. considered whether parliament had intended the CHRA to prohibit or otherwise limit the right to pursue a civil action for claims falling within the scope of the statute. He concluded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contrary to the modern trend of expedition and openness in the justice system to decline to exercise a very broad jurisdiction of this Court except in the clearest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present action is not one of the clearest cases. Although her claims are based on allegations of harassment, the plaintiff has alleged facts reasonably supporting causes of action for two independent torts recognized at common law. In addition, the plaintiff has advanced a claim in contract against the Attorney General of Canada for failure to provide a harassment-free work environment. That claim, should it be found to have merit, is independent of the complaint the plaintiff might have brought under the CHRA. Because these proceedings are now the plaintiff's only opportunity to seek redress, it would be wrong for this court to decline jurisdiction and deny the plaintiff an appropriate remedy if she can successful meet the legal tests required to establish the alleged torts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all the circumstances of this case, the court should exercise its jurisdiction over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ACTION IN TORT AGAINST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contend that even if the court exercises jurisdiction in this case, the plaintiff's claims in tort against Staff Sergeant Smith and the Attorney General of Canada are barred by the operation of several statutes that establish an immunity for the Federal Crown and its servants in situations where a pension is payable in respect of the facts underlying the civil claim.</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Liability and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At one time the Crown was immune from suit. That changed with the enactment of the Crown Liability and Proceedings Act, </w:t>
      </w:r>
      <w:hyperlink r:id="rId517" w:history="1">
        <w:r>
          <w:rPr>
            <w:rFonts w:ascii="arial" w:eastAsia="arial" w:hAnsi="arial" w:cs="arial"/>
            <w:i/>
            <w:color w:val="0077CC"/>
            <w:sz w:val="20"/>
            <w:u w:val="single"/>
            <w:shd w:val="clear" w:color="auto" w:fill="FFFFFF"/>
            <w:lang w:val="en-US" w:eastAsia="en-US" w:bidi="ar-SA"/>
          </w:rPr>
          <w:t>R.S.C. 1985, c. C-50, s. 3</w:t>
        </w:r>
      </w:hyperlink>
      <w:r>
        <w:rPr>
          <w:rFonts w:ascii="arial" w:eastAsia="arial" w:hAnsi="arial" w:cs="arial"/>
          <w:color w:val="000000"/>
          <w:sz w:val="20"/>
          <w:lang w:val="en-US" w:eastAsia="en-US" w:bidi="ar-SA"/>
        </w:rPr>
        <w:t xml:space="preserve"> ("CLPA"), which makes it possible to sue both the Federal Crown and its servants in tort or breach of duty relating to property. Thus, the Federal Crown is vicariously liable for torts committed by its servants in the course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Section 36 of the CLPA defines an RCMP member as a servant in that it states: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determining liability in any proceedings by or against the Crown, a person who was at any time a member of the Canadian Forces or of the Royal Canadian Mounted Police shall be deemed to have been at that time a servant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right to sue granted by the CLPA is, however, circumscribed by s. 9 of the CLPA, which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or a servant of the Crown in respect of a claim if a pension or compensation has been paid or is payable out of the consolidated revenue fund or out of any funds administered by an agency of the Crown in respect of the death, injury, damage or loss in respect of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Supreme Court of Canada recently considered the scope of the statutory bar established by s. 9 of the CLPA in Sarvanis v. Canada, </w:t>
      </w:r>
      <w:hyperlink r:id="rId518" w:history="1">
        <w:r>
          <w:rPr>
            <w:rFonts w:ascii="arial" w:eastAsia="arial" w:hAnsi="arial" w:cs="arial"/>
            <w:i/>
            <w:color w:val="0077CC"/>
            <w:sz w:val="20"/>
            <w:u w:val="single"/>
            <w:shd w:val="clear" w:color="auto" w:fill="FFFFFF"/>
            <w:lang w:val="en-US" w:eastAsia="en-US" w:bidi="ar-SA"/>
          </w:rPr>
          <w:t>[2002] 1 S.C.R. 921</w:t>
        </w:r>
      </w:hyperlink>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2002 SCC 28</w:t>
        </w:r>
      </w:hyperlink>
      <w:r>
        <w:rPr>
          <w:rFonts w:ascii="arial" w:eastAsia="arial" w:hAnsi="arial" w:cs="arial"/>
          <w:color w:val="000000"/>
          <w:sz w:val="20"/>
          <w:lang w:val="en-US" w:eastAsia="en-US" w:bidi="ar-SA"/>
        </w:rPr>
        <w:t>. Iacobucci J., for a unanimous Court, held as follows at [paragraph]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language in s. 9 of the Crown Liability and Proceedings Act, though broad, nonetheless requires that such a pension or compensation paid or payable as will bar an action against the Crown be made on the same factual basis as the action thereby barred. In other words, s. 9 reflects the sensible desire of Parliament to prevent double recovery for the same claim where the government is liable for misconduct but has already made a payment in respect thereof. That is to say, the section does not require that the pension or payment be in consideration or settlement of the relevant event, only that it be on the specific basis of the occurrence of that event that the payment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Veterans Affairs pension is a pension awarded "on the same factual basis" as the plaintiff's claims in this action. Both the letter approving the plaintiff's pension application and the decision of the Veterans Review and Appeal Board increasing the plaintiff's award mention the allegations of harassment and conclude on that basis that the plaintiff's disability arose out of, or was directly connected with her service in the RCMP. Consequently, the Veterans Affairs pension triggers the operation of s. 9 of the CLPA, which bars the plaintiff's claim in tort against the Attorney General of Canada and Staff Sergeant Smith in his capacity as a Federal Crown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same cannot be said about the plaintiff's RCMP Superannuation pension. That pension is payable to her as a result of her regular contributions to the pension plan over her ten years of service with the RCMP. It is not payable "in respect of" the injury on which the plaintiff's civil action is founded.</w:t>
      </w:r>
      <w:r>
        <w:rPr>
          <w:rFonts w:ascii="arial" w:eastAsia="arial" w:hAnsi="arial" w:cs="arial"/>
          <w:sz w:val="20"/>
          <w:lang w:val="en-US" w:eastAsia="en-US" w:bidi="ar-SA"/>
        </w:rPr>
        <w:cr/>
      </w:r>
    </w:p>
    <w:p>
      <w:pPr>
        <w:numPr>
          <w:numId w:val="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Employees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 also argues that the plaintiff's claim is barred by s. 12 of the Government Employees Compensation Act, </w:t>
      </w:r>
      <w:hyperlink r:id="rId519" w:history="1">
        <w:r>
          <w:rPr>
            <w:rFonts w:ascii="arial" w:eastAsia="arial" w:hAnsi="arial" w:cs="arial"/>
            <w:i/>
            <w:color w:val="0077CC"/>
            <w:sz w:val="20"/>
            <w:u w:val="single"/>
            <w:shd w:val="clear" w:color="auto" w:fill="FFFFFF"/>
            <w:lang w:val="en-US" w:eastAsia="en-US" w:bidi="ar-SA"/>
          </w:rPr>
          <w:t>R.S.C. 1985, c. G-5</w:t>
        </w:r>
      </w:hyperlink>
      <w:r>
        <w:rPr>
          <w:rFonts w:ascii="arial" w:eastAsia="arial" w:hAnsi="arial" w:cs="arial"/>
          <w:color w:val="000000"/>
          <w:sz w:val="20"/>
          <w:lang w:val="en-US" w:eastAsia="en-US" w:bidi="ar-SA"/>
        </w:rPr>
        <w:t xml:space="preserve"> ("GECA"), which states: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accident happens to an employee in the course of his employment under such circumstances as entitle him or his dependants to compensation under this Act, neither the employee nor any dependant of the employee has any claim against Her Majesty, or any officer, servant or agent of Her Majesty, other than for compensation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Section 2 of the GECA defines "accident" as including a wilful and an intentional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application of the GECA to RCMP members is subject to the following anomaly. Section 3(1) of the GECA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This Act does not apply to any person who is a member of the regular force of the Canadian Forces or of the Royal Canadian Mounted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Whereas s. 34(1) of the Royal Canadian Mounted Police Superannuation Act, </w:t>
      </w:r>
      <w:hyperlink r:id="rId520" w:history="1">
        <w:r>
          <w:rPr>
            <w:rFonts w:ascii="arial" w:eastAsia="arial" w:hAnsi="arial" w:cs="arial"/>
            <w:i/>
            <w:color w:val="0077CC"/>
            <w:sz w:val="20"/>
            <w:u w:val="single"/>
            <w:shd w:val="clear" w:color="auto" w:fill="FFFFFF"/>
            <w:lang w:val="en-US" w:eastAsia="en-US" w:bidi="ar-SA"/>
          </w:rPr>
          <w:t>R.S.C. 1985, c. R-11</w:t>
        </w:r>
      </w:hyperlink>
      <w:r>
        <w:rPr>
          <w:rFonts w:ascii="arial" w:eastAsia="arial" w:hAnsi="arial" w:cs="arial"/>
          <w:color w:val="000000"/>
          <w:sz w:val="20"/>
          <w:lang w:val="en-US" w:eastAsia="en-US" w:bidi="ar-SA"/>
        </w:rPr>
        <w:t xml:space="preserve"> ("RCMPSA")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Notwithstanding subsection 3(1) of the Government Employees Compensation Act, that Act applies to every member of the Force, as defined in subsection 2(1) Royal Canadian Mounted Police Act, except a person or member described in s. 32 or s. 32.1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clear that s. 34(1) of the RCMPSA now allows members of the RCMP to avail themselves of compensation under the GECA, subject to the exception provided for in s. 32, which states: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Subject to this Part, an award in accordance with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Pension Act shall be granted to or in respect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who served in the Force at any time after March 31, 1960 as a contributor under Part I of this Act and who has suffered a disability, either before or after that time, or has died,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case where the injury or disease or aggravation thereof resulting in the disability or death in respect of which the application for the award is made arose out of, or was directly connected with, the person's service in the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fits within the exception described in s. 32. The Veterans Affairs disability pension was expressly granted under s. 32 of the RCMPSA, with the result that the GECA does not apply to the plaintiff and, therefore, does not bar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light of this finding, it is not necessary to consider the plaintiff's arguments that s. 34 of the RCMPSA should not be applied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Unfortunately for the plaintiff, her exclusion from the GECA does not assist her in overcoming the statutory bar to her claims against the Attorney General of Canada and Smith as a Federal Crown servant. The RCMPSA, s. 32, plainly states that an award granted under that section is an award in accordance with the Pension Act, </w:t>
      </w:r>
      <w:hyperlink r:id="rId521" w:history="1">
        <w:r>
          <w:rPr>
            <w:rFonts w:ascii="arial" w:eastAsia="arial" w:hAnsi="arial" w:cs="arial"/>
            <w:i/>
            <w:color w:val="0077CC"/>
            <w:sz w:val="20"/>
            <w:u w:val="single"/>
            <w:shd w:val="clear" w:color="auto" w:fill="FFFFFF"/>
            <w:lang w:val="en-US" w:eastAsia="en-US" w:bidi="ar-SA"/>
          </w:rPr>
          <w:t>R.S.C. 1985, c. P-6</w:t>
        </w:r>
      </w:hyperlink>
      <w:r>
        <w:rPr>
          <w:rFonts w:ascii="arial" w:eastAsia="arial" w:hAnsi="arial" w:cs="arial"/>
          <w:color w:val="000000"/>
          <w:sz w:val="20"/>
          <w:lang w:val="en-US" w:eastAsia="en-US" w:bidi="ar-SA"/>
        </w:rPr>
        <w:t>. At the time the plaintiff was awarded the Veterans Affairs pension, s. 111 of the Pension Act also barred an action against the Federal Crown and its servants. It read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or other proceeding lies against Her Majesty or against any officer, servant or agent of Her Majesty in respect of an injury or disease or aggravation thereof resulting in disability or death in any case where a pension is or may be awarded under this Act or any other Act in respect of the disability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That section was amended by An Act to Amend the Statute Law in Relation to Veterans' Benefits, R.S.C. 2000, c. 34, s. 42, in force October 27, 2000, and now simply provides for a stay of proceedings in any action that is not barred by virtue of s. 9 of the CLPA to permit an application to be made for a pension in respect of the disability. The civil action will continue only if the Veterans Review and Appeal Board refuses to award a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contends that because s. 111 was amended shortly after she was awarded the Veterans Affairs pension, it would be inequitable to bar her claim based on the old version. That argument is not sustainable, and the plaintiff is not assisted by the new version of s. 111 since it only affects actions not barred by s. 9 of the CLPA. Unfortunately for the plaintiff, her action against the Federal Crown and its servants is barred by s. 9 because the Veterans Review and Appeal Board granted her a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Finally, the plaintiff seeks to avoid the operation of the CLPA, s. 9, and the Pension Act, s. 111, by arguing that neither section should be interpreted so as to shield a servant of the Crown who abused his power and acted without authority. The plaintiff's argument is based on Young v. McCreary </w:t>
      </w:r>
      <w:hyperlink r:id="rId522" w:history="1">
        <w:r>
          <w:rPr>
            <w:rFonts w:ascii="arial" w:eastAsia="arial" w:hAnsi="arial" w:cs="arial"/>
            <w:i/>
            <w:color w:val="0077CC"/>
            <w:sz w:val="20"/>
            <w:u w:val="single"/>
            <w:shd w:val="clear" w:color="auto" w:fill="FFFFFF"/>
            <w:lang w:val="en-US" w:eastAsia="en-US" w:bidi="ar-SA"/>
          </w:rPr>
          <w:t>(2001), 53 O.R. (3d) 257</w:t>
        </w:r>
      </w:hyperlink>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198 D.L.R. (4th) 713</w:t>
        </w:r>
      </w:hyperlink>
      <w:r>
        <w:rPr>
          <w:rFonts w:ascii="arial" w:eastAsia="arial" w:hAnsi="arial" w:cs="arial"/>
          <w:color w:val="000000"/>
          <w:sz w:val="20"/>
          <w:lang w:val="en-US" w:eastAsia="en-US" w:bidi="ar-SA"/>
        </w:rPr>
        <w:t xml:space="preserve"> at [paragraph] 11, where Sharpe J.A. speaking for the Ontario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accept the proposition that s. 9 should be applied to shield Crown servants from liability without regard to the capacity in which they were acting at the time of the alleged wrong. If an individual who happens to be a servant of the Crown is involved in a motor vehicle accident while on a Sunday drive, surely that individual's weekday status as a Crown servant is irrelevant to liability for damages caused in his or her personal capacity. ... It would be inconsistent with established principles of interpretation to hold that s. 9 applies to all actions against Crown servants without regard to the capacity in which they were acting at the time of the alleged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[paragraph] 14 of the same judgment, Sharpe J.A.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proposition that s. 9 applies to Crown servants without regard to any consideration of the capacity in which they acted is wrong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in this case establishes that Smith's conduct in relation to the plaintiff occurred during the course of his duties. The alleged harassment clearly had nothing to do with his private life, as was the situation in the example used by the Ontario Court of Appeal where a Crown servant was involved in a motor vehicle accident while off-duty. All of Smith's impugned actions occurred while he was fulfilling his administrative functions as an RCMP detachment commander. It is, of course, on that basis that the Attorney General of Canada is joined in this action. The fact that Smith may have contravened the RCMP Code of Conduct does not mean that he was not acting in his capacity as a Crown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conclusion must be, therefore, that the plaintiff is precluded from pursuing an action against the Federal Crown and against the defendant Smith in his capacity as a Federal Crown servant, unless the plaintiff can establish that the defendants are estopped from relying on these statutory provisions, an argument to which I now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WAIVER AND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contends that she accepted a medical discharge from the RCMP, without protest, on the basis that the RCMP waived its right to rely on the statutory bars when it accepted her discharge letter, dated January 17, 2000. The letter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to discharge does not restrict any other actions or agreements with the force, civil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this agreement in good faith and clear conscience in an effort to expedite the process, eliminate unnecessary work on the part of the Force and reduce stress to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the plaintiff signed the letter, and insisted that the first provision appearing above be included, the letter itself was drafted by E Division and not by the plaintiff. The plaintiff claims that Corporal R. Smith, who negotiated the discharge, had ostensible, if not actual, authority to accept these terms, and that he did so on behalf of the RCMP. It should be noted in this regard that the discharge letter was sent to the superintendent in charge of administrative services for E Division, who took no objection to its terms. This may indicate that the terms were acceptable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contends that the added provision means that the RCMP agreed to waive its rights to rely on the statutory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Furthermore, the plaintiff says that she obtained the Veteran's Affairs pension as part of the discharge process on the advice of Corporal Smith, and that at no time did he tell her that accepting the Veteran Affairs pension would bar her court action for damages, which was already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position, simply stated, is that the statutory bars are based on public policy and are not capable of being waived by Corporal Smith or any servant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Saskatchewan River Bungalows Ltd. v. Maritime Life Assurance Co., </w:t>
      </w:r>
      <w:hyperlink r:id="rId523"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at 499-500, </w:t>
      </w:r>
      <w:hyperlink r:id="rId523" w:history="1">
        <w:r>
          <w:rPr>
            <w:rFonts w:ascii="arial" w:eastAsia="arial" w:hAnsi="arial" w:cs="arial"/>
            <w:i/>
            <w:color w:val="0077CC"/>
            <w:sz w:val="20"/>
            <w:u w:val="single"/>
            <w:shd w:val="clear" w:color="auto" w:fill="FFFFFF"/>
            <w:lang w:val="en-US" w:eastAsia="en-US" w:bidi="ar-SA"/>
          </w:rPr>
          <w:t>115 D.L.R. (4th) 478</w:t>
        </w:r>
      </w:hyperlink>
      <w:r>
        <w:rPr>
          <w:rFonts w:ascii="arial" w:eastAsia="arial" w:hAnsi="arial" w:cs="arial"/>
          <w:color w:val="000000"/>
          <w:sz w:val="20"/>
          <w:lang w:val="en-US" w:eastAsia="en-US" w:bidi="ar-SA"/>
        </w:rPr>
        <w:t>, Major J. made the following comments in regard to the common law principles of waiver and estoppel. These comments are equally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Recent cases have indicated that waiver and promissory estoppel are closely related: see e.g. W.J. Alan &amp; Co. v. El Nasr Export and Import Co., [1972] 2 Q.B. 189 (C.A.), and Re Tudale Explorations Ltd. v. Bruce </w:t>
      </w:r>
      <w:hyperlink r:id="rId524" w:history="1">
        <w:r>
          <w:rPr>
            <w:rFonts w:ascii="arial" w:eastAsia="arial" w:hAnsi="arial" w:cs="arial"/>
            <w:i/>
            <w:color w:val="0077CC"/>
            <w:sz w:val="20"/>
            <w:u w:val="single"/>
            <w:shd w:val="clear" w:color="auto" w:fill="FFFFFF"/>
            <w:lang w:val="en-US" w:eastAsia="en-US" w:bidi="ar-SA"/>
          </w:rPr>
          <w:t>(1978), 88 D.L.R. (3d) 584</w:t>
        </w:r>
      </w:hyperlink>
      <w:r>
        <w:rPr>
          <w:rFonts w:ascii="arial" w:eastAsia="arial" w:hAnsi="arial" w:cs="arial"/>
          <w:color w:val="000000"/>
          <w:sz w:val="20"/>
          <w:lang w:val="en-US" w:eastAsia="en-US" w:bidi="ar-SA"/>
        </w:rPr>
        <w:t xml:space="preserve"> (Ont. Div. Ct.) at p. 587. The noted author Waddams suggests that the principle underlying both doctrines is that a party should not be allowed to go back on a choice when it would be unfair to the other party to do so: S.M. Waddams, The Law of Contracts, (3rd ed. 1993), at para. 606. It is not necessary for the purpose of this appeal to determine how or whether promissory estoppel and waiver should be distinguished.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will be found only where the evidence demonstrates that the party waiving had (1) a full knowledge of rights; and (2) an unequivocal and conscious intention to abandon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is no evidence that any of the parties turned their minds to the statutory bars at the time of the plaintiff's discharge. The agreement was that the plaintiff was not required to discontinue her legal action. That does not equate with an unequivocal intention by the defendants to abandon any defences available to them. The clause on which the plaintiff's claim of waiver is based makes no reference to pensions. Furthermore, account must also be taken of the fact that the defendant Smith was not a party to the negotiations or the discharge agreement. He cannot, therefore, be treated as having waived the personal protection that the federal legislation affords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Unfortunately for the plaintiff, the conclusion must be that the defendants did not waive their rights. Her action in tort against the Attorney General of Canada and the defendant Smith must fail because it is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ACTION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Plaintiff's counsel contends that the RCMP harassment policy forms part of the employment contract such that a breach of the policy constitutes an actionable breach of contract. That argument does not answer the preliminary question whether the usual employment law applies to members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only reference on that point by counsel was Clark, in which Dubé J. determined that although subsection 13(2) of the RCMP Act, the Regulations establishing the grounds of discharge, and the Commissioner's Standing Orders related to discharge indicate that members of the RCMP may not be dismissed at pleasure, RCMP members are not strictly employees and do not operate under a contract of employment. In consequence, Dubé J. concluded that absent a collective agreement of some form, the plaintiff could not maintain a cause of action for wrongful dismissal in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However, in McMillan v. Canada (M.C.I.) </w:t>
      </w:r>
      <w:hyperlink r:id="rId525" w:history="1">
        <w:r>
          <w:rPr>
            <w:rFonts w:ascii="arial" w:eastAsia="arial" w:hAnsi="arial" w:cs="arial"/>
            <w:i/>
            <w:color w:val="0077CC"/>
            <w:sz w:val="20"/>
            <w:u w:val="single"/>
            <w:shd w:val="clear" w:color="auto" w:fill="FFFFFF"/>
            <w:lang w:val="en-US" w:eastAsia="en-US" w:bidi="ar-SA"/>
          </w:rPr>
          <w:t>(1996), 108 F.T.R. 32</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[1996] F.C.J. No. 171</w:t>
        </w:r>
      </w:hyperlink>
      <w:r>
        <w:rPr>
          <w:rFonts w:ascii="arial" w:eastAsia="arial" w:hAnsi="arial" w:cs="arial"/>
          <w:color w:val="000000"/>
          <w:sz w:val="20"/>
          <w:lang w:val="en-US" w:eastAsia="en-US" w:bidi="ar-SA"/>
        </w:rPr>
        <w:t xml:space="preserve"> (F.C.T.D.), a case involving an RCMP member making the same claim as Ms. Sulz, the motions judge refused to dismiss the plaintiff's claim in contract and said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inappropriate to rely on Clark to either support or deny the application of contract law to the terms of employment of members of the RCMP. Dubé J. did not resolve the issue, preferring to rule that the particular facts of the case did not justify recourse to wrongful dismissal. However, there may be other issues of contract law which could apply to members of the RCMP. The plaintiff should have the opportunity to lead evidence at trial of unofficial discrimination in her former workplace. This issue should be decided after full discovery and argument based upon the merits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Federal Court of Appeal upheld the motions judge, saying at </w:t>
      </w:r>
      <w:hyperlink r:id="rId526" w:history="1">
        <w:r>
          <w:rPr>
            <w:rFonts w:ascii="arial" w:eastAsia="arial" w:hAnsi="arial" w:cs="arial"/>
            <w:i/>
            <w:color w:val="0077CC"/>
            <w:sz w:val="20"/>
            <w:u w:val="single"/>
            <w:shd w:val="clear" w:color="auto" w:fill="FFFFFF"/>
            <w:lang w:val="en-US" w:eastAsia="en-US" w:bidi="ar-SA"/>
          </w:rPr>
          <w:t>237 N.R. 8</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[1999] F.C.J. No. 164</w:t>
        </w:r>
      </w:hyperlink>
      <w:r>
        <w:rPr>
          <w:rFonts w:ascii="arial" w:eastAsia="arial" w:hAnsi="arial" w:cs="arial"/>
          <w:color w:val="000000"/>
          <w:sz w:val="20"/>
          <w:lang w:val="en-US" w:eastAsia="en-US" w:bidi="ar-SA"/>
        </w:rPr>
        <w:t xml:space="preserve"> (F.C.A.) at [paragraph] 1(C):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Crown's claim that no cause of action in contract can arise out of employment with the R.C.M.P., we agree with the Motions Judge in which he said the issue is not clear. This issue should be left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Unfortunately, there seems to be no decision on this point in McMillan or other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may well be that the traditional relationship of police officers to the Crown has changed with the time. However, that question was not addressed either in the evidence or in the legal arguments to the extent that this court can formulate a proper opinion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any event, because s. 111 of the Pension Act, referred to in detail at [paragraph] 107 - 109 of these reasons, acts as a bar to the plaintiff's contract claim as well as to the tort claims against the Attorney General of Canada and Staff Sergeant Smith, it is unnecessary to decide the general point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ACTION IN TORT AGAINST THE PROVINCIAL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question remains whether the plaintiff can maintain an action in tort against the Provincial Crown and against the defendant Smith in his capacity as a provincial constable under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following sections of the Police Act are applicable and set out in their relevant parts: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The minister, on behalf of the government,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jointly and severally liable for torts committed by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constables, auxiliary constables, special provincial constables and enforcement officers appointed on behalf of a ministry, if the tort is committed in the performance of their duties,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constables and special municipal constables in the performance of their duties when acting in other than the municipality where they normally perform their duties.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a person referred to in subsection (1)(a) or (b) is not found liable for a tort allegedly committed by the person in the performance of his or her duties, the minister may pay an amount the minister considers necessary to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 a claim against the person for a tort allegedly committed by the person in the performance of his or her duties, 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 the person for reasonable costs incurred by the person in defending a claim against the person for a tort allegedly committed in the performance of his or her duties.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of Finance must pay out of the consolidated revenue fund, on the requisition of the minister, money required for the purposes of subsection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Subject to the approval of the Lieutenant Governor in Council, the minister, on behalf of the government, may enter into, execute and carry out agreements with Canada, or with a department, agency or person on its behalf, authorizing the Royal Canadian Mounted Police to carry out powers and duties of the provincial police force specified in the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is entered into under subsection (1),</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Royal Canadian Mounted Police is, subject to the agreement, deemed to be a provincial police force,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member of the Royal Canadian Mounted Police is, subject to the agreement, deemed to be a provincial constable,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In this section, "police officer" means a person holding an appointment as a constable under this Act.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government of Canada and the government of the Province of British Columbia entered into a Provincial Police Service Agreement for the period from April 1, 1992, to March 31, 2012. The agreement authorizes the RCMP to carry out the powers and duties of the provincial police force. Nothing in the agreement indicates that the RCMP members assigned to policing duties within the province are not provincial constables pursuant to s. 14(2)(b) of the Police Act. Therefore, as a result of s. 11 of the Police Act, the Provincial Crown is jointly and severally liable for torts committed by the defendant Smith in the performance of his duties as a provincial constable, even though Smith himself, by virtue of s. 21, cannot be held liable unless he was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defence suggests that there is a conflict between the provincial Police Act and the federal legislation cited earlier and that therefore the federal legislation, which bars the plaintiff's actions, should be paramount. Defence counsel argues that this conflict results from the terms of the Provincial Police Service Agreement, in which the Federal Crown pledged to indemnify the province for damages, with the result that to allow the plaintiff's claim under the Provincial Police Service Agreement would enable her to do indirectly what she cannot do directly: to recover from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By enacting s. 11 of the Police Act, the British Columbia legislature decided that the province should assume liability for wrong doing by its police constables. The fact that the federal government has erected certain barriers with respect to federal liability does not create a conflict between the provincial and federal legislation. Each government has legislated in its own sphere and on its own behalf. The fact that the Attorney General of Canada has agreed to indemnify the Attorney General of British Columbia for damages arising from actions brought under the Police Act does not create a conflict between federal and provincial legislation. The Agreement does not have the force of statute, and agreement to indemnify is not the same as acceptance of liability. Consequently, the question of paramountcy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DIRECT LIABILITY OF THE PROVINCIAL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It should be noted that vicarious liability on the part of the province does not denote fault. Thus, the Provincial Crown may be vicariously, but not directly, liable for Staff Sergeant Smith's actions. However, in the circumstances of this case, the plaintiff also alleges that the RCMP was negligent in failing to monitor Staff Sergeant Smith's conduct towards female members under his supervision. It is, therefore, necessary to determine whether fault should attach directly to the Provincial Crown by virtue of the fact that the RCMP, as an organization, was negligent in its handling of the problems between the plaintiff and the defendant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relating to the Watson Lake harassment allegations indicates that the RCMP had notice that Smith may have had a problem interacting with female members under his supervision. As a result, one would have expected the RCMP to take some precautions when assigning Smith to a command position over female members. In light of Smith's history, one would also have expected that Smith's superiors would take quick action to prevent any recurrence or worsening of the situation. It is obvious from the evidence that Inspector Latimer and Superintendent Olfert dealt promptly with the plaintiff's complaints once they came to official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question remains, however, why the situation was not monitored and why there was no follow up until 1997. There is no evidence on that issue. Nor is there evidence that Inspector Latimer and/or Superintendent Olfert were aware of the Watson Lake incidents. The failure to consider Smith's past record may indicate some carelessness on the part of the RCMP as an organization. However, the only evidence in that regard is the investigative report from M Division that was subsequently reversed by E Division for reasons that were not canvassed in the evidence. Those bare facts, standing alone, are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organization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Accordingly, there is insufficient evidence to support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RCMP. Consequently, it is not necessary to canvas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RCMP equates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Attorney General for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Provincial Crown is, therefore, not directly liable, but is vicariously liable for any torts committed by the defendant Smith in his capacity as a provincial constable under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question that remains is whether Smith's actions were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legal test for the intentional infliction of mental suffering was set out by McLachlin J. (as she then was) in Rahemtulla v. Vanfed Credit Union, </w:t>
      </w:r>
      <w:hyperlink r:id="rId527" w:history="1">
        <w:r>
          <w:rPr>
            <w:rFonts w:ascii="arial" w:eastAsia="arial" w:hAnsi="arial" w:cs="arial"/>
            <w:i/>
            <w:color w:val="0077CC"/>
            <w:sz w:val="20"/>
            <w:u w:val="single"/>
            <w:shd w:val="clear" w:color="auto" w:fill="FFFFFF"/>
            <w:lang w:val="en-US" w:eastAsia="en-US" w:bidi="ar-SA"/>
          </w:rPr>
          <w:t>[1984] 3 W.W.R. 296</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51 B.C.L.R. 200</w:t>
        </w:r>
      </w:hyperlink>
      <w:r>
        <w:rPr>
          <w:rFonts w:ascii="arial" w:eastAsia="arial" w:hAnsi="arial" w:cs="arial"/>
          <w:color w:val="000000"/>
          <w:sz w:val="20"/>
          <w:lang w:val="en-US" w:eastAsia="en-US" w:bidi="ar-SA"/>
        </w:rPr>
        <w:t xml:space="preserve"> (S.C.). The plaintiff must establish that Smith engaged in outrageous or flagrant and extreme conduct that was calculated to produce an effect of the kind that was produced and that caused the plaintiff to suffer a visible and provable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Clark, Dubé J. extracted the following principles from the relevant case law and doctrinal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Intentional infliction of mental suffering may arise from a deliberate course of conduct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 of authority over the plaintiff's future well-being may increase the quality of outrageousness of the conduct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knowledge of the plaintiff's special sensitivity or susceptibility to injury through mental distress may raise conduct that is not otherwise sufficiently extreme to the level of outrageousness that will ground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need not have intended to cause an injury of the same extent and seriousness as the injury the plaintiff suffered. It is sufficient if the defendant intended merely to frighten, terrify, or alarm his victim, and was reckless as to the effect of the impugned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must be of a kind reasonably capable of causing some unwelcome, uncomfortable, or unpleasant emotional apprehension or sensation in a normal person, or must be of a kind that the defendant knew or ought to have known would be likely to cause such an apprehension or sensation in the plaintiff due to the plaintiff's particular sensibilities.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demonstrates that the plaintiff was harassed in a variety of ways by the defendant Smith and his subordinate supervisors, Sergeant Angel, and to a lesser extent, Sergeant Taylor, who were corporals at the time. There was no single precipitating event, but a course of conduct spanning a substantial period of time. The fact that many of these acts were committed by the plaintiff's superiors increases their seriousness.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However, while there is no question that Staff Sergeant Smith's conduct toward the plaintiff was unreasonable and insensitive, I am not satisfied that his actions rise to the level of flagrant and extreme conduct that is required to find liability for an intentional tort. The evidence does not demonstrate that the defendant Smith deliberately set out to harass the plaintiff and drive her from the RCMP. His motivation throughout was concern for the proper functioning of his detachment, which was chronically understaffed due to the plaintiff's repeated absences. Although his manner was abrupt, demanding, and unfeeling, his actions were consistent with his experience of the paramilitary command structure of the RCMP. It is clear, especially in light of the establishment and dissemination of a specific harassment policy, that this command style was no longer appropriate in the modern RCMP. Staff Sergeant Smith should have been more sensitive and aware of the negative effects of his actions. However, his conduct does not demonstrate wilful or reckless disregard for the plaintiff's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 successful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demonstrate that the defendant owed the plaintiff a duty of care, that the defendant breached that duty of care, and that damages or injury resulted from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 Smith, as the officer in charge of the Merritt detachment and the plaintiff's commanding officer, owed a duty of care to the plaintiff. It was his duty to ensure that she could work in a harassment-free environment, as is required by various anti-harassment policies that the RCMP has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question that Smith breached that duty. The evidence demonstrates that he was prone to angry outbursts, particularly when it pertained to the plaintiff. This was substantiated from a number of sources. There was a very angry exchange when he met with Inspector Latimer and Superintendent Olfert shortly after the plaintiff made her first complaint in June 1995. Dr. Carmichael, the RCMP psychologist, also gave evidence of angry exchanges with the defendant. Staff Sergeant Howarth, who was the divisional representative from 1996 to 1998, gave evidence about a telephone call from the defendant Smith, who was extremely irate, both with that witness and with the plaintiff. Smith should have known that his intemperate and, at times, unreasonable behaviour would have negative consequences for the members of the detachment generally and the plaintiff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obvious that he did little to curb his temper or prevent the rumours that were circulating about the plaintiff, even though he ought to have known, certainly after receiving a copy of the plaintiff's Statement A if not before, that he was causing serious emotional problems for the plaintiff at a time when she was facing significant personal pressures due to her pregnancies. His frequent outbursts and his cutting comments were major causes of the troubled work environment that the plaintiff experienced. It is clear that the defendant Smith violated the RCMP harassment policy, and consequently, breached the standard of care he owed to the plaintiff as a member under his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circumstances of this case, foreseeability and remoteness are not significant issues. The RCMP established and distributed harassment policies after women were allowed to join the force. All members knew or ought to have known that these policies were meant to forestall harm such as that which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Did the defendant's harassment cause or materially contribute to the plaintiff's health problems? The defendants pointed to the fact that the plaintiff had many sources of stress in her life. She had three children within three-and-a-half years. The first child was planned, but the other two were not. One child was colicky for the first three years of its life, and another suffered from the condition known as separation anxiety. The plaintiff's husband's job at that time took him away from home for most of the week. Consequently, the plaintiff was, for much of the time, a single parent of three infant children who was trying to work full time at a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defence also pointed out that the plaintiff saw Dr. Holmes, her family physician, during her first pregnancy with complaints about assignments given to her by her first commanding officer, Staff Sergeant Stewart. She was diagnosed at that time as suffering from stress and anxiety due to the criticism and pressure coming from her commanding officer. It was at this time that the plaintiff first consulted Dr. Carmichael. He saw her for approximately one hour and forty minutes, and advised her on how to deal with the stress she was feeling. His conclusion was that she was not suffering from any psychological condition at that time. He did not see her again until over two years later on June 20,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 to the plaintiff, the conflict with Staff Sergeant Stewart was amicably resolved, and she experienced no further problems until the arrival of the defendant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also raised the possibility that the plaintiff has a family history of mental difficulties. The evidence, however, is clear that there is none, save for the possibility that her maternal grandmother may have had dementia of the Alzheimer type. There is no evidence to indicate any other type of history, or that the maternal grandmother's problems play a role in the plaintiff's current difficulties. To the contrary, the evidence indicates that the plaintiff was, prior to her problems at work, a healthy, capable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Defence counsel quite properly emphasized that much of the evidence adduced is hearsay and, therefore, not admissible as proof of what actually occurred at the detachment offices. The defendants argued that it is of the utmost importance to assess the actual working environment at the Merritt detachment as opposed to what the plaintiff perceived it to be. Counsel further warned that the evidence must be viewed in light of the fact that the plaintiff has a tendency to personalize comments that are made to her. In other words, defence counsel suggested that it is the plaintiff's personality and the stresses unrelated to her work that is the source of her current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is merit to this argument. To use a well-known euphemism, the question is whether she had a "thin skull or a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no doubt that the plaintiff suffers from depression. Dr. Carmichael, in a letter dated August 20, 2003, stated: "Ms. Sulz's diagnosis according to the DSM-IV criteria has been Major Depressive Disorder, single episode, chronic, with anxiety and irritability features." 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Symptoms have included combinations of depressed mood, loss of interest/pleasure in things once enjoyed, low self-esteem, irritability, loss of appetite and weight loss such that at one time hospitalization was considered, significant anxiety, fatigue/loss of energy, strong feelings of guilt, low libido, cognitive impairment (concentration, memory, decision-making), social withdrawal, psychomotor retardation, and hypersomnia/unrefreshing sleep. Thus, she has not been able to pursue gainful employment since the condition was diagnosed in 1996 due to her condition and its unpredictability. It is clear to me that she can never return to police or related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Further on in his letter, Dr. Carmichael states that the "[p]roximal cause of the depression is the long period of work place harassment by the detachment commander at the time, S/Sgt. D. Smith, and by two of his subordinates."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Carmichael repeated this opinion while testifying. He explained that he formed his opinion from the plaintiff's consultations and from the letter the plaintiff received from Chief Superintendent Cameron at the conclusion of the RCMP internal investigation. Although Dr. Carmichael agreed that an unexpected pregnancy can add to the pool of causes for depression, he was adamant that the plaintiff has experienced depression since the birth of her second child, but not because of the birth of that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June 1997, Dr. Roland Bowman, the regional psychologist for the RCMP Health Services, sent the plaintiff to see Dr. Semrau, a psychiatrist under contract with the RCMP. In his report, Dr. Semrau confirmed Dr. Carmichael's diagnosis, and agreed that the depression was an ongoing problem. In forming his opinion as to the cause of the problem, Dr. Semrau relied, of course, on information provided to him by the plaintiff. On page 2 of his letter, contained in exhibit 1,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that I have heard only one side of the story and I am certainly not in a position to carry out an investigation of her allegations. I would simply note that even if only a portion of her allegations are accurate, she has described what amounts to a rather serious psychologically toxic work environment to an extent which would likely cause many or even most people in similar circumstances to experience substantial psychological symptoms as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in this context that Cst. Wilson developed a major depressive episode which appears to have begun sometime in 1995 and has continued, with fluctuating intensity, up to the present. The symptoms of this depression have included loss of appetite, substantial weight loss, very disturbed sleep, low energy, depressed, irritable and agitated moods, impaired concentration and energy and functional impairments as a wife, mother and police officer. This depressive episode was probably at its worse from about December 1995 until May 1996 and appears to be present at about half its peak intensity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Although there are many other stresses in the plaintiff's life, and although she may tend to personalize incidents that others might not, the evidence as a whole shows that the harassment which she experienced in 1994 and 1995 was the proximate cause of her depression, which in turn, ended her career in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plaintiff has therefore successfully established that the defendant Smith's breach of the duty of care he owed to her caused her serious psychological harm. Although Smith himself is protected from liability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s. 21 of the Police Act, the plaintiff has a valid claim for damages against the Provincial Crown based on the principle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Following her basic training, the plaintiff hoped to have a long and successful career with the RCMP. Her work and the social contact she had with other members was a very important part of her life. Her sense of self was, to a great extent, wrapped up in her position as a police officer and a member of the RCMP team. Her husband testified that he was attracted to her in part because of her strong, independent personality. The evidence is clear that prior to Staff Sergeant Smith's arrival as the detachment commander and the plaintiff's second pregnancy, the plaintiff was enjoying her life as an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Carmichael, who has known the plaintiff since 1992 and who has dealt with her constantly since 1995, diagnosed her with a major depressive disorder in 1996. He is of the opinion that she will continue to suffer from depression to a greater or lesser extent for the remainder of her life and that her condition will have to be controlled with medication and counselling. Dr. Semrau confirmed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Kaushansky, a neurophysiologist, assessed the plaintiff in January 2004. He summarized his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Ms. Sulz's cognitive functioning appears intact, the chronic depression has resulted in an inability to handle stress (and concurrent mental and/or activities) within the greater community. Her continued somnolence and quite rigid pacing of herself around clear daily parameters suggests that Ms. Sulz has developed some methodology in addressing family and community life - such scheduling is typically seen as sacrosanct with little flexibility for the typical vicissitudes of life. However, of importance is that this well-controlled structure does assist her in negotiating her daily affairs within her roles in family and community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discharge and its ensuing persistent and refractory depression have significantly impacted upon Ms. Sulz's ability to find other gainful employment within the community. Since her medical discharge, Ms. Sulz has required ongoing psychological intervention and psychotropic support. Given the time since the discharge and the chronicity of her depressive symptomatology, I am most guarded about her ability to return to any competitive employment within the community. In my view, Ms. Sulz might be able to do small and uncomplicated tasks on a part-time basis, in a stress-free environment and under a liberal time frame, but most probably not in the context of the marketplace.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treatment recommendations, Ms. Sulz will continue to require the ongoing support of a treating psychologist as well as probable ongoing mood stabilizers for the foreseeable future. In my view she will always require the support of medical and mental health specialists.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also state that had Ms. Sulz ever have needed to leave the RCMP, her level of intellectual functioning would have been sufficient to begin training in another area of interest - however, given what has transpired to date, I believe that she would find any retraining or further academic upgrading towards acquiring new skills quite formidable.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plaintiff's depression affects her relationship with her husband, her children, and her friends. Her concentration, memory, and ability to make decisions has been adversely affected. She must avoid stress in every aspect of her daily life. Her condition obviously has had a severe impact, not only on her ability to work, but also on the extent to which she can enjoy her life and function as a member of her family and her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defendants' assertion that the plaintiff was more susceptible to depression than others would have been does not excuse the defendant Smith's conduct or lessen the vicarious liability of the Provincial Crown. The defendants must take their victim as they found her. Thus, according to Athey v. Leonati,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the defendants must assume full responsibility for the plaintiff's disabilities that were caused or materially contributed to by the defendant Smith's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Counsel has referred me to the following cases on the issue of general damages:</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Unger v. Singh </w:t>
      </w:r>
      <w:hyperlink r:id="rId529" w:history="1">
        <w:r>
          <w:rPr>
            <w:rFonts w:ascii="arial" w:eastAsia="arial" w:hAnsi="arial" w:cs="arial"/>
            <w:i/>
            <w:color w:val="0077CC"/>
            <w:sz w:val="20"/>
            <w:u w:val="single"/>
            <w:shd w:val="clear" w:color="auto" w:fill="FFFFFF"/>
            <w:lang w:val="en-US" w:eastAsia="en-US" w:bidi="ar-SA"/>
          </w:rPr>
          <w:t>(2000), 72 B.C.L.R. (3d) 353</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2000 BCCA 94</w:t>
        </w:r>
      </w:hyperlink>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Chancey v. Chancey, </w:t>
      </w:r>
      <w:hyperlink r:id="rId530" w:history="1">
        <w:r>
          <w:rPr>
            <w:rFonts w:ascii="arial" w:eastAsia="arial" w:hAnsi="arial" w:cs="arial"/>
            <w:i/>
            <w:color w:val="0077CC"/>
            <w:sz w:val="20"/>
            <w:u w:val="single"/>
            <w:shd w:val="clear" w:color="auto" w:fill="FFFFFF"/>
            <w:lang w:val="en-US" w:eastAsia="en-US" w:bidi="ar-SA"/>
          </w:rPr>
          <w:t>[1999] B.C.J. No. 551</w:t>
        </w:r>
      </w:hyperlink>
      <w:r>
        <w:rPr>
          <w:rFonts w:ascii="arial" w:eastAsia="arial" w:hAnsi="arial" w:cs="arial"/>
          <w:color w:val="000000"/>
          <w:sz w:val="20"/>
          <w:lang w:val="en-US" w:eastAsia="en-US" w:bidi="ar-SA"/>
        </w:rPr>
        <w:t xml:space="preserve"> (S.C.)</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Wong v. Luong, </w:t>
      </w:r>
      <w:hyperlink r:id="rId531" w:history="1">
        <w:r>
          <w:rPr>
            <w:rFonts w:ascii="arial" w:eastAsia="arial" w:hAnsi="arial" w:cs="arial"/>
            <w:i/>
            <w:color w:val="0077CC"/>
            <w:sz w:val="20"/>
            <w:u w:val="single"/>
            <w:shd w:val="clear" w:color="auto" w:fill="FFFFFF"/>
            <w:lang w:val="en-US" w:eastAsia="en-US" w:bidi="ar-SA"/>
          </w:rPr>
          <w:t>[2004] B.C.J. No. 2386</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2004 BCSC 1489</w:t>
        </w:r>
      </w:hyperlink>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Nagy v. Canada (2005), </w:t>
      </w:r>
      <w:hyperlink r:id="rId532" w:history="1">
        <w:r>
          <w:rPr>
            <w:rFonts w:ascii="arial" w:eastAsia="arial" w:hAnsi="arial" w:cs="arial"/>
            <w:i/>
            <w:color w:val="0077CC"/>
            <w:sz w:val="20"/>
            <w:u w:val="single"/>
            <w:shd w:val="clear" w:color="auto" w:fill="FFFFFF"/>
            <w:lang w:val="en-US" w:eastAsia="en-US" w:bidi="ar-SA"/>
          </w:rPr>
          <w:t>41 Alta L.R. (4th) 61</w:t>
        </w:r>
      </w:hyperlink>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2005 ABQB 26</w:t>
        </w:r>
      </w:hyperlink>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J.R.I.G. v. Tyhurst, </w:t>
      </w:r>
      <w:hyperlink r:id="rId533" w:history="1">
        <w:r>
          <w:rPr>
            <w:rFonts w:ascii="arial" w:eastAsia="arial" w:hAnsi="arial" w:cs="arial"/>
            <w:i/>
            <w:color w:val="0077CC"/>
            <w:sz w:val="20"/>
            <w:u w:val="single"/>
            <w:shd w:val="clear" w:color="auto" w:fill="FFFFFF"/>
            <w:lang w:val="en-US" w:eastAsia="en-US" w:bidi="ar-SA"/>
          </w:rPr>
          <w:t>[2001] B.C.J. No. 441</w:t>
        </w:r>
      </w:hyperlink>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2001 BCSC 369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award for damages in those cases ranges from $90,000.00 to $200,000.00. Based on a review of those cases and a comparison of the plaintiff's injury to cases where plaintiffs have been inflicted with life-long physical handicaps, I assess her general damages at $125,000.00.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making this assessment, I am aware that this figure is dramatically higher than the $5,000 in general damages awarded by Dubé J. in Clark, a case involving somewhat similar facts. However, the plaintiff in Clark was able to recover her mental health and did not suffer the kind of lasting injury that the plaintiff in this case will be forced to deal with for the rest of her life.</w:t>
      </w:r>
      <w:r>
        <w:rPr>
          <w:rFonts w:ascii="arial" w:eastAsia="arial" w:hAnsi="arial" w:cs="arial"/>
          <w:sz w:val="20"/>
          <w:lang w:val="en-US" w:eastAsia="en-US" w:bidi="ar-SA"/>
        </w:rPr>
        <w:cr/>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underlying principle in awarding damages is to put the plaintiff in the same position that she would have been in if the tort had not been committed to the extent that this is possible through monetary compensation. Thus, in dealing with pecuniary heads of damage, the award should reflect the plaintiff's actual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plaintiff's disability commenced in February 1996. Because she continued to receive her full salary until her medical discharge on March 8, 2000, she suffered no wage loss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After her discharge, the plaintiff received money from:</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Veteran Affairs pension;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superannuation pension; and</w:t>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 benefits from Great West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Superannuation pension is a pension that the plaintiff contributed to and is entitled to as a result of her years of service with the RCMP. The fact is that if she had worked for thirty-five years she would have contributed more to her pension, and it would have been much larger. She also contributed to the Great West Life insurance disability plan. Payments received from those sources are collateral benefits that should not be taken into account when calculating her past and future wage losses. A tortfeasor should not receive the benefit of the plaintiff's foresight in contributing to insurance and pension plans. Thus, the monies paid and payable under the Veteran's Affairs pension are the only monies that should be deducted from the plaintiff's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defence argued that the plaintiff failed to mitigate her losses because she could have compelled Great West Life to continue paying long-term benefits equalling 75% of her salary for a longer period of time. That may or may not be so, but is not a consideration for this court because those payments were collateral benefits and, therefore, not a matter that plays a part in this damage award. Furthermore, no evidence was placed before this court as to the terms of the disability insurance or that the plaintiff was eligible for more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claims that her wage loss for the period between her medical discharge and the trial is $362,475.00. That amount includes money that the government would have contributed towards her pension. The figure is derived from an expert report filed by Mr. Hildebrand, an economic consultant. The plaintiff agrees that the Veteran's Affairs pension payments totalling $80,441.00 should be deducted from that amount, resulting in a wage loss claim of $282,034.00.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amount of the wage loss suggested by the plaintiff was based on the 2001 census information pertaining to the annual income of female police officers. The average was $58,700.00, with incremental increases of $1,000.00 per year. The evidence indicates that the plaintiff's income for 2000 was roughly $51,000.00, which is over $7,000.00 less than the national average. This being so, it would be incorrect to use the national average as a base line. After taking account of the plaintiff's Veteran's Affairs pension, I find her past wage loss to be $225,000.00.</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assessments by Dr. Mel Kaushansky, a neruopsychologist, and Dr. Gordon Wallace, a vocation rehabilitation consultant, indicate that the plaintiff is competitively unemployable in that she is only capable of working at uncomplicated tasks on a part-time basis, in a stress-free environment, and under a liberal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his report, Mr. Hildebrand took a mathematical approach in calculating the net present value of income to retirement at age 57 to be $926,652.00. If the plaintiff were to work to age 60, that amount would increase to $1,080,050.00.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Carson, who is also an economic consultant, calculated the net present value of the Veteran's Affairs pension to be $278,109.00.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These numbers are useful in that they provide some guidance as to what the plaintiff's future wage losses might be. However, there are obvious contingencies that must be weighed. There can be little doubt that the plaintiff's income would have increased if she had remained with the RCMP. She would have received the usual wage increases and would quite possibly have been promoted if she had not suffered the negative effects of the workplace harassment. Certainly, these factors played a role in Mr. Hildebrand's conclusion that the positive contingencies outweighed the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His conclusion, as a general proposition, may well be correct. However, it does not take the personal circumstances of the plaintiff into account. Even if she had not suffered from depression, she still would have had to cope with three young children while pursuing a challenging career that, of necessity, entails shift work, unpredictable hours, and the probability of transfers to other locations. Although the plaintiff's condition was caused by the harassment that she experienced, the evidence indicates that her personality is such that the pressures of pursuing a full-time career and raising a family of three children would have weighed heavily on her. Even though she was ambitious, it is, when viewed objectively, questionable whether she would have remained with the RCMP for 35 years. That is a significant negative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However, even if the plaintiff might have eventually decided to leave the RCMP, the evidence suggests that without the devastating effects of the harassment she would have pursued and obtained some other form of remunerative employment. The plaintiff has three years of university education, and her early performance reports demonstrate that her analytical ability is high. This potential for other employment offsets the negative contingency that she may have decided to leave the RCMP before she completed 35 years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is evidence that the plaintiff does some work after-hours on an irregular basis for her husband's business, and that she derives some income from that, although she is not paid directly. This will likely continue. There is also the possibility that the amount of work she can do will increase as her children grow older, and as the trauma she has experienced as a result of the harassment and this trial recedes into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Taking all the evidence into account and weighing all the contingencies, I assess her future income loss or diminished earning capacity to be $600,000.00.</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seeks punitive and aggravated damages. These two heads of damage are quite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Aggravated damages are really a part of the general damages award, which is assessed at a higher level than usual for the type of injury suffered in order to compensate the victim for injury to feelings, dignity, pride, and self-respect resulting from the manner in which the injury was inflicted. Those aspects are central to this litigation and, even though not quantified, have been taken into account in arriving at the general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Punitive damages are not meant to compensate the victim, but are meant to punish the tortfeasor for egregious conduct that must be deterred. Although the defendants' conduct in this case was tortious, it was not of a nature that calls for the imposition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summary,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1673"/>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$225,000.00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$600,000.00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$950,000.00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63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This was a difficult trial containing numerous issues, the complexity of which is not readily apparent from these reasons. Accordingly, the plaintiff is awarded her costs on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Sweeney v. British Columbia, [2018] B.C.J. No. 3457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Matthews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S150601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1832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Sweeney, Plaintiff, and Her Majesty the Queen in Right of the Province of British Columbia, Andrew Kain and Christian Bergen,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3"/>
      <w:bookmarkEnd w:id="152"/>
      <w:r>
        <w:rPr>
          <w:rFonts w:ascii="arial" w:eastAsia="arial" w:hAnsi="arial" w:cs="arial"/>
          <w:b/>
          <w:color w:val="000000"/>
          <w:sz w:val="20"/>
          <w:lang w:val="en-US" w:eastAsia="en-US" w:bidi="ar-SA"/>
        </w:rPr>
        <w:t>Damages — Types of damages — For personal injuries — Non-pecuniary loss — Pain and suffering — Action for non-pecuniary damages for personal injuries suffered when the plaintiff was forcibly escorted from a court house by two sheriffs employed by the defendant allowed — Plaintiff, 60, awarded non-pecuniary damages of $66,500 — Plaintiff suffered concussion and orthopedic injuries to his right arm as a result of excessive force used by sheriffs — Damage to his rotator cuff and the orthopedic pain was permanent and lasting.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for non-pecuniary damages for personal injuries suffered when the plaintiff was forcibly escorted from a court house by two sheriffs employed by the defendant allowed — Plaintiff attended at court house to file some documents — He refused to step away when sheriffs inspected his backpack — Sheriffs then forcefully ejected plaintiff from building — When sheriffs took physical control of plaintiff, they applied force to him although none of the circumstances set out in Sheriff Policy Manual were present to justify application of force — Sheriffs breached of standard of care — Plaintiff was five per cent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0"/>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non-pecuniary damages for personal injuries suffered when the plaintiff was forcibly escorted from a court house by two sheriffs employed by the defendant. The plaintiff, 60, had attended at the court house to file some documents. The sheriffs required that the plaintiff's backpack be searched. The sheriffs claimed that he refused a request by a sheriff to search his backpack and struggled during the escorted removal. The plaintiff claimed that he consented to the search unwillingly, but refused to move away from the backpack as requested while the sheriffs searched it. The plaintiff alleged that the sheriffs used excessive force in their efforts to remove him from the court house, causing the plaintiff to suffer a mild head injury and orthopedic injuries to his right arm. In the weeks following the takedown, the plaintiff had problems sleeping, nausea, vomiting, headaches, migraines, increased pain in his right arm and shoulder and decreased use of his right arm and shoulder.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7"/>
            <w:bookmarkEnd w:id="15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non-pecuniary damages of $66,500. The court accepted that the plaintiff did not refuse to have his backpack searched and did not say that he refused consent, despite the sheriffs' testimony to the contrary. The plaintiff refused to move away from his backpack while it was being searched. The sheriffs were negligent since they did not make sufficient attempts in quality or in duration to de-escalate the situation, thereby escalating the situation. When the sheriffs took physical control of the plaintiff, they applied force to him although none of the circumstances set out in the Sheriff Policy Manual were present to justify the application of force. They did not act as reasonable sheriffs would have in all of the circumstances and were in breach of the standard of care. The plaintiff, however, had a negative attitude towards the authority of the sheriffs and had displayed it throughout his interaction with the sheriffs. A takedown was not, however, as the Sheriff Policy Manual required, the minimum force necessary in the circumstances. The sheriffs both breached the standard of care in taking physical control of the plaintiff at the outset, in not communicating about what they were going to do in the face of danger they both recognized as soon as they took control of him and in not changing course prior to being in the dangerous position of being on the stairs. The comparative blameworthiness was overwhelmingly on the part of the sheriffs. The plaintiff was found five per cent negligent. This was a violent and traumatic event undertaken by peace officers who placed the plaintiff into a position that caused him pain due to his pre-existing injury, did not listen to him when he told them that, and then exacerbated that injury permanently. In addition, he suffered an open head wound and a concussion. The damage to his rotator cuff and the orthopedic pain was permanent and lasting. He was awarded $70,000 in non-pecuniary damages reduced by five per cent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Legislation Cited_16"/>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2"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541" w:history="1">
        <w:r>
          <w:rPr>
            <w:rFonts w:ascii="arial" w:eastAsia="arial" w:hAnsi="arial" w:cs="arial"/>
            <w:i/>
            <w:color w:val="0077CC"/>
            <w:sz w:val="20"/>
            <w:u w:val="single"/>
            <w:shd w:val="clear" w:color="auto" w:fill="FFFFFF"/>
            <w:lang w:val="en-US" w:eastAsia="en-US" w:bidi="ar-SA"/>
          </w:rPr>
          <w:t>R.S.C. 1985, c. C-46,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64"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Sheriff Act, </w:t>
      </w:r>
      <w:hyperlink r:id="rId542" w:history="1">
        <w:r>
          <w:rPr>
            <w:rFonts w:ascii="arial" w:eastAsia="arial" w:hAnsi="arial" w:cs="arial"/>
            <w:i/>
            <w:color w:val="0077CC"/>
            <w:sz w:val="20"/>
            <w:u w:val="single"/>
            <w:shd w:val="clear" w:color="auto" w:fill="FFFFFF"/>
            <w:lang w:val="en-US" w:eastAsia="en-US" w:bidi="ar-SA"/>
          </w:rPr>
          <w:t>R.S.B.C. 1996, c.425, s. 6.1</w:t>
        </w:r>
      </w:hyperlink>
      <w:r>
        <w:rPr>
          <w:rFonts w:ascii="arial" w:eastAsia="arial" w:hAnsi="arial" w:cs="arial"/>
          <w:color w:val="000000"/>
          <w:sz w:val="20"/>
          <w:lang w:val="en-US" w:eastAsia="en-US" w:bidi="ar-SA"/>
        </w:rPr>
        <w:t>(3)(a), s. 6.1(4)(a), s. 6.1(4)(b), s. 6.1(4)(d), s. 6.1(5)(b)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6" w:name="Counsel_24"/>
      <w:bookmarkEnd w:id="1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K.J. Hauer.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Glen, S.E. Lacusta.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3"/>
      <w:bookmarkEnd w:id="157"/>
      <w:r>
        <w:pict>
          <v:line id="_x0000_s1144"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MATTHEWS J."/>
            <w:bookmarkEnd w:id="158"/>
            <w:r>
              <w:rPr>
                <w:rFonts w:ascii="arial" w:eastAsia="arial" w:hAnsi="arial" w:cs="arial"/>
                <w:b/>
                <w:color w:val="000000"/>
                <w:sz w:val="30"/>
                <w:lang w:val="en-US" w:eastAsia="en-US" w:bidi="ar-SA"/>
              </w:rPr>
              <w:t>MATTHEWS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5, 2014, Richard Sweeney entered the Victoria Courthouse to file some papers pertaining to a residential tenancy matter. Within one minute of entering the courthouse, two sheriffs employed by the British Columbia Sheriff Service forcibly escorted Mr. Sweeney to the courthouse exit. Within the next 15 seconds, during the escort, one of the sheriffs executed a takedown of Mr. Sweeney. Mr. Sweeney suffered a laceration to his forehead, a concussion, exacerbation of pre-existing injuries to his right arm and shoulder and a rotator cuff tear to his right shoulder. Mr. Sweeney sues British Columbia, which runs the sheriff service, claiming that the sheriffs were negligent in using excessive force on him and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him injuries including a mild head injury and orthopedic injuries to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British Columbia denies liability. It argues that the sheriffs acted within the standard care in forcibly escorting him to the exit of the courthouse and executing a takedown of Mr. Sweeney because he refused a request by a sheriff to search his backpack and struggled during the escorted removal. British Columbia says that if that the sheriffs used excessive force, Mr. Sweeney's actions were such that he is contributorily negligent for his injuries. British Columbia does not dispute that Mr. Sweeney suffered an injury to his head but argues that it was short-lived and he suffered no worsening to his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 whether the sheriffs breached the standard of care in forcibly escorting Mr. Sweeney to the exit of the courthouse and/or executing the takedown, whether Mr. Sweeney was contributorily negligent, what injuries Mr. Sweeney suffered as a result of the takedown, and what damages are appropriate to compensate him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Sweeney's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the following facts about Mr. Sweeney's background which are relevant to this incident and the injuries he alleges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Sweeney was 60 years old in September 2014. His background includes time spent in jail for break and enter, possession of marihuana, possession of cocaine and theft. He spent three to four years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Sweeney was released from his last jail sentence in 1994. He had problems with drinking. In 2003 he made a contract with his daughter to stop drinking and he did. He uses marihuana for pain relief and to control his appetite. He has not used other drugs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2010, Mr. Sweeney was playing soccer and suffered a contusion injury to his spinal cord during a soccer game. He was hospitalized for several weeks. He wore a collar to treat the spinal cord injury to his neck for several months. Mr. Sweeney suffered neuropathic pain due to this injury, especially in his right arm. He lost significant function and strength in his right arm and shoulder. He developed a frozen shoulder which took two years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2010, after his release from jail, Mr. Sweeney worked as a warehouseman. After his 2010 injury, he was unable to work as a warehouseman. Between 2010, when Mr. Sweeney suffered the spinal cord injury, and September 2014, Mr. Sweeney had recovered somewhat from his spinal cord injuries. He could not return to work as a warehouseman because he could no longer engage in the heavy lifting that was required for that position. At the time of the September 2014 takedown he was not employed. He currently works night shifts as a janitor at several restaurants in the Victoria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September 2014 takedown, Mr. Sweeney continued to suffer pain from his 2010 injury. It had lessened over time but it was always present. He used marihuana to address the pain and stimulate his appetite.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Sweeney has two adult children, a son and a daughter. Between them, they have three children. Mr. Sweeney is significantly involved in the day-to-day care of two granddaughters. He walks them to school and assists at the school as a volunteer, ensuring that the children get into the school safely. He attends at the school again in the afternoon and works as a volunteer ensuring the children exit the school. He walks his granddaughters home. He looks after them while he prepares dinner for them and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Sweeney's personal activities include playing soccer in a men's league and running a program to teach children to play soccer during the summer. He also volunteers on the parent-teacher advisory board of his granddaughters'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argue that Mr. Sweeney is not a credible witness and I should prefer the evidence of the sheriffs over Mr. Sweeney's evidence. They also argue that since his complaints of increased pain and decreased functionality in his right arm are subjective, I should not accept them for the purposes of any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assessing credibility, I follow the approach described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R v. S.(R.D.), </w:t>
      </w:r>
      <w:hyperlink r:id="rId2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With regard to injuries, there must be convincing evidence led by the plaintiff. It can be the plaintiff's own evidence, so long as the court is careful to scrutinize the evidence when there is no objective evidence available. As stated in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[1983] B.C.J. 1490</w:t>
        </w:r>
      </w:hyperlink>
      <w:r>
        <w:rPr>
          <w:rFonts w:ascii="arial" w:eastAsia="arial" w:hAnsi="arial" w:cs="arial"/>
          <w:color w:val="000000"/>
          <w:sz w:val="20"/>
          <w:lang w:val="en-US" w:eastAsia="en-US" w:bidi="ar-SA"/>
        </w:rPr>
        <w:t>, (C.A.)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It is not the law that if a plaintiff cannot show objective evidence of continuing injury that he cannot recover. If the pain suffered by the plaintiff is real and continuing and resulted from the injuries suffered in the accident, the plaintiff is entitled to recover damages. There is no suggestion in this case that the pain suffered by the plaintiff did not result from the accident. I would add that a plaintiff is entitled to be compensated for pain, even though the pain results in part from the plaintiff's emotional or psychological makeup and does not result directly from objective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regard to liability, the evidence of Mr. Sweeney and the sheriffs is not consistent. Nor is the evidence of the sheriffs consistent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Sweeney appeared to be a straightforward witness. He appeared, in all of his evidence, to be trying to tell things as he recalled them. He did not overstate his injuries or understate his 2010 injuries and the effect they had on him. He was taken a few times to his discovery evidence that in some respects differed from his evidence at trial but in no respects did that cause me to believe that he was being untruthful on a material issue. But his evidence was not entirely consistent over both times that he gave it. I accept his factual evidence as to what he has experienced as a result of his injuries, but in some cases, as I will describe, I do not accept the degree of practical impairment 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sheriffs also each presented in a straightforward manner without any suggestion of defensiveness. However their evidence is not consistent as between them, even though they were both present, saw and heard the same things, and both prepared written reports after the incident. Nor is their evidence entirely consistent with the videotape. In some respects, Mr. Sweeney's evidence is more consistent with the videotape.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considering all of the evidence very carefully, I conclude that none of the parties' evidence of the events of September 5, 2014 was complete or completely accurate. I attribute that primarily to the difficulty in remembering an event in precise detail. This event took place over a course of 75 seconds. For a complete account, a nearly second by second level of recall would be required, which is not realistic. I conclude that witnesses who are interested parties tend to fill in gaps in a way that is favourable to them and that all three of these witnesses did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Sheriffs Breach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sheriffs are peace officers within the meaning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R.S.C. 1985, c. C-46, s.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Sheriff Act</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R.S.B.C. 1996, c.425, s. 6.1</w:t>
        </w:r>
      </w:hyperlink>
      <w:r>
        <w:rPr>
          <w:rFonts w:ascii="arial" w:eastAsia="arial" w:hAnsi="arial" w:cs="arial"/>
          <w:color w:val="000000"/>
          <w:sz w:val="20"/>
          <w:lang w:val="en-US" w:eastAsia="en-US" w:bidi="ar-SA"/>
        </w:rPr>
        <w:t>(3)(a) provides that sheriffs may search a person for weapons before the person enters a court facility or at any time while the person is inside the court facility. Subsections 6.1(4)(a), (b) and (d) are germane. They provide that sheriffs may evict a person from the courthouse if that person refuses to be searched for weapons, fails to comply with the direction of a sheriff to move to a place within the courthouse to be searched, or is a threat to the safety of the court facility or to the health or safety of any of its occupants. Subsection 6.1(5)(b) provides that sheriffs may use reasonable force in evicting a person from a court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Assistant Deputy of Court services publishes a Sheriff Policy Manual which contains the official government policy and procedures pertaining to sheriffs. Section 4.6.2 provides that force may only be justifiably applied when required to maintain or regain control; where there is imminent potential for the commission of a criminal offence; and imminent danger of personal injury or serious damage to property; or threat of escape. The manual also restricts the amount of force to be used. The force must be proportional to the risk presented, the force must be the minimum required to effect control, and the force shall be discontinued at the earliest reasonable opportunity once control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68, Chief Justice McLachlin described the standard of care of a police officer as that of reasonable police officer in all of the circumstances. Where the circumstances provide a range of options and the standard of care affords a degree of discretion, that discretion must be considered in determining whether the standard of care has been met. The court does not determine the optimal choice among a range of options, it determines whether the conduct was within the range of options or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undertaking this task, I am cognizant that the work of keeping the peace and security in a courthouse is challenging and the actions of an unfolding event must be viewed as such and not skewed by the general calmness and decorum of a courtroom. Many cases address the care with which the review of peace officer actions must be taken to avoid inappropriate hindsight evaluations of the risks at hand while at the same time ensuring that the great responsibility and power with which peace officers are entrusted is not misused. See, for example: </w:t>
      </w:r>
      <w:r>
        <w:rPr>
          <w:rFonts w:ascii="arial" w:eastAsia="arial" w:hAnsi="arial" w:cs="arial"/>
          <w:i/>
          <w:color w:val="000000"/>
          <w:sz w:val="20"/>
          <w:lang w:val="en-US" w:eastAsia="en-US" w:bidi="ar-SA"/>
        </w:rPr>
        <w:t>Babyn v. Canada</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[1993] F.C.J. No. 1336</w:t>
        </w:r>
      </w:hyperlink>
      <w:r>
        <w:rPr>
          <w:rFonts w:ascii="arial" w:eastAsia="arial" w:hAnsi="arial" w:cs="arial"/>
          <w:color w:val="000000"/>
          <w:sz w:val="20"/>
          <w:lang w:val="en-US" w:eastAsia="en-US" w:bidi="ar-SA"/>
        </w:rPr>
        <w:t xml:space="preserve"> (F.C.); </w:t>
      </w:r>
      <w:r>
        <w:rPr>
          <w:rFonts w:ascii="arial" w:eastAsia="arial" w:hAnsi="arial" w:cs="arial"/>
          <w:i/>
          <w:color w:val="000000"/>
          <w:sz w:val="20"/>
          <w:lang w:val="en-US" w:eastAsia="en-US" w:bidi="ar-SA"/>
        </w:rPr>
        <w:t>Berntt v. Vancouver (City)</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[1997] B.C.J. No. 516</w:t>
        </w:r>
      </w:hyperlink>
      <w:r>
        <w:rPr>
          <w:rFonts w:ascii="arial" w:eastAsia="arial" w:hAnsi="arial" w:cs="arial"/>
          <w:color w:val="000000"/>
          <w:sz w:val="20"/>
          <w:lang w:val="en-US" w:eastAsia="en-US" w:bidi="ar-SA"/>
        </w:rPr>
        <w:t xml:space="preserve"> (S.C.), rev'd on other grounds </w:t>
      </w:r>
      <w:hyperlink r:id="rId547"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Breen v. Saunders and Fredericton (City)</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(1986), 39 C.C.L.T. 273</w:t>
        </w:r>
      </w:hyperlink>
      <w:r>
        <w:rPr>
          <w:rFonts w:ascii="arial" w:eastAsia="arial" w:hAnsi="arial" w:cs="arial"/>
          <w:color w:val="000000"/>
          <w:sz w:val="20"/>
          <w:lang w:val="en-US" w:eastAsia="en-US" w:bidi="ar-SA"/>
        </w:rPr>
        <w:t xml:space="preserve"> (N.B.Q.B.); </w:t>
      </w:r>
      <w:r>
        <w:rPr>
          <w:rFonts w:ascii="arial" w:eastAsia="arial" w:hAnsi="arial" w:cs="arial"/>
          <w:i/>
          <w:color w:val="000000"/>
          <w:sz w:val="20"/>
          <w:lang w:val="en-US" w:eastAsia="en-US" w:bidi="ar-SA"/>
        </w:rPr>
        <w:t>Foster v. Pawsey and Draper</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(1980), 28 N.B.R. (2d) 334</w:t>
        </w:r>
      </w:hyperlink>
      <w:r>
        <w:rPr>
          <w:rFonts w:ascii="arial" w:eastAsia="arial" w:hAnsi="arial" w:cs="arial"/>
          <w:color w:val="000000"/>
          <w:sz w:val="20"/>
          <w:lang w:val="en-US" w:eastAsia="en-US" w:bidi="ar-SA"/>
        </w:rPr>
        <w:t xml:space="preserve">, 63 A.P.R. 334 (N.B.Q.B.); </w:t>
      </w:r>
      <w:r>
        <w:rPr>
          <w:rFonts w:ascii="arial" w:eastAsia="arial" w:hAnsi="arial" w:cs="arial"/>
          <w:i/>
          <w:color w:val="000000"/>
          <w:sz w:val="20"/>
          <w:lang w:val="en-US" w:eastAsia="en-US" w:bidi="ar-SA"/>
        </w:rPr>
        <w:t>Canadian Pacific. Ltd. v. Gill et al.</w:t>
      </w:r>
      <w:r>
        <w:rPr>
          <w:rFonts w:ascii="arial" w:eastAsia="arial" w:hAnsi="arial" w:cs="arial"/>
          <w:color w:val="000000"/>
          <w:sz w:val="20"/>
          <w:lang w:val="en-US" w:eastAsia="en-US" w:bidi="ar-SA"/>
        </w:rPr>
        <w:t xml:space="preserve">, [1973] S.C.R. 645 at 665, </w:t>
      </w:r>
      <w:hyperlink r:id="rId550" w:history="1">
        <w:r>
          <w:rPr>
            <w:rFonts w:ascii="arial" w:eastAsia="arial" w:hAnsi="arial" w:cs="arial"/>
            <w:i/>
            <w:color w:val="0077CC"/>
            <w:sz w:val="20"/>
            <w:u w:val="single"/>
            <w:shd w:val="clear" w:color="auto" w:fill="FFFFFF"/>
            <w:lang w:val="en-US" w:eastAsia="en-US" w:bidi="ar-SA"/>
          </w:rPr>
          <w:t>[1973] 4 W.W.R. 593</w:t>
        </w:r>
      </w:hyperlink>
      <w:r>
        <w:rPr>
          <w:rFonts w:ascii="arial" w:eastAsia="arial" w:hAnsi="arial" w:cs="arial"/>
          <w:color w:val="000000"/>
          <w:sz w:val="20"/>
          <w:lang w:val="en-US" w:eastAsia="en-US" w:bidi="ar-SA"/>
        </w:rPr>
        <w:t>, 37 D.L.R, (3d) 229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September 5, 2014 Takedown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Many of the facts pertaining to the interactions between the sheriffs and Mr. Sweeney are in dispute. Portions of the September 5, 2014 incident are recorded on video camera. The recording does not have audio. The following are my findings except where I indicate that I am reciting evidence, in which case I will indicate my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Sweeney entered the Victoria courthouse from Courtney Street. That entrance has an exterior set of stairs, a set of glass doors, and an interior set of stairs, at the top of which is a hallway. Mr. Sweeney first appeared in the video at the top of the interior stairs at 2:56:57. He was wearing a backpack. To his right at the top of the stairs was a door to the sheriffs' office. The doors through which Mr. Sweeney passed before walking up the interior stairs are adorned with two signs. One of the signs says that persons entering are under surveillance. The other sign says that persons entering are subject to search. Mr. Sweeney testified that he could not recall whether he read those signs on that day but he was aware that he was subject to search. Mr. Sweeney added to this testimony that he does not agree that all persons who enter the courthouse are subject to search, despite what the sign says. He testified that the sheriffs search people who "look like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Sweeney testified that a few months prior, he had been in the Victoria courthouse to assist a friend who had a matter at the courthouse that day. When he was in the courthouse, a sheriff told him that he could either permit a search of his backpack or leave it in the sheriffs' office and pick it up on his way out of the courthouse. He chose to leave it in the sheriffs' office.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videotape shows that Mr. Sweeney walked from the top of the interior stairs past the door to the sheriffs' office. He disappeared from sight at 2:57:04.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Sweeney testified that shortly after he disappeared out of sight on the videotape a sheriff (Deputy Sheriff Bergen) asked him if he minded if he searched his backpack. Mr. Sweeney testified that he replied that he did mind but that it was the sheriff's job so he could go ahead. He testified that as he said this, he took his backpack off, unzipped it and put it on a chair. He testified that Deputy Sheriff Bergen said to him that it sounded like he did mind. He testified that he replied to that by saying that he did mind, that he considered it to be bullshit and an invasion of privacy, but he knew it was the sheriff's job so he should go ahead. He testified that that Deputy Sheriff Bergen was putting on gloves and said to him again "you mind" to which Mr. Sweeney again said that he minded but he should go ahead and do what he had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Deputy Sheriff Bergen testified that he could not recall his words exactly but that he did not ask if Mr. Sweeney "minded" if he searched his backpack. He testified that he told Mr. Sweeney he could leave the backpack in the sheriff's office or consent to a search for weapons. When asked specifically during his examination in chief, through a leading question, whether he gave the option to leave the backpack in the sheriff's office, he agreed with the question put to him, but his voice was hesitant and he added that it he typically gives the option to leave it in the office because it is better for the visitors to the courthouse. While the first time he gave evidence about this he did so in response to a non leading question, the manner in which he answered the subsequent leading question and qualified his answer led me to conclude that he does not have a specific recollection of giving the option to leave the backpack in the sheriff's office. I put little weight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Deputy Sheriff Bergen testified that Mr. Sweeney was irritated. He removed his backpack and put it aggressively on a chair, opened it and began pointing at the items inside. Deputy Sheriff Bergen testified that Mr. Sweeney held the backpack open for Deputy Sheriff Bergen to see inside. Deputy Sheriff Bergen testified that he was confused as to whether Mr. Sweeney was consenting to the search. He asked Mr. Sweeney to step away and sit down. Mr. Sweeney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videotape shows that a few seconds after Mr. Sweeney walked out of sight, the sheriffs' door opened and two sheriffs exited the sheriffs' office, one of whom was Acting Sergeant Kain. Acting Sergeant Kain testified that he saw Deputy Sheriff Bergen with Mr. Sweeney and went down the hall to provide cover because Deputy Sheriff Bergen was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Deputy Sheriff Bergen testified that at the time that Mr. Sweeney refused to step away and sit down, Acting Sergeant Kain was on the scene, behind Deputy Sheriff Bergen.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Mr. Sweeney, after Deputy Sheriff Bergen asked him the third time if he minded if his backpack was searched, a second sheriff (Acting Sergeant Kain) approached him and asked him to move away from his backpack so that Deputy Sheriff Bergen could search the backpack. Mr. Sweeney testified that he refused to move away and told the sheriffs that if his backpack was going to be searched he was going to stay with it. He says that after that exchange, Acting Sergeant Kain said "that's an obstruction of a sheriff in the course of his duties" and took him by the right arm. Deputy Sheriff Bergen took him by his left arm and they proceeded to march him towards the exit through which he had entered. Mr. Sweeney testified that neither sheriff gave him the option of leaving his backpack in the sheriffs'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Acting Sergeant Kain testified that when he approached, Mr. Sweeney was swearing and talking loudly. Mr. Sweeney's evidence was that he used the word "bullshit" and he probably raised his voice when he said "bullshit".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Acting Sergeant Kain testified that when a sheriff provides cover, it is standard for one sheriff to be talking with the individual with whom they are engaged. Since Deputy Sheriff Bergen was engaged with Mr. Sweeney, the protocol would be for Deputy Sheriff Bergen to continue unless it was determined there was a problem that another sheriff might be able to diffuse. Neither of the sheriffs spoke to each other, but Acting Sergeant Kain testified that he thought it necessary to take over the interaction. Deputy Sheriff Bergen testified that Acting Sergeant Kain immediately took over communication with Mr. Sweeney. Acting Sergeant Kain testified that he did so because he was concerned that Mr. Sweeney had gone into his backpack, removed things, and was obstructing Deputy Sheriff Bergen.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Deputy Sheriff Bergen testified that Mr. Sweeney was holding open his backpack so that Deputy Sheriff Bergen could see inside and pointing at things. He did not testify that Mr. Sweeney went into his backpack or removed anything from it. Deputy Sheriff Bergen's evidence was that at that time, Acting Sheriff Kain was behind him. I accept Deputy Sheriff Bergen's evidence on this point as he had the more proximate viewpoint and his evidence is more consistent with that of Mr. Sweeney.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Acting Sergeant Kain testified that he asked Mr. Sweeney if he had business to do that day in the courthouse and Mr. Sweeney said he had papers to file. Mr. Sweeney testified that Acting Sergeant Kain did not ask that question. Acting Sergeant Kain testified that he repeated that Mr. Sweeney could consent to a search or leave and Mr. Sweeney refused both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Acting Sergeant Kain's evidence was very clear that Mr. Sweeney verbally refused consent to search his backpack. However, he also testified that Mr. Sweeney said "go ahead" to Deputy Sheriff Bergen before Acting Sergeant Kain took over the communications. All three agree that Mr. Sweeney took off his backpack, put it on a chair and opened it. I accept that his body language was irritated or agitated, as described by Deputy Sheriff Bergen. At the same time, taking off his backpack, opening it up, and holding it open for Deputy Sheriff Bergen to see inside is more consistent with a consent to a search than a refusal to a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Deputy Sheriff Bergen's testimony was that he was confused about whether Mr. Sweeney was consenting. Mr. Sweeney testified that after Deputy Sheriff Bergen asked the first two times and received Mr. Sweeney's answers, he put on gloves to conduct the search. I find that he did put on gloves consistent with preparing to search the backpack as the videotape shows that during the subsequent escort, Deputy Sheriff Bergen had on gloves and Acting Sheriff Kain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Sweeney and Acting Sergeant Kain both testified that Mr. Sweeney said go ahead. All three agree he refused to move away from his backpack. Mr. Sweeney testified that he said that he was not going to move away while his backpack was being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Given that the elapsed time of the videotape while the participants were off camera was less than one minute, the time that Acting Sergeant Kain was interacting with Mr. Sweeney would be significantly less than one minute because Deputy Sheriff Bergen had the most interaction up to this time, including asking Mr. Sweeney about a search three times before Acting Sergeant Kain arrived and took over the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immediately upon arrival and at a point at which Deputy Sheriff Bergen, by his evidence, was seeking to confirm consent to the search, Acting Sergeant Kain intervened to take over the interaction. I find that Acting Sergeant Kain did not communicate with Deputy Sheriff Bergen to see if there was a problem such that the circumstances were appropriate for him to take over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expert evidence and the evidence of the sheriffs establishes that sheriffs are trained to de-escalate situations. The sheriffs testified that de-escalation techniques are used in a "crisis situation". Mr. Sweeney testified that he was not in crisis. The sheriffs testified that Mr. Sweeney was not in crisis. I do not understand that the use of de-escalation techniques is restricted to when a person is in crisis. I understand the expert evidence to say that it is appropriate to try to diffuse a situation before using physical methods of controlling the situation. The Use of Force Framework, described below, provides for the same approach. Section 4.7.1 of the Sheriff Policy Manual includes de-escalation techniques as a control and force response option, described as "verbal intervention techniques intended to give direction and effect voluntary compliance through the use of persuasion, advice and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Acting Sergeant Kain testified that in asking Mr. Sweeney whether he had papers to file that day, he was attempting to find a solution to the problem so that Mr. Sweeney could get on his way. Acting Sergeant Kain is the only one who recalls that question being asked. I accept that Acting Sergeant Kain did ask that question because he testified that Mr. Sweeney's answer was that he was there to file papers and that is consistent with Mr. Sweeney's evidence as to why he was at the courthouse. However, that question and the answer was not followed by any attempt to talk to Mr. Sweeney about the possibility of a search taking only a minute or two after which he would be able to go file his papers, or the option of leaving the backpack in the sheriffs' office while he went about his court business or anything to "effect voluntary compliance through the use of persuasion, advice and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Sweeney's evidence was very specific that neither sheriff gave him the option to leave his backpack in the sheriffs' office. He remembered having been told he could do that on a previous occasion and that he chose that option on that occasion. As I have described, Deputy Sheriff Bergen's evidence about this was not reliable. I accept Mr. Sweeney's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Deputy Sheriff Bergen testified that the situation had become dangerous because of Mr. Sweeney's behaviour which led him to be concerned that there may have been something in the backpack. This evidence is difficult to square with his evidence that Mr. Sweeney took off his backpack, said "go ahead", pointed at what was in his backpack and held it open for Deputy Sheriff Bergen to see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Mr. Sweeney did not refuse to have his backpack searched and did not say that he refused consent, despite the sheriffs' testimony to the contrary. I find that he refused to move away from his backpack while it was being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Acting Sergeant Kain testified that there was a rigid stance to Mr. Sweeney's body. He concluded that Mr. Sweeney would not leave on his own. Neither sheriff advised Mr. Sweeney that if he would not leave on how own, he would be forcibly escorted from the courthouse. As described, the interaction between the sheriffs and Mr. Sweeney up to this point was less than one minute in total. Acting Sergeant Kain took Mr. Sweeney's right arm, Deputy Sheriff Bergen took his left arm, and they began to march him towards the exit of the courthouse.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this juncture, and prior to describing the events after the sheriffs decided to physically remove Mr. Sweeney from the courthouse, I will describe the expert evidence on use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British Columbia entered the report of Angelo Gabriele, an assistant deputy warden with the Ministry of Public Safety and Solicitor General, into evidence. Mr. Gabriele has extensive experience in use of force in the corrections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Sweeney entered the report of Steven Summerville, President of Stay Safe Instructional Programs, which provides training programs to Canadian Security Personnel. He is a former member of the Metropolitan of Toronto Police and the Toronto Police Service. He trained police officers in Ontario between 1999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experts referred to the National Use of Force Framework. It is common ground that it is the model that applies to this situation. The framework is depicted in a circular manner. The inner core of the circle is the "situation". It is surrounded by a ring requiring peace officers to assess, plan and act. That ring is surrounded by a continuum of perceptions of the subject's behaviour and tactical considerations ranging from cooperative to passive resistant to active resistant to assaultive and finally to serious bodily harm or death. That ring is surrounded by overlapping peace officer response options, which, in order of the amount of force involved, are officer presence, communication, soft physical control, hard physical control, intermediate weapons and finally lethal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are several situational factors that affect the peace officer's assessment of the situation including the environment, the number of subjects, the abilities of the subject(s), the knowledge the officer has about the subject, time, distance, and potential attack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behaviours relevant to this case as described by the National Use of Force Framework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Co-operative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responds appropriately to the officer's presence, direction and control.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Resistant (Passive)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subject(s) refuses, with little or no physical action, to cooperate with the officer's lawful direction. This can take the form of a verbal refusal and/or physical inactivity either consciously or unconsciously contrived.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Resistant (Active)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subject(s) uses non-assaultive physical actions to resist or the subject(s) physically resists an officer's lawful direction. Examples would include actions like pulling away or holding onto fixed objects in an attempt to prevent or escape an officer's control.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Assaultive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attempts to apply or applies force to any person; attempts or threatens by an act or gesture, to apply force to another person, if he/she has, or causes that other person to believe upon reasonable grounds that he/she has, present ability to affect his/her purpose. Examples include kicking and punching but may also include aggressive body language that signals the intent to assault.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Serious Bodily Harm or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exhibits actions that the officer reasonably believes are intended to, or likely to cause serious bodily harm or death to any person. Examples include assaults with a knife stick or firearm, or actions that would result in serious injury to an officer or member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During the trial, British Columbia objected to the admissibility of Mr. Summerville's report on several grounds, one of which was that he inappropriately and irrelevantly applied policing standards to the work of the sheriffs. I did not accede to this objection. I noted that Mr. Gabriele's experience is only in corrections. I said that I would hear evidence and submissions on whether I should prefer one opinion over the other because of their respective backgrounds and experience. In the end, the evidence did not persuade me that either expert had a superior frame of reference. The difference in the expert opinions is based for the most part on the facts they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British Columbia asked Mr. Gabriele to opine on "how the sheriffs handled Sweeney and whether they used excessive force or acted in a manner which was inappropriate or not justified given the circumstances of this situation." British Columbia instructed Mr. Gabriele to accept the written statements of Acting Sergeant Kain and Deputy Sheriff Bergen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Gabriele's opinion was that the sheriffs did not use excessive force. In reaching this opinion, he stated that Mr. Sweeney refused Deputy Sheriff Bergen's request to stow or search his backpack which he characterized as passive resistance. I have found that Mr. Sweeney did not refuse a search of his backpack and he was not asked to stow his backpack.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Next, Mr. Gabriele opined that Mr. Sweeney escalated from passive resistance to active resistance when he refused to leave the courthouse. I agree that he refused to leave the courthouse, but in doing so, he did not resist physically prior to the sheriffs using force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Gabriele described this as a disruptive escalation. He opines that it was reasonable and appropriate for the sheriffs to physically move Mr. Sweeney. It appears that the opinion is based on an incorrect conclusion that Mr. Sweeney's behaviour had a component of physical resistance to it. In any event, the conclusion is not consistent with the National Use of Force Framework description of physical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Summerville opined that so long as the behaviour is not physical, the sheriffs should have been attempting de-escalation techniques. This is consistent with the National Use of Force Framework. The interaction between Acting Sergeant Kain and Mr. Sweeney was put to Mr. Summerville as an attempt to de-escalate with no positive result. Mr. Summerville testified that the single question was not enough. The sheriffs should have continued to talk to Mr. Sweeney about what he wanted to accomplish at the courthouse and how it could be done so that they could do their jobs and he could accomplish 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British Columbia submits that Deputy Sheriff Bergen attempted de-escalation when he asked Mr. Sweeney to step away from his backpack and take a seat. British Columbia submits that Acting Sergeant Kain attempted de-escalation when he asked Mr. Sweeney whether he had court that day. I agree, but it was very brief and not pursued beyond those two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the sheriffs did not make sufficient attempts in quality or in duration to de-escalate. Instead, Acting Sheriff Kain's actions in taking over the interaction as he did and taking minimal time to de-escalate before taking physical control of Mr. Sweeney escalated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the sheriffs took physical control of Mr. Sweeney, they applied force to him. Both expert opinions stated so. I find that none of the circumstances set out in the Sheriff Policy Manual, s. 4.6.2, which must be present in order for force to be justified, were present. Counsel for the defendants argues that this provision does not apply to the initial decision to take control of Mr. Sweeney's person, but rather s. 4.7.2 does. Section 4.7.2 describes control modes without weapons. I interpret this provision of describing methods of force, but not the authority to use them. The authority must be found in s. 4.6.2, which restricts the application of force to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use of force was not authorized by the Sheriff Policy Manual. I find it was excessive when the National Use of Force Guidelines are considered given the paucity of time and effort spent trying to de-escalate the situation and because of my finding that Mr. Sweeney was not physically resisting the search nor had he refused consent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conclude that taking physical control of Mr. Sweeney was not within the reasonable range of options available to the sheriffs at the time. Applying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approach, I conclude that Acting Sergeant Kain and Deputy Sheriff Bergen did not act as reasonable sheriffs would have in all of the circumstances and were in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Returning to the chronology, both sheriffs described the "escort position" manner of escorting a subject. In the escort position, the escorter positions himself or herself to the side of the escortee and grasps the escortee's arm above the elbow with one hand and around the escortee's wrist with the escorter's other hand. In this manner, the escorter is holding the escortee's arm out from the escortee's body at about a 45 degree angle across the front of the escorter's body. The escortee's hand should be near the outer hip pocket of the escorter. Both sheriffs testified that they used this arm position with Mr. Sweeney. Acting Sergeant Kain was on Mr. Sweeney's right and Deputy Sheriff Bergen was on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Sweeney testified that the sheriffs took his arms and put them behind his back in the type of position someone commonly used to handcuff a person's hands behind his back. He testified that Deputy Sheriff Bergen was on his left and he had his left arm in that position. He testified that Acting Sergeant Kain was on his right side and could not get his arm into that position. Mr. Sweeney testified that he told Acting Sergeant Kain from the beginning that he had an injury to the arm and that it was not going to go into that position. He testified that he told Acting Sergeant Kain that he was hurting him and that Acting Sergeant Kain was going to break his arm if he kept trying to force it into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videotape assists with sorting out some of the discrepancies in evidence. At 2:57:05, Mr. Sweeney re-entered the videotape accompanied by Deputy Sheriff Bergen on his left and Acting Sergeant Kain on his right. Both sheriffs were slightly behind Mr. Sweeney. Mr. Sweeney's upper body was moving slightly and Mr. Sweeney's head was angled to his right. He was talking to Acting Sergeant Kain over his right shoulder. Over the course of six seconds, the three walked along the hall and approach the top of the stairs. As they approached the stairs, the angle of the video is such that the viewer can see the hand positioning of Acting Sergeant Kain and Mr. Sweeney on Mr. Sweeney's right side. The videotape is consistent with Mr. Sweeney's evidence. Mr. Sweeney's right arm was bent at his elbow and his hand was pointing towards the middle of his back. At one point it appeared that his hand was almost right in the middle of his back. This is what he says was causing him pain and why he says he was telling Acting Sergeant Kain that his arm would not go into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videotape shows that Acting Sergeant Kain's evidence that he had or was trying to hold Mr. Sweeney's right arm in an escort position is incorrect. Mr. Sweeney is 6'1" and weighs 145 pounds. Acting Sergeant Kain is 5'10" and weighs 185 pounds. Deputy Sheriff Bergen is 6'3" and weighs 228 pounds. It does not make sense that Mr. Sweeney would or could bend his elbow behind his back unless Acting Sergeant Kain placed it in that position given the control that Acting Sergeant Kain had over his arm. I find that Acting Sergeant Kain did not use the escort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not possible to see the position of Mr. Sweeney's left arm clearly. In addition to the videotape, the evidence included the snap shots of the videotape frames which consisted of ten or more photographs for each elapsed second. Those photographs are not clear but in all of them, Mr. Sweeney's left upper arm was angled backward in a manner which is inconsistent with the escort position but consistent with Mr. Sweeney's evidence. There is no photograph or portion of the videotape which shows Mr. Sweeney's left arm either in the escort hold position as Deputy Sheriff Bergen asserted, or clearly behind his back as Mr. Sweeney asserted. In light of the fact that Mr. Sweeney's evidence was correct about this right arm, I conclude it was also correct about the position of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Acting Sergeant Kain testified that Mr. Sweeney started struggling immediately when they began walking towards the exit and said to him "you think you're so fucking tough. Let's see how fucking tough you are". Acting Sergeant Kain testified that Mr. Sweeney was strong and was actively resisting him. When asked whether Mr. Sweeney said anything else, Acting Sergeant Kain testified that he did say other things but he couldn't remember what Mr. Sweeney had said because "you sort of get into a tunnel vision when you are in an incident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Deputy Sheriff Bergen testified that Mr. Sweeney immediately began struggling against Acting Sergeant Kain. Deputy Sheriff Bergen testified that he felt that Mr. Sweeney was trying to use Deputy Sheriff Bergen's body as a lever to get free from Acting Sergeant Kain. Deputy Sheriff Bergen testified that Mr. Sweeney said words to the effect that "you think you're tough we'll see how tough you are". He testified that he thought Mr. Sweeney said other things but he could not remember what they were. He testified that Mr. Sweeney was directing all of his words and his resistance at Acting Sergeant Kain. Deputy Sheriff Bergen denied that he had tunnel vision, but he testified that once they took control of Mr. Sweeney they were moving from point A to point B and rejected that they could have stopped to assess whether there was danger or another option, such as arresting him, was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Sweeney testified that while he was talking to Acting Sergeant Kain, he did not use the words "you think you're so fucking tough let's see how fucking tough you are". He testified that he was talking to Acting Sergeant Kain about the problems with his arm, the pain in his arm, and that his arm was not going to go into the position Acting Sergeant Kain was trying to put 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the weight of the evidence, I find that that Mr. Sweeney did say something like the statement that both sheriffs remember. I find that Mr. Sweeney had a negative attitude towards the authority of the sheriffs and had displayed it throughout his interaction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also find that Mr. Sweeney complained about the pain that was being caused to him on his injured side. The videotape and the evidence of the sheriffs is consistent with Mr. Sweeney talking consistently and only to Acting Sergeant Kain who was on his right side which was his injured and painful arm. His evidence is supported by the videotape that shows his arm in the position he says it was in. Both sheriffs testified that Mr. Sweeney was struggling on his right side, but not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Acting Sergeant Kain testified that when Mr. Sweeney said those words, he took it as a pre-assault cue. He also testified that Mr. Sweeney said other things after those words, but he did not hear them because of the tunnel vision. It does not make sense that if he took those words to be a pre-assault cue, he would not listen to what Mr. Sweeney said next to see if the danger was increasing or there were other pre-assault cues. Nor did he move to arrest Mr. Sweeney at that time, but rather at a later time for a different reason. However, I accept that Mr. Sweeney's words were provocative and that they played a role in his ongoing assessment and of the danger of the situation as it unfolded, especially since it is clear that Mr. Sweeney was actively resisting Acting Sergeant Kain's positional hold on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the trio neared the top of the interior stairs, neither sheriff had spoken to the other since the incident began. Acting Sergeant Kain observed a female person entering the courthouse at the bottom of the interior stairs. He testified that he was worried that if they took Mr. Sweeney down the stairs she would be endangered. Acting Sergeant Kain testified that he made the decision that they should put Mr. Sweeney against the wall instead of taking him down the stairs. This is a manoeuver to regain control over a person by forcing his or her body against a wall, pinning the person's arms behind his or her back and applying handcuffs to his or her wrists. Acting Sergeant Kain did not communicate this decision to Deputy Sheriff Bergen.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Deputy Sheriff Bergen testified that he had concluded that it would be unsafe to go down the stairs. He did not testify about anyone entering the courthouse but given that Mr. Sweeney was struggling and the struggle was increasing, it would be too dangerous to attempt to escort him down the stairs. He decided to execute a takedown. A takedown is a manoeuver in which the escorter pivots away from the escortee and pulls the escortee's arm in the same direction. The escorter's fast pivot causes the escortee to abruptly move with him. The escorter uses the pivot and a downward motion to put the escortee down on the ground quickly and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Deputy Sheriff Bergen did not communicate to Acting Sheriff Kain that he had decided to undertake a takedown.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Returning to the videotape, as the sheriffs approached the staircase, Mr. Sweeney and Acting Sergeant Kain appeared to be struggling. It is not possible to say whether Mr. Sweeney's arm movement was movement he caused himself, or movement caused by Acting Sergeant Kain, as Mr. Sweeney testified, trying to get his arm into position to which it would not go. However there is no doubt that Mr. Sweeney's upper body was moving. At one point his elbow was raised between its natural hanging position and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Acting Sergeant Kain, who was looking at the video at the time of the evidence, testified that he did not know how high Mr. Sweeney's elbow had gone. Acting Sergeant Kain testified that he was trying to keep control of Mr. Sweeney's arm. Acting Sergeant Kain testified that he never lost control of Mr. Sweeney's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Acting Sergeant Kain testified, and I accept, that he knew as soon as they started escorting Mr. Sweeney out that they had a problem. He says that problem did not resolve but got worse towards the top of the stairs. When he saw the female person entering through the glass door at the bottom of the stairs, he decided to put Mr. Sweeney against the wall. Before he could do so, Deputy Sheriff Bergen executed the takedown. Acting Sergeant Kain did not explain why he continued the escort, given that he knew they had a problem at the outset of the escort, and that the stairs were only seconds away. His testimony about tunnel vision is the only logical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Deputy Sheriff Bergen testified that it was the stairs and Mr. Sweeney's struggles that posed the danger. He testified that the prospect of taking him down the stairs was so dangerous that he formed the impression that nothing could be done except for a takedown. He testified that a wall manoeuver was inappropriate because it entailed too much risk in terms of the subject being able to kick or break free. But Deputy Sheriff Bergen did not execute the takedown before the stairs, he executed the takedown when Mr. Sweeney and Acting Sergeant Kain were both on the stairs and he was starting down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Sweeney has no recollection of the takedown. His last memory is when he was at the top of the stairs. The videotape evidence shows that when Deputy Sheriff Bergen executed the takedown manoeuver, Mr. Sweeney was three steps down, Acting Sergeant Kain was one to two steps down and Deputy Sheriff Bergen had one foot on the stairs and the other foot on the top of the stairs. Deputy Sheriff Bergen pulled Mr. Sweeney around and back up the stairs such that he landed on his front, on the floor at the top of the stairs but facing away from them, outside the sheriffs' office door. Acting Sergeant Kain also went down. He appeared to land partially on top of Mr. Sweeney.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sheriffs, in their testimony, emphasized the training they received in situational awareness and the importance of constantly assessing and re-evaluating the situation as it unfolds on a second by second basis. Both experts also testified as to the importance of situational awareness and constantly assessing the situation. I find that the sheriffs' evidence demonstrates that they did not do this. The sheriffs escorted Mr. Sweeney towards a set of stairs with a set of glass doors in the middle. Both sheriffs knew these stairs were ahead. Although only Acting Sergeant Kain used the words tunnel vision, I find they both had tunnel vision in achieving their objective of removing Mr. Sweeney from the courthouse. Both testified about the dangers of the stairs. They changed course far too late to avoid the danger of the stairs that was inevitable from the outset. They did not communicate with each other during the entire encounter with Mr. Sweeney. Deputy Sheriff Bergen's takedown decision carried the day by virtue of gravity and the force of his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Mr. Gabrielle's opinion was that the sheriffs were acting within the Sheriff Policy Manual guideline and their authority under the </w:t>
      </w:r>
      <w:r>
        <w:rPr>
          <w:rFonts w:ascii="arial" w:eastAsia="arial" w:hAnsi="arial" w:cs="arial"/>
          <w:i/>
          <w:color w:val="000000"/>
          <w:sz w:val="20"/>
          <w:lang w:val="en-US" w:eastAsia="en-US" w:bidi="ar-SA"/>
        </w:rPr>
        <w:t>Sheriff Act</w:t>
      </w:r>
      <w:r>
        <w:rPr>
          <w:rFonts w:ascii="arial" w:eastAsia="arial" w:hAnsi="arial" w:cs="arial"/>
          <w:color w:val="000000"/>
          <w:sz w:val="20"/>
          <w:lang w:val="en-US" w:eastAsia="en-US" w:bidi="ar-SA"/>
        </w:rPr>
        <w:t xml:space="preserve"> to maintain control of Mr. Sweeney until he was escorted out of the courthouse. He opined that the takedown was within the range of options to be considered when dealing with a situation involving what he saw to be active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Gabriele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he approaches the stairs Mr. Sweeney can be seen pulling away from A/Sgt. Kain. Mr. Sweeney's action of pulling away falls with [sic] the category of active resistance which, from the perspective of the sheriffs would indicate that they might be losing control of him. This in turn would lead to their decision to takedown Mr. Sweeney in order to regain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difficulty with this opinion is that Mr. Gabriele assumed a fact that is not true. He refers to "their decision". That is wrong. Acting Sergeant Kain testified that an arm bar takedown is used to gain control or maintain control of a subject who is actively resisting or engaging in "assaultive" behaviour. Acting Sergeant Kain also testified that they are trained to use the minimum amount of force to gain or maintain control. He added that the amount of force must be reasonable. Acting Sergeant Kain's evidence was very clear that he did not intend or decide to conduct a takedown. I accept his evidence that he intended to put Mr. Sweeney against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Summerville testified that a takedown can be an appropriate response to active resistance depending on the circumstances. However, he described a takedown as a very, very dangerous manoeuver. He testified that where, as here, the surface of the ground was hard and stairs were involved, putting Mr. Sweeney against the wall would avoid the risks of injury inherent in a takedown.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both sheriffs believed that Mr. Sweeney was trying to break free. I find that they were in a dangerous situation because they were at the top of two sets of cement stairs separated by a set of glass doors. While they both testify that they never lost control of Mr. Sweeney, they both testified that they were concerned that they would lose control and that would be dangerous to them. Acting Sergeant Kain was also concerned about the woman coming up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mindful to not second guess the sheriffs given the dangerous situation they were in. However, I am of the view that they created this dangerous situation by marching towards the stairs notwithstanding the hazards the stairs presented and that Mr. Sweeney was struggling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Both sheriffs decided to cease the escort and to execute maneuvers to maintain control over Mr. Sweeney. They decided this independently and made different decision about what to do to manage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Sheriff Policy Manual requires the sheriffs to use the minimum amount of force necessary to gain control of a subject. I accept the opinion of Mr. Summerville, supported by the evidence of Acting Sergeant Kain, that putting Mr. Sweeney against the wall was far safer than a takedown in the circumstances given the stairs and a very hard ground surface onto which Mr. Sweeney was forcibly put down. A takedown was not, as the Sheriff Policy Manual requires, the minimum force necessary in the circumstances. I conclude that a takedown was not within the reasonable range of options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that the sheriffs both breached the standard of care in taking physical control of Mr. Sweeney at the outset, in not communicating about what they were going to do in the face of danger they both recognized as soon as they took control of him and in not changing course prior to being in the dangerous position of being on the stairs. I conclude that they sheriffs breached the standard of care by failing to communicate after each of them decided to change course their course of action. I find that Deputy Sheriff Bergen breached the standard of care in executing a takedown.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do not dispute that the takedown caused injury to Mr. Sweeney. Accordingly, the plaintiff has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sheriffs.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foundational principle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duty to take reasonable care on one's own behalf: </w:t>
      </w:r>
      <w:r>
        <w:rPr>
          <w:rFonts w:ascii="arial" w:eastAsia="arial" w:hAnsi="arial" w:cs="arial"/>
          <w:i/>
          <w:color w:val="000000"/>
          <w:sz w:val="20"/>
          <w:lang w:val="en-US" w:eastAsia="en-US" w:bidi="ar-SA"/>
        </w:rPr>
        <w:t>Enviro West Inc. v. Copper Mountain Mining Corp.</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2012 BCCA 23</w:t>
        </w:r>
      </w:hyperlink>
      <w:r>
        <w:rPr>
          <w:rFonts w:ascii="arial" w:eastAsia="arial" w:hAnsi="arial" w:cs="arial"/>
          <w:color w:val="000000"/>
          <w:sz w:val="20"/>
          <w:lang w:val="en-US" w:eastAsia="en-US" w:bidi="ar-SA"/>
        </w:rPr>
        <w:t xml:space="preserve"> at paras. 1 and 35;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accordance with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when a plaintiff's actions are negligent and contribute to his or her injury, the court must determine relative degrees of fault. The inquiry is whether the plaintiff failed to take reasonable care for his or her own safety and whether that failure was one of the causes of the accident: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Enviro West</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court assesses degrees of fault to each based on the comparative blameworthiness of each party, rather than the extent that the loss was caused by the conduct of each. The focus is on the fault or blameworthiness of the conduct of each party, and the extent or degree to which it may be said to depart from the standard of reasonable care: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at paras. 45-46;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It is clear that causation is germane to the analysis, because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found in the absence of conduct by the plaintiff which contributes to his or her injury. In assessing causation, the primary test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But for the blameworthy conduct, would the plaintiff have suffered the injury? The blameworthy conduct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If it is determined that the plaintiff's conduct was blameworthy and causative, the question becomes the degree of relative fault, which is a question of relative blameworthiness, not relative causation. Accordingly, I will address the issue by asking the following questions in the following order:</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Sweeney engage in blameworthy conduct?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his blameworthy conduct cause his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blameworthy conduct caused the injuries, what is the relative fault (blameworthiness) compared to the defendants' blameworthy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allege the following blameworthy conduct on Mr. Sweeney's part:</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refused to follow the lawful direction of the sheriffs. The defendants do not specify in what regard, but I presume them to refer to Mr. Sweeney's refusal to permit a search of his backpack;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leave when he was told he would have to leave if he did not consent to a search; and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actively resisted the sheriffs' physical control when they attempted to escort him to the exit and increased his resistance as they were reaching the top of the stairs, leading Deputy Sheriff Bergen to conclude that a takedown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have found that Mr. Sweeney did agree to a search of his backpack and so the alleged blameworthy conduct in failing to agree to a search and failing to leave if he did not consent to a search are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regard to active resistance, I have found that Mr. Sweeney was actively resisting in the sense that he was trying to pull his arm away from Acting Sergeant Kain's hold on it because of the pain in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videotape clearly shows that Mr. Sweeney was only resisting on the side of his injured arm which supports his evidence that he was struggling because of his injured arm. However, I have also concluded, because of what he said and because the whole of the evidence supports that Mr. Sweeney had a negative attitude towards the authority of the sheriffs, that he was also resisting to communicate that he did not accept the control they had asserted over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 to the sheriffs, the danger in the situation arose because they were approaching the stairs and Mr. Sweeney was struggling. Counsel for Mr. Sweeney repeatedly emphasized the height and weight differential between the sheriffs and Mr. Sweeney. That is also clear on the videotape. It should have been clear to Mr. Sweeney that struggling was not going to help the situation and could result in injury to him. I also accept the evidence of both sheriffs that they told Mr. Sweeney to stop struggling.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Notwithstanding my view that it was inappropriate for the sheriffs to have taken control of Mr. Sweeney's person in this way, I find that Mr. Sweeney did not take reasonable care for his own safety by struggling as he did and by making the "you think you're so fucking tough. Let's see how fucking tough you are"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Accepting, as I do, that Deputy Sheriff Bergen executed the takedown because of Mr. Sweeney's struggling combined with the danger of the stairs, and applying the principles of causation, I conclude that Mr. Sweeney's blameworthy conduct in struggling as he did was a 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turn to relative blameworthiness. The information the sheriffs had to assess the danger and to address the danger was greater than Mr. Sweeney's. The sheriffs were trained to execute forced escorts safely. They were physically in control of the situation. They were aware of the danger which the stairs and the glass doors posed with a struggling subject. None of this was within Mr. Sweeney's training or expertise. Mr. Sweeney was focussed on his injured arm and the pain, not the danger of the situation. Mr. Sweeney was attempting to communicate with Acting Sergeant Kain, but the sheriffs were only replying to tell him to stop resisting without considering whether that communication would be effective given what Mr. Sweeney was saying. Mr. Sweeney was struggling for two reasons: pain, which does not carry moral blameworthiness, and resistance, which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the circumstances, I find that the comparative blameworthiness is overwhelmingly on the part of the sheriffs. I apportion liability 5 percent to Mr. Sweeney and 95 percent to the sheriffs. I have considered whether this level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having regard to </w:t>
      </w:r>
      <w:r>
        <w:rPr>
          <w:rFonts w:ascii="arial" w:eastAsia="arial" w:hAnsi="arial" w:cs="arial"/>
          <w:i/>
          <w:color w:val="000000"/>
          <w:sz w:val="20"/>
          <w:lang w:val="en-US" w:eastAsia="en-US" w:bidi="ar-SA"/>
        </w:rPr>
        <w:t>Hixon (Guardian ad litem of) v. Roberts</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Eggleston v. Watson</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2010 BCSC 890</w:t>
        </w:r>
      </w:hyperlink>
      <w:r>
        <w:rPr>
          <w:rFonts w:ascii="arial" w:eastAsia="arial" w:hAnsi="arial" w:cs="arial"/>
          <w:color w:val="000000"/>
          <w:sz w:val="20"/>
          <w:lang w:val="en-US" w:eastAsia="en-US" w:bidi="ar-SA"/>
        </w:rPr>
        <w:t xml:space="preserve"> at para. 68, citing </w:t>
      </w:r>
      <w:r>
        <w:rPr>
          <w:rFonts w:ascii="arial" w:eastAsia="arial" w:hAnsi="arial" w:cs="arial"/>
          <w:i/>
          <w:color w:val="000000"/>
          <w:sz w:val="20"/>
          <w:lang w:val="en-US" w:eastAsia="en-US" w:bidi="ar-SA"/>
        </w:rPr>
        <w:t>Laface v. McWilliams</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2005 BCSC 291</w:t>
        </w:r>
      </w:hyperlink>
      <w:r>
        <w:rPr>
          <w:rFonts w:ascii="arial" w:eastAsia="arial" w:hAnsi="arial" w:cs="arial"/>
          <w:color w:val="000000"/>
          <w:sz w:val="20"/>
          <w:lang w:val="en-US" w:eastAsia="en-US" w:bidi="ar-SA"/>
        </w:rPr>
        <w:t xml:space="preserve">, aff'd </w:t>
      </w:r>
      <w:hyperlink r:id="rId558" w:history="1">
        <w:r>
          <w:rPr>
            <w:rFonts w:ascii="arial" w:eastAsia="arial" w:hAnsi="arial" w:cs="arial"/>
            <w:i/>
            <w:color w:val="0077CC"/>
            <w:sz w:val="20"/>
            <w:u w:val="single"/>
            <w:shd w:val="clear" w:color="auto" w:fill="FFFFFF"/>
            <w:lang w:val="en-US" w:eastAsia="en-US" w:bidi="ar-SA"/>
          </w:rPr>
          <w:t>2006 BCCA 227</w:t>
        </w:r>
      </w:hyperlink>
      <w:r>
        <w:rPr>
          <w:rFonts w:ascii="arial" w:eastAsia="arial" w:hAnsi="arial" w:cs="arial"/>
          <w:color w:val="000000"/>
          <w:sz w:val="20"/>
          <w:lang w:val="en-US" w:eastAsia="en-US" w:bidi="ar-SA"/>
        </w:rPr>
        <w:t xml:space="preserve">. I conclude it is not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understand apportionment between the sheriffs to be practically moot since British Columbia accepts that it is vicariously liable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it is not legally moot. I portion the sheriffs' 95 per cent as 50 percent to Deputy Sheriff Bergen and 45 percent to Acting Sheriff Kain.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Sweeney seeks general, or non-pecuniary, damages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a trilogy of cases in 1978, the Supreme Court of Canada set a rough upper limit of $100,000 (in 1978 dollars) for non-pecuniary damages: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261-62; </w:t>
      </w:r>
      <w:r>
        <w:rPr>
          <w:rFonts w:ascii="arial" w:eastAsia="arial" w:hAnsi="arial" w:cs="arial"/>
          <w:i/>
          <w:color w:val="000000"/>
          <w:sz w:val="20"/>
          <w:lang w:val="en-US" w:eastAsia="en-US" w:bidi="ar-SA"/>
        </w:rPr>
        <w:t>Arnold v</w:t>
      </w:r>
      <w:r>
        <w:rPr>
          <w:rFonts w:ascii="arial" w:eastAsia="arial" w:hAnsi="arial" w:cs="arial"/>
          <w:color w:val="000000"/>
          <w:sz w:val="20"/>
          <w:lang w:val="en-US" w:eastAsia="en-US" w:bidi="ar-SA"/>
        </w:rPr>
        <w:t xml:space="preserve">. Teno (Next friend of), </w:t>
      </w:r>
      <w:hyperlink r:id="rId559"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at 333-34; and </w:t>
      </w:r>
      <w:r>
        <w:rPr>
          <w:rFonts w:ascii="arial" w:eastAsia="arial" w:hAnsi="arial" w:cs="arial"/>
          <w:i/>
          <w:color w:val="000000"/>
          <w:sz w:val="20"/>
          <w:lang w:val="en-US" w:eastAsia="en-US" w:bidi="ar-SA"/>
        </w:rPr>
        <w:t>Thornton (Next friend of) v. School Dist. No. 57 (Prince George) et al.</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270. In 2018, the rough upper limit, adjusted for inflation, is $382,681.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562"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at para. 46, the Court of Appeal set out a non-exhaustive list of factors to consider when assessing non-pecuniary damages: age of the plaintiff; nature of the injury; severity and duration of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It is typical for courts to consider cases in which the plaintiff has suffered injuries similar in nature and duration to those of the plaintiff in the case at bar. Such cases act as a guideline, but should not be used to develop a "tariff" for injuries of a certain type: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Similar injuries may not have similar consequences for the injured person.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Sweeney's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After Mr. Sweeney was on the ground, his hands were placed behind his back and he was placed in handcuffs. Other sheriffs arrived on the scene. Two sheriffs assisted Mr. Sweeney to his feet. He was very unsteady. There was a pool of blood on the ground and blood on Mr. Sweeney's head. Mr. Sweeney was having trouble standing. He buckled over. The sheriffs who assisted him to his feet were still on either side of him and they held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Victoria Police attended at the courthouse and arrested Mr. Sweeney. They took him to the hospital. Mr. Sweeney next recalls being in the hospital and being told he was under arrest. The police or the Crown, it is not clear which, did not pursue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Sweeney suffered a laceration above his left eye during the takedown. This was the source of the pooled blood on the floor and the blood on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weeks following the takedown, Mr. Sweeney had problems sleeping, nausea, vomiting, headaches, migraines, increased pain in his right arm and shoulder and decreased use of his right arm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do not dispute that Mr. Sweeney suffered a concussion but says that there is no evidence as to how long it lasted or that it exacerbated or caused headaches and migraines. Mr. Sweeney had suffered from headaches and migraines in the past. Mr. Sweeney testified that he stopped having migraines around the time of his 2010 spinal cord injury. He had headaches from time to time after that but not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Sweeney testified that prior to the accident he had a constant low level of pain in his right arm. He described it as two or three out of ten. He testified that he now has additional pain of a different type. He describes that pain as being at a constant six or seven out of ten. He has pain in his shoulder that has gone up from a two to a five or six out of ten.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Sweeney testified that he is more irritable and easily frustrated. He says he has to watch his mood, because he cannot allow it to affect how he deals with his granddaughters. He testified that he is not depressed. He elaborated on this by saying that he does not have time to be depressed given his responsibilities towards his granddaughters. Rather, he tells himself that he must just get on with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Sweeney testified that he is right handed but due to weakness in his right arm since the takedown, he uses his left hand and arm more than he used to and about as much as he uses his right hand and arm. He says he sometimes has to support his right arm with his left arm, for example if he lifts a pot off the stove with his right arm.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says that due to the weakness and pain in his arm, he cannot swim with his granddaughters and he has not taught them to play tennis, something which he would have liked to do. I will return to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is no difference in his main personal recreational pursuit which is soccer. He is still able to play and does play. He could not do overhead throw-ins since the 2010 accident and he still cannot do them.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regard to work, Mr. Sweeney was not working prior to the 2014 takedown. After the accident, he obtained employment doing janitorial work on night shifts. He testified that this suits him because he has trouble sleeping so he might as well work when he might otherwise be sleeping. He testified that on some occasions he has pain in his arm and struggles at work in certain situations. He tells himself to simply push through the pain and he does.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Sweeney's evidence and the medical records demonstrate that Mr. Sweeney has had trouble sleeping on and off throughout his adult life. He testified about a worsening of this problem after the 2014 takedown. The evidence as a whole shows that he has never been a person who has slept more than a few hours at night or a few hours at a time. He is sleeping now by napping for a few hours at a time during the day and in the evenings before he goes to work. The evidence does not disclose a functional or practical difference in this situation caused by the 2014 takedown.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Sweeney's counsel sent him for an independent medical examination with Dr. Graboski, a physiatrist. Dr. Graboski reviewed Mr. Sweeney's medical records from his 2010 spinal cord injury, including records of a physiatrist he saw at that time. British Columbia did not lead any expert evidence challenging the opinions of Dr. Graboski.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Graboski concluded that Mr. Sweeney suffered a mild to moderate brain injury in the 2014 takedown which resolved quite quickly but caused headaches and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take the position that there is no real difference between headaches and migraines. Dr. Graboski's evidence differentiates between headaches, which are characterized by pain in the head, and migraines, which often include blurred vision, pain with light, nausea and or vomiting. Dr. Graboski opined that Mr. Sweeney's recurrence of migraines after the 2014 takedown was likely due to the traumatic nature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argue that during his examination for discovery, Mr. Sweeney described headaches after his 2010 accident. I find that there is a difference in Mr. Sweeney's experience between headaches and migraines and there is medical evidence to support the difference he asserts. I do not consider his discovery evidence to rule out that he suffered a recurrence of migraines as a result of the 2014 takedown. I accept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Graboski testified that the radiological evidence shows a tear in Mr. Sweeney's right rotator cuff. Dr. Graboski testified that such an injury is nor common with the type of spinal cord injury Mr. Sweeney had in 2010 but she cannot rule that out. She also testified that rotator cuff tears can sometimes occur naturally with aging but in her opinion it is more probable than not that the takedown caused Mr. Sweeney's rotator cuff tear.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Graboski testified about functionality in Mr. Sweeney's right arm. Based on her review of the records of his treatment, including his frozen shoulder, after the 2010 accident, he had a diminished range of motion and strength in his right arm after the 2014 takedown compared to his ongoing loss of function due to the 2010 spinal cord injury. This is consistent with Mr. Sweeney's evidence and there is no evidence to contradict it. I accept that Mr. Sweeney has suffered a worsening of his right arm function and strength due to the 2014 takedown.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addition, Dr. Graboski testified that the pain that Mr. Sweeney has had since the 2014 takedown includes orthopaedic pain, i.e. structural pain characterized by aching and soreness in his arm and shoulder in his arm and shoulder, likely due in part to the rotator cuff tear. This is different from the neuropathic or neurogenic pain characterized by a burning sensation, numbness and tingling that he suffered as a result of the spinal cord injury. I accept this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Mr. Sweeney says the appropriate range of damages is $65,000-$80,000. He relies on </w:t>
      </w: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Embleton v. Innes</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BCSC 851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Fillmore v. McKay</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2010 BCSC 1401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Lane v. Wahl</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2015 BCSC 1779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Zhang v. Ghebreanenya</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2015 BCSC 938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Zhao v. Yu</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2014 BCSC 1915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Mr. Sweeney has similar ongoing pain as the plaintiffs in many of the cases on which he relies, but he does not have pain from as many sources as in many those cases such as pain from the neck, upper back, shoulders and headaches. Nor does he have depression or anxiety as many of the plaintiffs did. In </w:t>
      </w:r>
      <w:r>
        <w:rPr>
          <w:rFonts w:ascii="arial" w:eastAsia="arial" w:hAnsi="arial" w:cs="arial"/>
          <w:i/>
          <w:color w:val="000000"/>
          <w:sz w:val="20"/>
          <w:lang w:val="en-US" w:eastAsia="en-US" w:bidi="ar-SA"/>
        </w:rPr>
        <w:t>Embleton</w:t>
      </w:r>
      <w:r>
        <w:rPr>
          <w:rFonts w:ascii="arial" w:eastAsia="arial" w:hAnsi="arial" w:cs="arial"/>
          <w:color w:val="000000"/>
          <w:sz w:val="20"/>
          <w:lang w:val="en-US" w:eastAsia="en-US" w:bidi="ar-SA"/>
        </w:rPr>
        <w:t xml:space="preserve"> the plaintiff suffered neck pain and headaches following a motor vehicle accident which diminished over time. Some but not all of her doctors opined that she would have a full recovery in time. The court awarded $60,000 in 2013.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the plaintiff had a pre-existing degenerative shoulder injury before the accident and had further injuries to his shoulder causing weakness, intermittent pain and discomfort. He had to restrict his activities including limiting his housekeeping capability. He did not have a head injury as Mr. Sweeney did. The court awarded him $65,000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British Columbia submits that the appropriate range for non-pecuniary damages is $10,000 to $25,000. It relies on </w:t>
      </w:r>
      <w:r>
        <w:rPr>
          <w:rFonts w:ascii="arial" w:eastAsia="arial" w:hAnsi="arial" w:cs="arial"/>
          <w:i/>
          <w:color w:val="000000"/>
          <w:sz w:val="20"/>
          <w:lang w:val="en-US" w:eastAsia="en-US" w:bidi="ar-SA"/>
        </w:rPr>
        <w:t>Tambosso v. Holmes</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2015 BCSC 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Mohamadi v. Tremblay</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2009 BCSC 898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2016 BCSC 1155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2013 BCSC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Pacheco v. Degife</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2014 BCSC 1570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the cases cited by the defendants, many of the injuries resolved within months of the accident or did not combine an orthopedic injury with a mild head injury. For example, in </w:t>
      </w:r>
      <w:r>
        <w:rPr>
          <w:rFonts w:ascii="arial" w:eastAsia="arial" w:hAnsi="arial" w:cs="arial"/>
          <w:i/>
          <w:color w:val="000000"/>
          <w:sz w:val="20"/>
          <w:lang w:val="en-US" w:eastAsia="en-US" w:bidi="ar-SA"/>
        </w:rPr>
        <w:t>Gonzales</w:t>
      </w:r>
      <w:r>
        <w:rPr>
          <w:rFonts w:ascii="arial" w:eastAsia="arial" w:hAnsi="arial" w:cs="arial"/>
          <w:color w:val="000000"/>
          <w:sz w:val="20"/>
          <w:lang w:val="en-US" w:eastAsia="en-US" w:bidi="ar-SA"/>
        </w:rPr>
        <w:t xml:space="preserve">, the court found that the plaintiff suffered soft tissue injuries to her neck and back that resolved within 6 months and that her shoulder tear was caused by a prior motor vehicle accident. Similarly, in </w:t>
      </w:r>
      <w:r>
        <w:rPr>
          <w:rFonts w:ascii="arial" w:eastAsia="arial" w:hAnsi="arial" w:cs="arial"/>
          <w:i/>
          <w:color w:val="000000"/>
          <w:sz w:val="20"/>
          <w:lang w:val="en-US" w:eastAsia="en-US" w:bidi="ar-SA"/>
        </w:rPr>
        <w:t>Hans</w:t>
      </w:r>
      <w:r>
        <w:rPr>
          <w:rFonts w:ascii="arial" w:eastAsia="arial" w:hAnsi="arial" w:cs="arial"/>
          <w:color w:val="000000"/>
          <w:sz w:val="20"/>
          <w:lang w:val="en-US" w:eastAsia="en-US" w:bidi="ar-SA"/>
        </w:rPr>
        <w:t xml:space="preserve">, one of the plaintiffs was awarded $15,000 for neck and shoulder pain and a mild concussion, the effects of which she felt for three to four months after the accident and from which she had completely recovered within one year of the accident.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the plaintiff suffered a concussion similar in duration to that suffered by Mr. Sweeney but no other injuries. The court awarded him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note that all of the cases cited by the parties are between three and six years old, and so require some adjustment to be reflective of damages in 2018. The circumstances of this injury, excessive use of force by peace officers, including a forceful takedown, are different from the circumstances of the injuries cited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turn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some of which I have grouped as indicated by the headings that I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Age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relation to the first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 age, this case is slightly unusual. Mr. Sweeney is at an age where many people are winding down their working careers and physical activities. In part due to Mr. Sweeney's troubled and disrupted past, he is not in position to do so. Despite his 2010 injury which caused him to not be able to work as a warehouseman, he has found work as a janitor. He is an active volunteer, and plays a large role in his grandchildren's life. He is physically active. He must now do those things with more pain and different pain than he had before, and with a recurrence of disruptive migraine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Nature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This was a violent and traumatic event undertaken by peace officers who placed Mr. Sweeney into a position that caused him pain due to his pre-existing injury, did not listen to him when he told them that, and then exacerbated that injury permanently. In addition, he suffered an open head wound and a concussion.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Severity and Duration of Pain; Impairment of Physical and Mental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Sweeney had a quick and permanent recovery from the laceration to his head and his concussion. The damage to his rotator cuff and the orthopedic pain is permanent and lasting.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Disability; Loss or Impairment of Life;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Sweeney has a real disability in terms of reduced strength. The pain and migraines impair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Sweeney's situation is worse than it was before because he has more and different pain than he had before. He was cross-examined on this in some detail. He clearly was trying to explain that he has suffered a loss and I accept that. However, he did not give any evidence that pointed to a practical or functional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One example of this is with regard to swimming, which was a recreational activity he sometimes undertook with his granddaughters. He says that before the 2010 accident, he could swim a front crawl and a backstroke. He conceded that after 2010 he could not do either of those strokes, but he said he could still do a side stroke and dog paddle. However after 2010 and prior to the 2014 takedown, he did not go swimming with his granddaughters because of his limitations except on a couple of occasions. His evidence about those occasions was consistent with them being a very limited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difference in his main personal recreational pursuit which is soccer. He is still able to play and does play. He could not do overhead throw-ins since the 2010 accident and he still cannot do them. He is able to continue to play as he did prior to the 2014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Emotional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Although there is no evidence of a psychological injury, Mr. Sweeney's expressed scepticism as to whether people like him are treated fairly by authority figures. He testified that although he had been arrested several times prior to this incident, none of those arrests involved struggle on his part or what he considered to be inappropriate behaviour by the arresting authorities. This incident was different.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Affect on Family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Sweeney's family relationships are mildly impaired: he carries on but with reduced enjoyment due to his pain and headaches and a perception that he is not able to do what he used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Sweeney is stoic. He accepts his limitations. When he gets short of temper or frustrated he tells himself he cannot afford to be that way and he carries on. His work as a janitor sometimes exacerbates his shoulder pain but he tells himself to carry on and push through.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Taking into account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the authorities cited by all parties and the age of the authorities, I award $70,000 in non-pecuniary damages. I reduce those damages by 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a net award of $66,500.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award Mr. Sweeney damages in the amount of $66,500.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Subject to any matters of which I am not aware relating to costs, I award Mr. Sweeney costs at Scale B. If the parties wish to address costs, they shall, within 30 days of these reasons, exchange written submissions of no more than five pages each and provide them to me through the registry within 35 days of these reasons. The parties may request an opportunity to speak to costs in their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Thatcher v. Schell, [2005] B.C.J. No. 1709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S61518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513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Martin Thatcher, plaintiff, and Wayne Schell, Matt Schell, Clare McKenzie, Wes McKinnon and Lisa Schell,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24"/>
      <w:bookmarkEnd w:id="159"/>
      <w:r>
        <w:rPr>
          <w:rFonts w:ascii="arial" w:eastAsia="arial" w:hAnsi="arial" w:cs="arial"/>
          <w:b/>
          <w:color w:val="000000"/>
          <w:sz w:val="20"/>
          <w:lang w:val="en-US" w:eastAsia="en-US" w:bidi="ar-SA"/>
        </w:rPr>
        <w:t xml:space="preserve">Damages — General damages — For personal injuries — Considerations — Pre-existing medical condition — Non-pecuniary damages, including pain and suffering — Special damages — Loss of income — Medical expenses — For torts — Affecting property — Personal property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--Transportation — Shipping, navigation and admiralty — Collisions and groundings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21"/>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Thatcher for damages for personal injuries and for loss of a boat. The defendants Schell and McKenzie counterclaimed for loss of a boat and for personal injuries. The parties were involved in a boating accident in which both boats were destroyed. The accident occurred at night. Thatcher observed Schell's motorboat proceeding towards his sailboat. Thatcher did not sound his horn or turn to starboard as required by the Collision Regulations, but turned to port to face the shore. His starboard side crossed the path of Schell boat, and the collision occurred. Schell claimed that he could not see Thatcher's black, unlit boat on the black water. Thatcher claimed that the running lights on the bow and the stern light were on. As a result of the accident, the defendant McKenzie suffered chest bruising, a concussion, lacerations, neck and back strain, dental damage, and psychological injuries. McKenzie suffered from Multiple Sclerosis that was aggravated by the accident. The dental damage required 14 months of treatment. She lost $3,840 in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18"/>
            <w:bookmarkEnd w:id="161"/>
            <w:r>
              <w:rPr>
                <w:rFonts w:ascii="arial" w:eastAsia="arial" w:hAnsi="arial" w:cs="arial"/>
                <w:color w:val="000000"/>
                <w:sz w:val="20"/>
                <w:lang w:val="en-US" w:eastAsia="en-US" w:bidi="ar-SA"/>
              </w:rPr>
              <w:t>HELD: Action dismissed; counterclaims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McKenzie was awarded non-pecuniary damages of $18,000. She was entitled to $3,840 in lost income and special damages of $4,333 for the cost of dental work. Schell was awarded $1,600 for the loss of the boat. Thatcher was negligent by failing to properly and sufficiently light up his sailboat at night.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The court did not accept Thatcher's evidence that he had on all the lights described on his sailboat. Thatcher made the ill-advised turn to port that exposed his boat because he knew that his boat was insufficiently lit and not visible. Thatcher's boat lacked the bright white stern light and was not visible to Schell. Thatcher proved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Schell.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Legislation Cited_17"/>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Shipping Act, </w:t>
      </w:r>
      <w:hyperlink r:id="rId582"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Collision Regulations, Operating Rules, C.R.C., c. 1416, Rule 14, Rule 21(e)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3" w:name="Counsel_25"/>
      <w:bookmarkEnd w:id="1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G.E. Schauble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C.R. Penty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24"/>
      <w:bookmarkEnd w:id="164"/>
      <w:r>
        <w:pict>
          <v:line id="_x0000_s1149"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MacKENZIE J."/>
            <w:bookmarkEnd w:id="165"/>
            <w:r>
              <w:rPr>
                <w:rFonts w:ascii="arial" w:eastAsia="arial" w:hAnsi="arial" w:cs="arial"/>
                <w:b/>
                <w:color w:val="000000"/>
                <w:sz w:val="30"/>
                <w:lang w:val="en-US" w:eastAsia="en-US" w:bidi="ar-SA"/>
              </w:rPr>
              <w:t>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approximately 8:30 p.m. on August 27, 2002, on Okanagan Lake, near Peachland, British Columbia, the bow of the 19 foot motorboat operated by the defendant, Mr. Wayne Schell, struck the plaintiff's, Mr. Thatcher's, black 26 foot sailboat at its mid starboard side. The sailboat was positioned across the bow of the motorboat because Mr. Thatcher turned to port in an attempt to avoid the accident. The defendant, Ms. Clare McKenzie, is Mr. Schell's fiancee and was sitting beside him in the front seat of the motorboat.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boats were destroyed in the collision. Mr. Thatcher claims against Mr. Schell and Ms. McKenzie for loss of his boat and damages for personal injury. Mr. Schell counterclaims for loss of his boat and Ms. McKenzie counterclaims against Mr. Thatcher for damages for personal injury. Mr. Thatcher discontinued his claim against Wes MacKinnon and Lisa Schell the day before trial, and is no longer pursuing the claim against Matt Schell.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Thatcher was operating his sailboat under power, without its sail. Before the collision, Mr. Thatcher had been proceeding north, parallel to the shore and at trolling speed. He had been watching Mr. Schell's motorboat as it went around the point of Trepanier Creek about 0.6 kilometres from the accident site. He watched it straighten out and proceed south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When Mr. Thatcher saw the risk of collision, he did not sound his horn or turn to starboard as required by the Operating Rules established by the Collision Regulations, </w:t>
      </w:r>
      <w:r>
        <w:rPr>
          <w:rFonts w:ascii="arial" w:eastAsia="arial" w:hAnsi="arial" w:cs="arial"/>
          <w:i/>
          <w:color w:val="000000"/>
          <w:sz w:val="20"/>
          <w:lang w:val="en-US" w:eastAsia="en-US" w:bidi="ar-SA"/>
        </w:rPr>
        <w:t>C.R.C., c. 1416</w:t>
      </w:r>
      <w:r>
        <w:rPr>
          <w:rFonts w:ascii="arial" w:eastAsia="arial" w:hAnsi="arial" w:cs="arial"/>
          <w:color w:val="000000"/>
          <w:sz w:val="20"/>
          <w:lang w:val="en-US" w:eastAsia="en-US" w:bidi="ar-SA"/>
        </w:rPr>
        <w:t xml:space="preserve">, enacted pursuant to the Canada Shipping Act, </w:t>
      </w:r>
      <w:hyperlink r:id="rId582"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 Instead, as mentioned, he turned to port to face the shore. He had just completed that left turn when his starboard side crossed the path of Mr. Schell's boat and the collision occurred. Mr. Thatcher did not sound his horn before the accident because it was not accessible, but says he stood up and shouted at the motorboat.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Schell and Ms. McKenzie say the accident happened because they could not see Mr. Thatcher's black, unlit boat on the black water. Not only were there no lights on Mr. Thatcher's boat, but they allege he also made a negligent manoeuvre in turning left (to port) when he knew the collision was imminent. Mr. Schell did not see the sailboat until the last second when it was too late to avoid it. At the same time, Ms. McKenzie yelled at Mr. Schell to watch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the plaintiff and the defendants called independent witnesses to testify about the lighting, or lack of it, on Mr. Thatcher's sailboat.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issues in this case are: (a) whether Mr. Thatcher has proven that Mr. Schell was negligent in the operation of his motorboat and if so, whether it caused the collision; (b) whether Mr. Schell and Ms. McKenzie have proven that Mr. Thatcher was negligent in the operation of his sailboat and if so,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or, (c) whether Mr. Thatcher and Mr. Schell were both negligent such that liability is to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Resolution of these issues requires determinations be made regarding whether Mr. Thatcher's sailboat had any illuminated navigational lights at all and even if it did have some lighting, was it adequate in the circumstances; was Mr. Thatcher negligent in turning towards shore in an attempt to avoid the collision or by failing to sound his horn; was Mr. Schell operating his boat at too high a speed in the circumstances; did Mr. Schell fail to keep a proper lookout; and were Mr. Schell and Ms. McKenzie operating the boat without legal authority. Resolution of these matters depends on findings of both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 Thatcher: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Thatcher is fifty-four years of age and a sheet metal journeyman. He describes the accident as having occurred approximately 60 yards out from the shoreline and 30 yards out from the swim buoys near Beach Avenue and 13th Street in Peachland. Beach Avenue runs parallel to the shoreline of Lake Okanagan.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Thatcher testified that at about 4:15 p.m. on August 27, 2002, he went to his boat at Pentowma Marina and did a whole service check as he always does before boating. He checked the battery terminal cables, checked the wiring for water leaks, checked for gas leaks, checked the life jackets and turned on the weather channel. He testified he checked the lights by switching them on the breaker panel and observed them to be on. Mr. Thatcher said his boat had a bow light at the front with a red light on the port side and green light on the starboard side, and a bright white stern light on the starboard side at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Thatcher's boat was a 26 foot McGregor sailboat with a 9.9 h.p. Yamaha motor. It was a little outboard motor mounted on the back. He used the motor for trolling, fishing, bad weather and getting out of harm's way, as well as going in and out. He owned the boat for about a year and a half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Thatcher was alone when he left the marina and got out on the lake at about 5:15 p.m. He headed south towards Antler Beach where there is good fishing. It is about four kilometres from the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Thatcher decided to turn around and head back at around 7:00 p.m. Proceeding north, towards the Marina, he said he turned on his navigation lights when he got near Castle Haymour (a Peachland landmark). It was about 4 kilometres to the accident site from where he said he turned on his navigation lights at Castle Haymour. It was 1 kilometre from the accident site to Trepanier Creek Point and 0.6 kilometres from the accident site to the point at which he first saw the defendant's boat coming out from the point at Trepanier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Thatcher said the course of Mr. Schell's boat made it look first as if it were heading out to the middle of the lake. That is, it headed southeast and then looked as if it made a turn back to shore, made a couple of zigzags and followed the curve of the shore, then headed directly south towards Mr. Thatcher's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Thatcher watched the Mr. Schell's motorboat come out from Trepanier Creek Point. He testified he could hear "whooping and hollering" coming from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weather was 20 to 25 with clear visibility and calm waters. There were good lighting conditions as one could see across to the other side of the lake, but it was getting dark, according to Mr. Thatcher.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Thatcher estimated the motorboat was travelling approximately 55-65 kilometres per hour as it started to travel parallel with the shoreline. He timed it as about 15 to 20 seconds for the boat to the travel 0.6 kilometres from the point where the motorboat straightened out along the beach to the accident site. He said the motorboat did have both bow and stern lights on. He clearly saw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Thatcher testified that he knew there was a problem when he saw the boat straighten out and come along the shoreline, but that 15-20 seconds did not give him time to get out of harm's way and the boat was coming very fast. Mr. Thatcher said he stood up and yelled, "Stop, stop" at the helm, but there was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then that Mr. Thatcher decided to take evasive action by grabbing his tiller handle and attempting to steer the boat "hard to port" into shore. It took quite a long time to get the boat turned and it was this action that left the starboard side of his sailboat exposed to the bow of the motorboat.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next thing Mr. Thatcher knew he was under water with the motorboat on top of him. When he reached the surface, he saw one boat fused to the other. The stern of his sailboat was coming towards him and looked as if the motor was still running. He went under water and the propeller grazed the top of his head. He surfaced again and scrambled up the bow of his sailboat and into it. He turned the motor off, heard people screaming, grabbed life jackets and his lantern light because it was dark out. Search and rescue and other boats arrived at the accident scene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Thatcher was taken to Kelowna General Hospital and spent about two to two and a half hours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of the accident, Mr. Thatcher suffered a sore chest, headaches, cuts to his arms and forehead, bruise on his right shoulder, a sore neck and a sore left hip to tailbone. He attended physiotherapy and took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Thatcher was off work in September and October as a result of the accident and claims for lost wages, as well as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salvaged his boat the day following the accident and only got scrap for it. His claim for the loss of his boat is $11,000.00.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Regarding the issue of lighting, Mr. Thatcher testified that he had running lights on the bow of his boat; consisting of a red light on the port side and a green light on his starboard side. He also says his bright white stern light was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Mr. Thatcher said he turned on his boat lights at about 7:15 p.m., but that was inconsistent with his evidence at the examination for discovery that he turned his lights on at about 6 p.m. He said at trial that his answer at discovery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asked why he jumped up and started yelling when there were lights on the front of his boat, he said he was not taking any chances.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further questioned about why he was concerned since the driver of the motorboat would have seen him if indeed his lights were on, Mr. Thatcher responded that Mr. Schell's boat was a 200 h.p. water skiing boat that was moving extremely fast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Thatcher testified that he was an experienced boater who had taken the Canadian Power Squadron Course and was aware of the boating regulations in place at the time. He acknowledged that when confronted with an imminent collision, a boater is required to turn to starboard. He also acknowledged that contrary to those regulations, he instead turned to port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Thatcher, however, denied the suggestion put to him that by turning to port instead of starboard as required by the Collision Regulations, he turned directly into the path of Mr. Schell's boat and in so doing, caused the accident. He said he could not grab the throttle to go faster because he could not reach it. His evasive action was to yell and scream and to try to get his boat out of the way. He also denied the suggestion that he could have avoided the collision by maintaining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Shore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Thatcher called three independent witnesses (the "shore witnesses") regarding whether his sailboat was illuminated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first witness was Mr. Tingstad. He said he saw Mr. Thatcher's sailboat proceeding north, about twice the distance out as the swim buoys. It was trolling along. He said the sailboat had a red bow light on, but that it was not yet dark out. Mr. Tingstad went into his house then heard the crash. He went out again and saw two boats stuck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second and third witnesses were Mr. and Mrs. Mellow. They were sitting on their porch and saw the accident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Mellow said that before the accident, she saw the sailboat travelling slowly from south to north. She could only see its silhouette but could see it was a sailboat. She said there was a red light on it that she thought was at the front of the boat. She did not recall seeing a stern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Then Mrs. Mellow heard a motorboat coming north to south. It was dark, so she could just see its green light coming along the edge of the lake and then she heard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Mellow testified that he saw the silhouette of the sailboat right out in front of their house and was adamant the bow light was on, though he did not remember its colour. He said it was dark as he continued to watch the sailboat cross in front of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Mellow then noticed a light and heard a motorboat. He could not observe or estimate the speed of the motorboat. Shortly after, he heard the collision but did not see it occur. He got up and phoned 911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significant that Mr. Mellow was quite definite that there was no beam of light coming from the sailboat out onto the water. His overall impression of the sailboat was of its silhouette.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Because of the conclusion I have reached on liability, it is not necessary to review the evidence of Mr. Thatcher's family physician, or of Mr. Thatcher's wife, Chris Thatcher.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Wayne Schell: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Schell is thirty-two year of age. He and Ms. McKenzie purchased the motorboat and trailer for $2,300.00 about two weeks before the accident. It was a 19 foot Silverline boat with a 200 horsepower outboard motor.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Schell is an experienced boater, having started at age 16. He had been out in the boat three or four times in the two weeks he had owned it. It was in good working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day of the accident, he and Ms. McKenzie left their home about 4:30 p.m. to go to Doggy Beach to meet his sister, Lisa Schell, her partner, Wes McKinnon, and their child, Amber. They went to Peachland Marina to rent a kneeboard. They "kneeboarded" for an hour and a half or so, dropped off the kneeboard at 6:30 to 7:00 p.m. and headed back to Doggy Beach. Wayne Schell's father, Matt Schell, joined the party and the family went to visit a friend at Davis Cove, 1 to 2 kilometres north of Trepanier Creek. Along the way, they stopped so Mr. Matt Schell could purchase some beer. He also got some coolers for Ms.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group proceeded north to Davis Cove and visited their friend at the dock. Mr. Matt Schell and Wes McKinnon drank beer, but Ms. McKenzie only had one beverage and started a second on the boat. Mr. Schell was not drinking. He described it as a beautiful hot summer day, but said the night came on fast. He agreed the water was flat like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Schell was "planing" on the return trip. Planing means going level with the water so that the bottom of the boat was all on top of the water. He did not drive his boat any faster than necessary to keep the boat on 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Schell denied the "zigzagging" pattern described by Mr. Thatcher. Instead, he said he had to go around the sandbar and correct his direction. He said the boat was 200 to 300 feet out from the shore which was lit up by lights reflecting from the houses and streetlights.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Schell was watching out the front of the boat with no distractions. He testified he was paying very close attention because it was dark. He had no problem seeing other boats because they had their lights on. There was little conversation because they were all wet and it was dark. He and Ms. McKenzie were behind the windshield. She was his front passenger. They were not "whooping and hollering" as described by Mr. Thatcher, nor was there other animated conversation ongoing because the outboard motor is loud and it was hard to converse.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boat was approximately perpendicular to 13th Street, when suddenly, Ms. McKenzie yelled, "Wayne, look out," and he saw a black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Schell testified he initially did not see this boat at all as it had no lights whatsoever. He saw it only at the second when Ms. McKenzie yelled at him. At that point, he grabbed the throttle to reduce his speed and held on to the wheel. There was no time to turn the motorboat to avoid the sailboat. The next thing Mr. Schell knew, he was sitting hanging onto the steering wheel. He turned and saw the back of his boat totally submerged and heard his sister yelling and searching for her young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Schell then stood up and saw Mr. Thatcher on top of the sailboat asking if they needed any life jackets. Mr. Thatcher started throwing them life jackets.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Schell then started looking for Ms. McKenzie. He wanted to dive in, but the water was black. A few minutes later, Ms. McKenzie surfaced. He grabbed her and held on at the side of the boat. She was disoriented and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Schell estimated the boat's speed before the collision at approximately 30 kilometres per hour, though he had no speedometer. He estimated the speed of the boat by comparing it to that of the cars along Beach Avenue, which he thought were going about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Schell confirmed that at no time before the collision did he see any lights on the sailboat.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Schell also testified that it takes some time to turn a boat to the left or right because the motor and steering is in the back. A boat cannot just, "turn on a dime". In his view, the two boats would not have collided if they had both turned right, or starboard, as the law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Schell's motorboat was not repairable, and he has not bought a new one even though he loves boating and it was part of his life for years. Ms. McKenzie, who has multiple sclerosis, has been too upset by the accident to resume boating.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Wes McKinnon: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Wes McKinnon was a passenger in Mr. Schell's boat. He supported Mr. Schell's evidence that they were "on plane" prior to the collision. He was not looking forward at the moment of impact because he was looking down at his daughter. Mr. McKinnon candidly admitted he was impaired from drinking beer by the time they left Davis Cove, so his evidence was not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Clare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of Clare McKenzie was important and I accept it without reservation. She testified in a forthright and careful manner, and impressed me as an intelligent and honest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Before the collision, Ms. McKenzie was sitting in the front seat with Mr. Schell. She was definitely keeping a lookout at the front of the boat because it was getting dark and she likes to know where they are going. It was already dusk when they rounded the point at Trepanier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said the group was not partying on the boat or "whooping and hollering". Nor was the boat speeding. Nothing in the manner of Mr. Schell's driving caused her any concern. She denied that the boat "zig zagged" after it rounded the point at Trepanier Creek. She could only guess how far from the shoreline the boat was and she did not wish to hazard a guess in these circumstances. Because it was dark, you could only see a few feet in front of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Just before the collision, Ms. McKenzie yelled to Mr. Schell, "Look out". She remembered seeing something big and green, but did not know until she got out of the hospital later that they had hit a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McKenzie testified that she did not see a boat or any lights in the seconds before the collision and her attention was never diverted from the front of the boat. She did not yell, "There's a boat," because she did not know that is what she saw. Instead, she said, "Wayne, look out". Ms. McKenzie said she yelled at Mr. Schell just before the accident because a big green light suddenly appeared. She demonstrated this by making a circle with her hands about 8 to 10 inches in diameter. She came to believe this was the reflection of Mr. Schell's own green bow light on the sailboat's white deck. I find it also could have been the green starboard running light on Mr. Thatcher's sailboat. However, it was probably, as she surmises, a reflection of the green bow light of Mr. Schell's own boat reflecting on the sailboat's white deck because Mr. Thatcher's green running light was much too small to have created the round light that Ms. McKenzie described as having appeared from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she was pulled from the water, Ms. McKenzie was taken to the hospital with injuries I will describe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Andrew Irwin: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Andrew Irwin was an independent witness called by the defendants. He knew neither Mr. Schell nor Ms. McKenzie until about a week before the trial. He is 22 years of age and a student who also works at two part-time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Starting at approximately 5 p.m. on August 27, 2002, Mr. Irwin, his brother and two friends were wake boarding on Lake Okanagan at the very south end of Peachland. They decided to stop when it got too dark to see the wake. They were in an 18 foot motorboat.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group packed up their equipment, turned on the boat's lights and drove north along the west shore of Lake Okanagan. It was quite dark when they got to the Peachland Yacht Club on 8th Street (the accident occurred off 13th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Mr. Irwin and his party passed the yacht club, they turned left towards the shore. Shortly after they began that turn, by the street light at the corner of Beach Avenue and 8th Street, Mr. Irwin noticed a mast silhouetted in the street light. He slowed down his boat. The sailboat was heading north along the shore in the same direction Mr. Irwin's boat was initially headed. He said it had no lights on of any kind. Mr. Irwin's boat was close to the dark coloured sailboat and he zipped around behind it. Mr. Irwin testified that had they seen the sailboat earlier, they could have changed their course appropriately. Mr. Irwin was annoyed at the sailboat's lack of lights and shouted at the sailboat operator. He did not get a response. He then pulled into the boat launch beside the yacht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Irwin's brother went to get the truck and trailer. Mr. Irwin and his two friends started putting away equipment in the truck. Approximately five minutes after they had gone around the dark coloured sailboat, Mr. Irwin heard an incredibly loud noise on the water. He could not see because it was dark. The young men continued loading up their truck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However, when the group saw an ambulance head north along the beach and stop around 13th Street, they were curious. They followed the ambulance down to the beach. Theirs was the first car there. The paramedics asked them to assist by pointing their headlights at the lake. Immediately on learning the noise was a boat collision and of its location, Mr. Irwin concluded it was the unlit sailboat that he had encountered minutes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Irwin did not give a statement to the police because the police told him and his friends in no uncertain terms to leave the shore by the accident. Mr. Irwin's evidence was unearthed because he overheard a conversation about the accident while he was working at a gas station. He was interested in it because he had been at the scene. One of the speakers was Mr. Schell's sister, so he gave her his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shown the picture of Mr. Thatcher's sailboat, Mr. Irwin said it looked the same size as the one he had encountered on the evening in question, but he just remembered seeing a sailboat with a mast. He did not think there were any other boats out in the Peachland area at the time he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it was suggested to Mr. Irwin that he could not say with certainty that the sailboat he saw was the one involved in the accident, he replied, "I am as sure as you can be without sitting on the sailboat and there were no other sailboats out; I heard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Thatcher acknowledged that he is required by the boating regulations to display lights on both the front and the rear of his vessel. He maintained that he did turn on his running lights, but there is a suspicious discrepancy between his examination for discovery evidence and his trial evidence about what time he did so. As I said earlier, at discovery, he said he turned them on at 6:00 p.m., whereas at trial, he testified he did so at approximately 7:15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circumstances, I do not accept Mr. Thatcher's evidence that he had on all the lights he described on his sailboat. In particular, I do not accept his evidence that his boat had a bright white stern light working and illuminated. I find that Mr. Thatcher panicked, stood up in his boat, yelled, and made the ill advised turn to port that exposed his boat broadside across the path of Mr. Schell's motorboat because he knew his boat was insufficiently lit and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Without reservation, I prefer the evidence of Mr. Schell, Ms. McKenzie and Mr. Irwin. I find that Mr. Thatcher's sailboat was either unlit, or, if it did have on its small red/green running lights, that lighting was so deficient that the sailboat was not visible to the defendants, particularly when the sailboat was broadside to them. The sailboat certainly lacked a bright white stern light that Mr. Thatcher said was illuminated.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particular, Mr. Irwin's evidence provided strong support for the position of the defendants. Only about five minutes had elapsed between the collision and Mr. Irwin's own negative encounter with a dark, unlit sailboat. I find the dark sailboat Mr. Irwin described was indeed Mr. Thatcher's. I do not accept the plaintiff's submission that Mr. Irwin's time estimates regarding his encounter with the sailboat were only guesses. The lack of lighting on the sailboat annoyed him so much that he shouted to its operator. Mr. Irwin was sure the dark-coloured unlit boat that he had encountered was the same black sailboat involved in the collision. He is correct. As a fair, independent witness, Mr. Irwin provided reliable and persuasive evidence. He impressed me as a good citizen and a person with integrity who came forward to do the right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contrast, I have some reservation about the evidence of the three independent witnesses who testified on behalf of the plaintiff. I do not mean they were dishonest; only that their memories or vision may have been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example, Mr. Tingstad was mistaken when he testified it was broad daylight when he saw Mr. Thatcher's sailboat as it headed north just before the accident. The preponderance of evidence shows that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Mellows were honest witnesses who may indeed have seen a light on the sailboat, though Mrs. Mellow stressed that her predominant impression was of the boat's silhouette, and the view from a shore lit by houses and streetlights is very different from that on a black lake at night time. Mrs. Mellow also thought the light on the sailboat was red, and Mr. Mellow did not remember what colour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But even at its most favourable to Mr. Thatcher, the evidence of all three "shore" witnesses was inconsistent with Mr. Thatcher's own evidence because none of them saw a bright white stern light illuminated on his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Moreover, assuming the three "shore" witnesses did see a red light on the sailboat, it would have been the small red light on the port side of the bow. This would mean the small green light on the starboard side of the bow would also have been on since the two lights operate from one switch and use the same bulb. But those lights are small, and are not sufficient to alert oncoming boats in dark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Thus, I find that the defendants have proven that Mr. Thatcher was negligent by failing to properly and sufficiently light up his sailboat at night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It is speculation to say the collision would not have occurred had he turned to starboard as required by the Collision Regulations, but it seems less likely. It seems that, at minimum, less damage would have resulted. Mr. Schell, on the other hand, did not have an opportunity to turn to starboard because he did not see Mr. Thatcher's inadequately lit boat until it was too late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also find that Mr. Thatcher was an unreliable witness who exaggerated his evidence. Resentment and anger distorted his testimony so that it lacked objectivity. He unfairly revised the facts to favour his own interests and to eliminate his own liability for the accident. Mr. Thatcher exaggerated both the speed of the motorboat, and his own injuries. He also inaccurately described the path of the motorboat as "zig-zagging."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Apart from the fact there is no evidence before me of a speed limit on the lake, Mr. Thatcher's evidence that the motorboat was traveling at 55 to 65 km per hour is unreliable and exaggerated. I do not know how he could determine the speed of a boat that he said was coming straight at him, even if he started to watch it from a distance of half a kilometre. However, his evidence did demonstrate that he saw the lights of the motorboat very clearly. In addition, Mr. Thatcher said he was afraid of the speed of the motorboat because it had a 200 horsepower motor on it. He simply could not have known that until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Thus, I also find on all the evidence that Mr. Thatcher failed to prove any fault on behalf of the defendant, Mr. Schell. Specifically, he has not proven that the speed of the motorboat was excessive in all the circumstances, or that Mr. Schell failed to keep a careful lookout or did anything wrong in operating his boat. It follows that I allow Mr. Schell's counterclaim against Mr. Thatcher for the loss of the motorboat and Ms. McKenzie's counterclaim for her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Boating Regulations and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Counsel have each referred me to certain cases involving boating collisions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interesting as examples, but of limited assistance in determining liability in this case because every case depends upon its own peculiar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Both counsel have also helpfully provided significant detail on the Operating Rules under the Collision Regulations to support their respective positions that the other party failed to obey the Rules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counsel for Mr. Thatcher puts it, the Canada Shipping Act establishes a framework of rules and regulations that incorporates various international conventions in an attempt to govern the conduct of mariners and boaters alike. Significantly, the Collision Regulations require every operator of a vessel to proceed at a safe speed, maintain a constant lookout and to use every available means to avoid a collision. Failure to comply with the regulations and rules can provide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support certain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Mr. Thatcher submits that the defendants are liable for damages for operating the motorboat without legal authority as provided by the Department of Transport Canada, Office of Ship Registration. However, Mr. Schell was not charged with any boating violations at all. More importantly, any licensing requirement is irrelevant because there is no causal nexus between an alleged licensing failure and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Turning to the defendant's submissions, it is significant that, as mentioned earlier, Rule 14 of the Operating Rules, which governs power-driven boats that are meeting in a head-on situation, requires that, each vessel shall alter her course to starboard (to the right) so that each shall pass on the port side of the other. This is opposite the direction turned by Mr. Thatcher when he realized Mr. Schell's motor boat was on course to collide with his sailboat. However, this is not a determinative factor because the implementation of the Rule requires that both boats turn to starboard to avoid the collision. In this case, Mr. Schell did not even see Mr. Thatcher's sailboat until it was too late. He could only grab the throttle and frantically try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Rule 21(e) is also particularly relevant because it defines the required "all around light" as a light showing an unbroken light over an arc of the horizon on 360 degrees. I have clearly found that Mr. Thatcher's boat, which is subject to the Rule, displayed no such white light, or any light for that matter, on its 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Thatcher's breach of the above Rules alone does not automatically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it reinforces my independent finding that he was negligent in failing to have proper and adequate lighting on his sailboat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of Clare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a result of the collision, Ms. McKenzie suffered the following injuries: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compression and bruising;</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 injury/concussion;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to left knee and forehead;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back strain;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dental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McKenzie was hospitalized overnight and released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McKenzie suffers from Multiple Sclerosis. It was aggravated by the physical and psychological stress from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McKenzie's head injury and concussion kept her bed ridden for almost a week. She suffered memory loss and headaches. She was required to take morphine for about a week, then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McKenzie's bruising to her chest and torso resolved after some months. She could not be specific about how long the discomfort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She also suffered lacerations just above her right eye and to her left knee. The forehead laceration required stitches and has left a double line scar above her right eye. The left knee laceration resolved without stitches and left no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McKenzie's neck and back strain restricted her movement. She does not recall how long the injury persisted, but Dr. McCloskey noted that it remained tender in October,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McKenzie also suffered psychological injuries that she described by saying, "the accident messed with my head". She suffered nightmares which would awaken her suddenly from a deep sleep. She is also unwilling to get into a boat. This has caused some problems in her relationship with Mr. Schell because he is an avid boater. Ms. McKenzie continues to take sleeping pills and anti-depressants, partly due to her Multiple Sclerosis and partly due to the boating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McKenzie's most significant injury was to her teeth. Two were seriously damaged and one was knocked out. Her dental damage required almost 14 months treatment by her own dentist and a periodontist. Dr. Faigan, the periodontist, performed surgery by cutting her gums and inserting a titanium post. Two teeth were capped and bridged to other teeth. The total cost of this dental work was $4,333.00.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capped teeth are cold sensitive. Ms. McKenzie does not have the confidence to consume certain hard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a result of her injuries, Ms. McKenzie lost income $3,840.00 in income, less statutory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McKenzie confirmed that she stopped working in November, 2003, as a result of the continued flare up of her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McKenzie suffered significant injuries in the collision. Her dental injuries, in particular, required considerable and lengthy work before they were resolved. Ms. McKenzie impressed me as a stoic individual who did not malinger. Because of her pre-existing Multiple Sclerosis, she suffered an inordinate amount of stress as a result of this accident. Having considered all the circumstances and the cases relied upon by counsel, I conclude a fit award for non-pecuniary damages is $18,000.00.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McKenzie is also entitled to $3,840.00 in lost income, minus statutory deductions, and $4,333.00 in special damages for the cost of the dental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Schell only seeks damages for the loss of his boat. He and Ms. McKenzie paid $2,300.00 for both the boat and its trailer. The costs of each were not isolated, but I conservatively deduct $700.00 as the value of the trailer. On that basis, I award Mr. Schell $1,600.00 for the loss of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Pre-judgment interest is awarded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the successful parties, Mr. Schell and Ms. McKenzie will have their costs of the proceedings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was no evidence that anyone other than Wayne Schell was operating the boat at the material time and the action against all the defendants is dismissed. In any event, Mr.Thatcher discontinued his action against Wes MacKinnon and Lisa Schell on the day before trial. They will have their costs at Scale 3 up to and including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Matt Schell will also have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Tri-X Excavating Ltd. v. Morman, [2018] B.C.J. No. 3101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28-31, June 1 and July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14-1114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C.L.R. (4th)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Tri-X Excavating Ltd., Plaintiff, and David Larry Morman and Christine Marie Morman,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6" w:name="Keywords_25"/>
      <w:bookmarkEnd w:id="166"/>
      <w:r>
        <w:rPr>
          <w:rFonts w:ascii="arial" w:eastAsia="arial" w:hAnsi="arial" w:cs="arial"/>
          <w:b/>
          <w:color w:val="000000"/>
          <w:sz w:val="20"/>
          <w:lang w:val="en-US" w:eastAsia="en-US" w:bidi="ar-SA"/>
        </w:rPr>
        <w:t xml:space="preserve">Construction law — Contracts — Breach — Action by Tri-X Excavating for payment for work performed allowed — The defendants, the Mormans, hired Tri-X to blast a rocky area behind their home and to use the rock to level the lower area of their backyard — Tri-X charged $26,250 for the work — The Mormans had not paid Tri-X's account — The contract was performed by Tri-X in accordance with its terms and Tri-X was entitled to be paid — Tri-X was granted judgment in the amount of $26,250 — The Mormans' counterclaim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Payment — Action by Tri-X Excavating for payment for work performed allowed — The defendants, the Mormans, hired Tri-X to blast a rocky area behind their home and to use the rock to level the lower area of their backyard — Tri-X charged $26,250 for the work — The Mormans had not paid Tri-X's account — The contract was performed by Tri-X in accordance with its terms and Tri-X was entitled to be paid — Tri-X was granted judgment in the amount of $26,250 — The Mormans' counterclaim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by Tri-X Excavating for payment for work performed allowed — The defendants, the Mormans, hired Tri-X to blast a rocky area behind their home and to use the rock to level the lower area of their backyard — Tri-X charged $26,250 for the work — The Mormans had not paid Tri-X's account — The contract was performed by Tri-X in accordance with its terms and Tri-X was entitled to be paid — Tri-X was granted judgment in the amount of $26,250 — The Mormans' counterclaim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7" w:name="Case Summary_22"/>
            <w:bookmarkEnd w:id="1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Tri-X Excavating for payment for work performed. Tri-X was in the business of providing drilling, blasting, and excavation equipment and labour. The defendants, the Mormans, hired Tri-X to blast a rocky area behind their home and to use the rock to level the lower area of their backyard. There was no dispute that there was a contract. The work was performed in late 2013 and early 2014. Tri-X charged $26,250 for the work. The Mormans had not paid Tri-X's account. The Mormans disputed the quality of the work and counterclaimed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8" w:name="Holdings of Court_19"/>
            <w:bookmarkEnd w:id="16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contract was for blasting services only. There was no term of the contract respecting the type of rock face to be left or the importance of the rock face as it might relate to proposed construction. The parties did not agree that there was to be a three to four foot walkway left for access to the backyard. The contract was performed by Tri-X in accordance with its terms and Tri-X was entitled to be paid. Tri-X was granted judgment in the amount of $26,250. With respect to the counterclaim, Tri-X acknowledged that it owed the Mormans a duty of care. However, the Mormans failed to prove on a balance of probabilities that Tri-X breached the relevant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9" w:name="Legislation Cited_18"/>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26"/>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Forsythe.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In Person: D.L. Morman and C.M. Morman.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5"/>
      <w:bookmarkEnd w:id="171"/>
      <w:r>
        <w:pict>
          <v:line id="_x0000_s1154"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R.D. PUNNETT J."/>
            <w:bookmarkEnd w:id="172"/>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hired the plaintiff to blast and level the lands behind their strata residence. The defendants dispute the quality of the work and have not paid the plaintiff's account. The plaintiff sues for payment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work was performed in late 2013 and early 2014. The plaintiff charged $26,250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counterclaim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allege that the work was not done in accordance with the terms of the contract. Their amended counterclaim further claims that the blasting exceeded their property's boundary and damaged some of the neighbouring property. The amended counterclaim also alleges that the work left their property in an unsafe and unstable condition and specifically that the rock wall blasted by the plaintiff requires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company in the business of providing drilling, blasting and excavation equipment and labour. The defendants are the registered owners of lands in the Highlands District near Victoria with a civic address of 2165 Bellamy Road legally described as PID: 016-378-806, Strata Lot A, Section 2, Range 2 West, Highland District, Strata Plan 1993, together with an interest in the common property in proportion to the unit entitlement of the strata lot. It is a two-unit strata, the other property having a civic address of 2167 Bellamy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hired the plaintiff to blast a rocky area behind their home and to use the rock to level the lower area of their back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called three witnesses: Mr. Brian Baker, its president, Mr. Alex Brennand, the driller/blaster employed by the plaintiff to do the work on the defendants' property, and Stephen Bean, an expert geotechnical engineer from Thurber Engineering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Brian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president is Brian Baker. He is not a blaster. For blasting projects, the plaintiff employed Alex Brennand. Mr. Brennand attended the site but because of the size of the project Mr. Baker also attended. His role was to look at the job and assist with measuring the rock to be removed. He spoke to Mr. Morman who informed him he wanted to create a parking area for storage. He did not recall hearing about a plan to build a shop until the very end of the job. He testified he told Mr. Morman to mark out the property line. He said that Mr. Morman's instructions were to remove the rock to the grade shown by a dirt area on the site. His understanding was he was to grade the area to what he called a "rough grade." He later provided an oral bid to Mr. Morman of $25,000. He said Mr. Morman agreed to that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work was stopped for about three weeks by the City of Langford as they lacked a permit regarding fill. Mr. Baker had thought a permit was not needed as they were neither removing nor bringing in fill but just leveling the blasted rock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Within a day or two of January 10, 2014 he provided a written contract to Mr. Morman because he was worried about getting paid. He said Mr. Morman refused to sign it but told him he would be paid at the end of the job. The documents described the work as "drilling, blasting and rough grade in backyard at 2165 Bellamy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Baker said the job was completed around the end of January or early February 2014. When he went to get paid Mr. Morman informed him that the rough grade was eight inches too high so they returned and lowered the grade. This took about a week and involved further blasting. Mr. Morman also informed him he thought the blasting had possibly crossed the strata property line and that he would notify the neighbours. Mr. Baker spoke to the neighbours. No action has been taken by the neighbours against the plaintiff nor did the neighbours take any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Baker testified normally they would scale such a rock face as that created on the defendants' property to remove loose rock but he was informed by one of his workers that Mr. Morman did not wish it done. He confirmed the plaintiff would have scaled the rock if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extra work was completed Mr. Baker returned later in February seeking payment. He had in hand his invoice dated February 18, 2014 in the total sum of $26,250 ($25,000 plus $1,250 in GST). When he arrived at the defendants' home they had a cheque ready for him in the sum of $23,750 showing a deduction of $2,500 for a survey, however they refused to release it to the him unless he signed an indemnity agreement protecting the defendants from any claims the neighbour might advance for the alleged over-blasting of their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Baker testified he told Mr. Morman he would have to talk to his lawyer first. They further discussed payment and according to Mr. Baker Mr. Morman offered him $5,000 for the job. Mr. Baker said he got agitated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Morman confirmed the plaintiff has not been paid. On February 21, 2014 the plaintiff filed a claim of Builder's Lien and then commenced this action and filed a Certificate of Pending Litigation against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Brennand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Brennand said he attended at the job site and met with Mr. Morman. He testified that Mr. Morman showed him the area he wanted blasted and that he wanted the blasted rock used to level the area behind his residence. Mr. Morman showed him where he wanted the blasting to go to and the excavation level. He stated Mr. Morman asked him to get as close to the property line as possible and that he explained to Mr. Morman that they could start blasting but as they blasted closer to the property line it would have to be located and marked. In addition, he testified he informed Mr. Morman that he had to stay at least three to four feet from the property line. He denied that Mr. Morman told him to leave three to four feet on the house side of the blasting so he could have a walkway to his backyard. He measured the blasting job, calculated the price and provided that information to Mr.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Brennand testified that he told Mr. Morman about line or shear drilling close to the property line in order to create a cleaner rock wall and help prevent over-break, but that it would cost "quite a bit more" because of the time involved. He stated Mr. Morman told him he did not want it done. He denied that Mr. Morman told him to shear cut the wall. He recalled no discussion with Mr. Morman respecting what the finished product would look like. He testified the defendant just wanted to level off the backyard and bring it down to a certain grade level so it could be used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denied blasting past what was marked by Mr. Morman as the property line. While doing the work Mr. Brennand said Mr. Morman told him he was planning a shop or an addition. He testified he told Mr. Brennand that would be difficult because of the eight to ten foot buffer of rock to be left behind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Once he completed the blasting he said he went back to do more work because of an issue with the grading of the land. He did not recall if Mr. Morman spoke to him or if he just received instructions from Mr. Baker to return.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Stephen Bean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Bean, on behalf of Thurber Engineering Ltd., was qualified as an expert geotechnical engineer qualified to give evidence respecting rock slope stability and the engineering work required when blasting is done in residential areas. He testified he addresses among other issues how stable rock slopes are and what mitigation is needed after blasting.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Bean visited the site. He described the rock cut as not far off vertical and that the rock surface was relatively fractured. The potential for rock fall was evident. He testified that over time portions of the rock face will fall and as a result if a building was constructed close to the slope it needed to be stabilized. He said there were three main options: create a catchment zone to allow rock to fall into that zone, stabilize the slope using either rock bolts, anchors or spray a form of cement, or thirdly build a retaining wall or structure and then back fill behind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opinion was that given the type of rock the blasting could not have been carried out without having to then stabilize the slope using one of the three methods noted. He stated that getting engineering advice prior to blasting was recommended because creating a slope such as this always creates some potential instability, hence an owner should know what would have to be done to complete the project. In part such advice was needed in order to assess the feasibility of the project. He testified that a blaster would not have the expertise to provide such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relied on their evidence, and the evidence of Mr. Nigel Banks, an applied design technologist, Mr. Ronald Elliott, an expert in urban and residential blasting, and Ms. Isabell Maltais, an engineer with expertise in rock slope stability assessments and mitigative options.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David Morman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Morman was clearly seeking to carry out this project as cheaply as possible. His plan was to construct a shop and possibly an addition to his home above it. Mr. Morman said that he cleared his lower back yard of about 100 trees to do so. He intended to have a contractor do the foundation and framing but he intended to build the rest himself hiring trades only when needed, noting as well he would, as he has done in the past, purchase used lumber, windows, doors and the like for the proposed shop. He has some construction experience having renovated a building for a shop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Initially he wanted to do the blasting himself and investigated drill equipment that used an expanding substance that breaks rock without explosives however the equipment required cost approximately $40,000. He did not hire an engineer to specify what was required even though he knew nothing about blasting. He has no experience as a blaster nor has he hired or worked with a blaster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testified that his hobby is rebuilding automobiles, particularly Porsches. He confirmed that he, not his wife, was making the decisions respecting the blasting and proposed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had preliminary discussions with Nigel Banks respecting the viability of building a shop in the proposed excavated area of his backyard but no plans were prepared pending removal of the rock and levelling of the site. He did not hire any geotechnical engineers or seek professional advice respecting how best to achieve the result he desired. Instead he relied on his own experience and knowledge and as mentioned planned to hire contractors only to perform work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testified that he had relied on Mr. Banks respecting the viability of building on the site however on discovery when asked if he had taken any steps to determine if it would be viable to construct a building on the cleared sight he said he had not. At trial he said it had slipped his mind to mention that to Mr. Banks but then stated that he relied on Mr. Banks for the design and type of building. He did not ask Mr. Banks to assist on the issue of the rock face left after blasting or locating the proposed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confirmed that before hiring the plaintiff he did not hire a geotechnical or structural engineer, nor an engineer respecting the possible need for a retaining wall. He simply said he was "sort of aware" that the wall would have to be checked for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intended to use the shop to work on vehicles although he conceded that legally he could not operate a shop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agreed he never told the plaintiff he planned to build a wood frame building or its location in relation to the blasted wall. He said he told them he planned to build a shop. He denied saying the area was to be used solely as a parking lot and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it came time to hire a blaster he testified that he contacted HSS Blasting and Western Grader for quotes. HSS told him it would be very expensive and quoted him $25,000 for just one area so he told them not to give an estimate as he could not afford it. When he was told by Mr. Baker the plaintiff could do it for $25,000 he told Western Grader not to quote. He testified it was Mr. Brennand who raised sheer cutting with him and that the first time he heard that would be an extra cost was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testified that when he thought the blasting was getting close to the property line between the two strata lots he spray painted a red line. He did not recall the date he did that. He denied discussing the red line with the plaintiff saying he painted it one evening and assumed when they came back the next day they would realize it showed the boundary. While he was home when they started work that day he said that was before he woke up so he did not go out and confirm that the red line was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initially advanced a claim for fencing required by the blasting but agreed it would have been required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issue of scaling of the cut rock face he denied telling the plaintiff not to scale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Morman confirmed that he had the cheque made out to pay for the job when he met with Mr. Baker in mid-February. He had reduced it by $2,500 to cover survey costs he had incurred after the blasting was complete. He explained the only reason he did not release it was because of the alleged over-blasting and his concern respecting the neighbours suing them as he was not on friendly terms with them. He further confirmed that had Mr. Baker signed the indemnity he would have given him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it was put to him that being ready to pay the plaintiff meant he was satisfied with the work he said at the time he had not realized the "extent of the damage" until professionals looked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Morman testified that when the strata lot next door came on the market he and his wife bought it because they were concerned the neighbour might sue them. That was not based on anything said or done by the neighbour. Despite that, when the neighbour put his property on the market, they bought it for $368,000 with 100 percent financing, explaining they did so to avoid any risk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no time did he consider what might be required to make the blasted wall safe enough to permit him to build a structure immediately adjacent to it. He had not discussed that with the City of Langford nor his own designer. He never told the plaintiff they needed the area to be a certain size and that a structure would be placed at the foot of the wall created by the blasting.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Regarding his claim for losses arising from storage of vehicles, parts and tools he testified that after he semi-retired in 2010 and closed his repair shop, he had moved his equipment, tools, supplies, cars and parts to trailers in Sooke, B.C. They were parked outside. They were not climate controlled. He explained he did so because to rent an adequate space would have cost $5,000 a month and it would have taken six months just to install equipment and shelves to do so. He said he was claiming for losses arising from damage caused to those items while in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conceded that most vehicles claimed as damaged or reduced in value were purchased after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Christine Morman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Morman testified that the plan was to construct a shop at the rear of the house and possibly an addition on top. She was not party to the contract when it was entered into. She stated she had spoken to Mr. Baker at length later on about sheer-cutting the wall but her evidence was not clear that was prior to the making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said they were afraid the neighbours might sue or that a purchaser might sue, hence they purchased the adjoining strata lot.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Nigel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Banks testified that he has been an applied design technologist since 1981 with his own firm. He has designed many homes and small commercial properties. He attended at the site in late 2013, met with Mr. Morman, reviewed the site plan, and Mr. Morman described the building he wished to construct. He reviewed the zoning and confirmed with the City of Langford what could be done on the site and checked matters such as setbacks. He said he reported verbally to Mr. Morman what could be done on the site regarding those matters. In all he made four or five site visits including after the blasting was complete. He said at one point he did a rough plan for the building, although can no longer locate it. He had no interaction with the blaster nor did he address the slope and any remedial work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Ronald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Elliott was qualified as an expert respecting residential and urban blasting, rock slope stabilization and seismic monitoring. He prepared his report on the assumptions that Mr. and Mrs. Morman intended to construct a building adjacent to the blasted area and that they required the rock to be blasted to within three to four feet of their property line. He also stated he was informed by Mr. Morman that the plaintiff told him they could create a sheer cut about four feet from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examined the blasting logs of the plaintiff and the quantity of explosives used. He concluded that one of the blasts was high, two were very high and one blast had more than double the amount of explosive that should have been used, noting that the control of fly rock from such high powder factors would be challenging and that there was a risk of over-break of the rock. However, he also noted that the amounts of explosives reported from the overall powder count did not agree with the explosives reported on the individual blast reports. There was also a discrepancy in the number of detonators used. He stated this called into question the accuracy of the blaster's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testified from his examination of the site there was no attempt made to use pre-split blasting or any other form of wall control blasting to create a shear cut. He was of the opinion some of the blast holes may have been possibly drilled behind the property line; however, he was relying on Mr. Morman's advice respecting where that line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concluded there appeared to be a disconnect between the instructions given to the blaster and Mr. Morman's expectations, that mass rock blasting techniques were used with no effort to limit over-break, something he said is not appropriate where control of over-break next to a property line is required. Generally, he found poor quality control. He also stated there is a significant additional cost to carry out wall control blasting and that cost may have been ignored in preparing the blast designs for the project. He opined that a reasonably competent blaster should have included wall control blasting as part of the requirements for the site given it had to occur close to the property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Isabelle Maltais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Maltais of Ryzuk Geotechnical Engineering was qualified as a geotechnical engineer to provide an expert opinion on whether the rock slope was unsafe and, if so, what work was required to make it safe and to permit the proposed shop and addition to be built adjacent to it. She was not qualified to give expert opinion on the costs of such work. She assumed that the proposed addition would not have a high concrete retaining wall with back fill between the wall and the rock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opined that large rock masses on the slope were potentially unstable due either to fractures or joint sets or where left overhanging and unsupported. She concluded that the potential for rockfall was significant. She noted that "for long-term stability, removal or mitigation of the unstable rock masses must be undertaken particularly given that the [a]ddition is to be located within the rockfall hazard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recommended scaling of the wall, followed by the application of shotcrete followed by rock bolts. Although she assumed that a high foundation wall and backfill were not considered as part of the original plan, she noted that that was a possible solution to eliminate the rockfall hazard. She stated as well that if the shop location was moved away from the wall, construction of a barrier away from the wall with an area as catchment would work to address the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noted earlier the plaintiff's claim is based on an oral contract. It is trite law that notwithstanding that, a contract may still be found if the court is satisfied that agreement has been reached on all essential terms (</w:t>
      </w:r>
      <w:r>
        <w:rPr>
          <w:rFonts w:ascii="arial" w:eastAsia="arial" w:hAnsi="arial" w:cs="arial"/>
          <w:i/>
          <w:color w:val="000000"/>
          <w:sz w:val="20"/>
          <w:lang w:val="en-US" w:eastAsia="en-US" w:bidi="ar-SA"/>
        </w:rPr>
        <w:t>Le Soleil Hotel and Suites Ltd. v. Le Soleil Management Inc.</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 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issues in this instance are: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terms of the contract between the parties?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perform the work in accordance with the contract's terms?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entitled to be paid on completion?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entitled to any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are three principal areas of dispute. The first is whether the parties discussed the blasting approach to be taken and the type of rock face that was to result; secondly, whether the blasting was to stop three to four feet short of the shared property line to permit a pathway to access the new area created below; and thirdly, the proposed use of the levelled area for which the blasting was being performed as a factor related to the rock face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dispute there was a contract. What is disputed is the scope of work covered by the contract, the interpretation of the contract and the degree to which the work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Mr. Baker and Mr. Brennand testified they were present at a site visit at 2165 Bellamy Road with Mr. Morman. Ms. Morman was not present at the initial meeting. Both Mr. Baker and Mr. Brennand were clear in their evidence that Mr. Morman instructed them they were to drill and blast a certain amount of rock to grade level which he referred to as "dirt level" as shown by a patch of ground in the area to be enlarged. Mr. Morman testified he was "fairly confident" that they understood his instructions but he gave no detailed evidence of what those instructions were. They all agreed that the price was $25,000. While Ms. Morman testified she had a later discussion with Mr. Baker, the nature and content of that conversation was not put to Mr. Baker. It was after the contract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Brennand recalled speaking to Mr. Morman about "line drilling". He denied discussing "shear cutting" because he does not use that technique in residential areas. He testified Mr. Morman did not want such a technique used as he was concerned about the increased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Both Mr. Brennand and Mr. Baker testified that Mr. Morman originally told them he intended to use the excavated area at the back of his property as a parking lot and for storage. While Mr. Brennand recalled later that Mr. Morman mentioned the potential of a shop or addition to his house, that was after the contract was formed and after work had begun. Mr. Morman stated he told them from the beginning he wanted the area levelled for a shop but he did not provide details or tell them where it was to be built. I am satisfied that Mr. Morman was not aware at that time of what might be involved in remediating the rock face depending on the use of the property. I am also satisfied that nothing was said to either Mr. Brennand or Mr. Baker that might alert them to Mr. Morman expecting them to address rock face remediation. It was not a term of the contract. I find it was not something Mr. Morman turned his mind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Morman knew the contract was for a low price given he had sought estimates from others. His expert Mr. Elliott noted that a "line drilling" or shear cut approach would result in "substantial" additional costs. Also, Mr. Morman acknowledged he had no knowledge of blasting, hence is unlikely to have specified a particular approach. He was not aware of issues that could arise regarding the blasted area and his building plans. He did not engage a geotechnical engineer in advance. He did not determine whether it was viable to construct a building on the levelled area in so far as it related to the rock face. At best he had some preliminary discussions with Mr. Banks but those were unrelated to the blasted rock face. The defendants have failed to establish that they had any real awareness of what might be required to stabilize the rock slope after blasting or that they communicated such instructions to the plaintiff when entering into the contract. I accept as a result the defendants never informed Mr. Brennand or Mr. Baker of where the building would go or inquired with respect to what was required to make the wall safe for the intended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also satisfied that the contract was for blasting services only, that there was no term of the contract respecting the type of rock face to be left, nor was there a term in regards to the importance of the rock face as it might relate to proposed construction. In addition, I am satisfied the parties did not agree that there was to be a three to four foot walkway left for access to the backyard. I reach these conclusions because: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evidence of Mr. Baker and Mr. Brennand that they were only hired to blast the rock face and to use the rock to fill the lower area of the property to rough grade. They were not provided with any directions respecting the type of rock face to be left nor that a structure was to be constructed near the rock face;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sheer or line cutting was raised by Mr. Brennand, it was not contracted for given the defendants' concerns about cost and, in any event they did not undertake any planning respecting the location of the proposed structure and the need for rock face remediation;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initially finished the blasting and levelling, the defendants asked Mr. Brennand and Mr. Baker to return, not to address any issue relating to the rock face, but rather to level the filled area. While the issue of possible over-blasting was raised, the rock face itself was not an issue;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prepared a cheque and were willing to release it to the plaintiff but only if an indemnity was signed relating to the alleged over-blasting of the neighbours' property. There was no mention of any concerns respecting the rock face;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three to four feet for access to the yard was not mentioned as an issue when payment was offered nor was there sufficient evidence it was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the amended counterclaim alleged the contract was for a specified elevation and that the blasting did not go down to that elevation resulting in a future need for higher retaining walls. No expert evidence was lead respecting the matter of the elevation of the graded area. I accept the evidence of Mr. Baker that he was contracted to grade to a "rough grade" and that when Mr. Morman asked that the plaintiff's employees return and do further work, they did so. I note that no formal elevation readings were specified by Mr. Morman who simply referred the plaintiff to an area of dirt that he said was the level to be achieved. Mr. Morman's willingness to pay for the work supports a finding the work was satisfactorily performed. There is no evidence, other than Mr. Morman's comment that he now required retaining walls, on the issue of grade. As a result, I find that the rough grading contracted for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the contract was performed by the plaintiff in accordance with its terms and the plaintiff is entitled to be paid. The plaintiff is entitled to a declaration of entitlement to a lien against PID: 016-378-806 Strata Lot A, Section 2, Range 2 West Highland District, Strata Plan 1993, together with an interest in the common property in proportion to the unit entitlement of the strata lot as shown on form 1 (the "Land"). The plaintiff is further entitled to a declaration that the plaintiff's lien is a charge against the Land in priority to all right, title and interest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Judgment is granted in favour of the plaintiff in the sum of $26,250.00.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light of this finding, the counterclaim of the defendants for breach of contract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will next address the defendants' counterclaim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their claimed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counterclaim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As mentioned, the defendants' claim of breach of contract is dismissed, leaving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trite law that the defendants must prove a fact or issue to the required standard of proof (</w:t>
      </w:r>
      <w:r>
        <w:rPr>
          <w:rFonts w:ascii="arial" w:eastAsia="arial" w:hAnsi="arial" w:cs="arial"/>
          <w:i/>
          <w:color w:val="000000"/>
          <w:sz w:val="20"/>
          <w:lang w:val="en-US" w:eastAsia="en-US" w:bidi="ar-SA"/>
        </w:rPr>
        <w:t>Northland Properties Corp. v. British Columbia</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2010 BCCA 177</w:t>
        </w:r>
      </w:hyperlink>
      <w:r>
        <w:rPr>
          <w:rFonts w:ascii="arial" w:eastAsia="arial" w:hAnsi="arial" w:cs="arial"/>
          <w:color w:val="000000"/>
          <w:sz w:val="20"/>
          <w:lang w:val="en-US" w:eastAsia="en-US" w:bidi="ar-SA"/>
        </w:rPr>
        <w:t xml:space="preserve"> at para. 5). In addition, the defendants must prove their damages. In </w:t>
      </w:r>
      <w:r>
        <w:rPr>
          <w:rFonts w:ascii="arial" w:eastAsia="arial" w:hAnsi="arial" w:cs="arial"/>
          <w:i/>
          <w:color w:val="000000"/>
          <w:sz w:val="20"/>
          <w:lang w:val="en-US" w:eastAsia="en-US" w:bidi="ar-SA"/>
        </w:rPr>
        <w:t>Martin v. Goldfarb</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(1998), 41 O.R. (3d) 161</w:t>
        </w:r>
      </w:hyperlink>
      <w:r>
        <w:rPr>
          <w:rFonts w:ascii="arial" w:eastAsia="arial" w:hAnsi="arial" w:cs="arial"/>
          <w:color w:val="000000"/>
          <w:sz w:val="20"/>
          <w:lang w:val="en-US" w:eastAsia="en-US" w:bidi="ar-SA"/>
        </w:rPr>
        <w:t xml:space="preserve"> (C.A.) at 37, cited in </w:t>
      </w:r>
      <w:r>
        <w:rPr>
          <w:rFonts w:ascii="arial" w:eastAsia="arial" w:hAnsi="arial" w:cs="arial"/>
          <w:i/>
          <w:color w:val="000000"/>
          <w:sz w:val="20"/>
          <w:lang w:val="en-US" w:eastAsia="en-US" w:bidi="ar-SA"/>
        </w:rPr>
        <w:t>Seaport Crown Fish Co. v. Vancouver Port Corporation</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(1999), 90 A.C.W.S. (3d) 711</w:t>
        </w:r>
      </w:hyperlink>
      <w:r>
        <w:rPr>
          <w:rFonts w:ascii="arial" w:eastAsia="arial" w:hAnsi="arial" w:cs="arial"/>
          <w:color w:val="000000"/>
          <w:sz w:val="20"/>
          <w:lang w:val="en-US" w:eastAsia="en-US" w:bidi="ar-SA"/>
        </w:rPr>
        <w:t xml:space="preserve"> (B.C.S.C.),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concluded that it is a well-established principle that where damages in a particular case are by their inherent nature difficult to assess, the court must do the best it can in the circumstances. That is not to say, however, that a litigant is relieved of his or her duty to prove the facts upon which the damages are estimated. The distinction drawn in the various authorities, as I see it, is that where the assessment is difficult because of the nature of the damage proved, the difficulty of assessment is no ground for refusing substantial damages even to the point of resorting to guesswork. However, where the absence of evidence makes it impossible to assess damages, the litigant is entitled to nominal damages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While where there is a contractual duty of care in both contract and tort, the contractual duty must govern, the plaintiff acknowledges that the duty in this case is likely one and the same under contract and tort. As noted in </w:t>
      </w:r>
      <w:r>
        <w:rPr>
          <w:rFonts w:ascii="arial" w:eastAsia="arial" w:hAnsi="arial" w:cs="arial"/>
          <w:i/>
          <w:color w:val="000000"/>
          <w:sz w:val="20"/>
          <w:lang w:val="en-US" w:eastAsia="en-US" w:bidi="ar-SA"/>
        </w:rPr>
        <w:t>B.G. Checo International Ltd. v. British Columbia Hydro &amp; Power Authority</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Viewed thus, the only limit on the right to choose one's action is the principle of primacy of private ordering -- the right of individuals to arrange their affairs and assume risks in a different way than would be done by the law of tort. It is only to the extent that this private ordering contradicts the tort duty that the tort duty is diminished. The rule is not that one cannot sue concurrently in contract and tort where the contract limits or contradicts the tort duty. It is rather that the tort duty, a general duty imputed by the law in all the relevant circumstances, must yield to the parties' superior right to arrange their rights and duties in a different way. In so far as the tort duty is not contradicted by the contract, it remains intact and may be sued upon. For example, where the contractual limitation on the tort duty is partial, a tort action founded on the modified duty might lie. The tort duty as modified by the contractual agreement between the parties might be raised in a case where the limitation period for an action for breach of contract has expired but the limitation period for a tort action has not. If one says categorically, as we understand Iacobucci J. to say, that where the contract deals with a matter expressly, the right to sue in tort vanishes altogether, then the latter two possibilities vanish.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succeed in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must demonstrate that the plaintiff owed them a duty of care, that the plaintiff's behavior breached the standard of care, that the defendants sustained damage and that the damage was caused, in fact and in law, by the plaintiff's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 Owe the Defendants a Duty of Care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acknowledges that it owed the defendants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 Breach the Standard of Care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Here the applicable standard of care is that of a reasonable blasting contractor acting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tendered the report of Mr. Elliott to support their claim of a breach of the standard of care. Mr. Elliott relied on the blasting logs to determine a blast volume for each blast, opining that an examination of the blast factor used on each blast will indicate the degree of quality control being exercised by the blaster. From this he concluded the powder factor for one of the blasts was high, two were very high and one had more than double the amount of explosives that should have been used, noting a resulting risk of over-break in the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he qualified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note also in the above table, the amount of explosives reported from the overall Powder Count does not agree with the amount of explosives reported on the individual blast reports. If all of the explosives reported on the overall Powder Count were actually used to break the rock shown on the blasting logs, the overall powder factor would be 1.73 lbs./cu.yd., indicating that the shots would have been grossly overloaded. Other possibilities are that not all of the Blasting Logs were produced, or some of the explosives reported on the overall Powder Count went to another job. According to the overall Powder Count, a total of 328 - 16ft. long EZ-Det detonators were used, however, the total number of detonators used based on the individual blasting logs shows that 215 EZ-Det detonators were used, so there is a discrepancy of 113 detonators. This calls into question the accuracy of the blaster's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the incomplete information respecting the calculations renders such calculations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Mr. Elliott relied on instructions from Mr. Morman that included the assertion that he had requested a four-foot area along the back wall between the rock cut and the property line so he would have access along the top of the rock cut. Also, Mr. Morman told Mr. Elliott that he intended to construct a shop adjacent to the rock cut and within the excavation site, and that he was told by the blasting company that they could create a shear cut at the four-foot distance from the property line and that he was expecting to see a shear cut like that seen on most highway cuts where pre-split blasting is carried out on 0.76 metre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difficulty that arises with Mr. Elliott's report is that he relied on assumed facts that have not been proven. Where such facts are not proven, the value of an expert's opinion is undermined (</w:t>
      </w:r>
      <w:r>
        <w:rPr>
          <w:rFonts w:ascii="arial" w:eastAsia="arial" w:hAnsi="arial" w:cs="arial"/>
          <w:i/>
          <w:color w:val="000000"/>
          <w:sz w:val="20"/>
          <w:lang w:val="en-US" w:eastAsia="en-US" w:bidi="ar-SA"/>
        </w:rPr>
        <w:t>Bulkley Valley Restorations Ltd. v. Thurber</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2017 BCSC 1127</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particular the assumption that the blasting did not allow for the four-foot offset has not been proven. As I have found, I am not satisfied the defendants conveyed that requirement to the plaintiff. In addition, a surveyor was not called to give evidence on the location of the property line nor was any expert opinion provided on the amount or extent of the alleged over-blast or over-break.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addition, I have not found that the plaintiff was told that a shop was to be constructed adjacent to the rock cut nor that a sheer cut was requested. Those assumptions were clearly relied on by the expert. The lack of proof that those matters were part of the contract undermines the weight to be given to the opinion. The defendants have failed to prove the assumptions upon which Mr. Elliott's report was based, including the powder amounts used on the job and the location and extent of the alleged over-break.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a result, Mr. Elliott's opinion about whether the plaintiff's work measured up to the required standard of care cannot be relied upon. Even if it were, Mr. Elliott's comments that there would have been a risk of over-break due to the excess amount of energy being used in the blast do not go so far as to say that the high powder factors did cause over-break in this instance. He concluded only that "some of the blasts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been overloaded, </w:t>
      </w:r>
      <w:r>
        <w:rPr>
          <w:rFonts w:ascii="arial" w:eastAsia="arial" w:hAnsi="arial" w:cs="arial"/>
          <w:color w:val="000000"/>
          <w:sz w:val="20"/>
          <w:u w:val="single"/>
          <w:lang w:val="en-US" w:eastAsia="en-US" w:bidi="ar-SA"/>
        </w:rPr>
        <w:t>possibly</w:t>
      </w:r>
      <w:r>
        <w:rPr>
          <w:rFonts w:ascii="arial" w:eastAsia="arial" w:hAnsi="arial" w:cs="arial"/>
          <w:color w:val="000000"/>
          <w:sz w:val="20"/>
          <w:lang w:val="en-US" w:eastAsia="en-US" w:bidi="ar-SA"/>
        </w:rPr>
        <w:t xml:space="preserve"> contributing to over-break beyond the wall of the excavation". [Emphasis added.] Mr. Elliott testified on direct that he could not say for sure whether the blast holes were behind the property line because he did not know the location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does not dispute that the blasted rock wall requires remediation, nor does the plaintiff take issue with the conclusions of Ms. Maltais of Ryzuk Geotechnical that the potential for rockfall hazard was high and that to remedy that issue scaling, shotcrete and rock bolts were required to stabilize the rock wall. Indeed, the Ryzuk report is consistent with the plaintiff's own expert report from Mr. Bean.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asked whether the plaintiff's operations caused 2165 Bellamy Road to be in an unsafe condition, Ms. Maltais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blasting operations carried out at the site, Lot A is an unsafe condition for the proposed construction of a building unless the intent of proposed construction was to involve a retaining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Bean concluded that some form of engineered solution would have been required to prevent rockfall after the blasting and that all steep rock slopes of this nature have the potential, indeed likelihood for rockfall over time. He then offered the four potential remediation options noted earlier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matter the quality of the blasting and excavation work conducted, one of the engineered solutions provided in the previous question would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is consistent with the Ryzuk report in that it does not comment on whether the blasting techniques or steps of the plaintiff caused the "unsafe condition", rather reporting that the property was in an unsafe condition "as a result of blasting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other words, and I so find, the blasting work was always going to require some sort of engineered solution to stabilize the resulting rock slope in order to permit safe construction and use of a shop and addition adjacent to it. I am satisfied as noted earlier that while the defendants were "sort of aware" a structural engineer would have to look at the wall, it was not a matter they turned their minds to during planning the project and contracting with the plaintiff. Put simply, the need to stabilize the rock face was not part of the contract and was not something the plaintiff was contracted to address or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damages alleged from the blasting arose from the defendants' own lack of knowledge and their failure to obtain professional advice respecting the blasting and the post-blasting work required as it related to their intended use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a result, I find that the defendants have failed to prove, on the balance of probabilities, that the plaintiff breached the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counterclaim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the event I am incorrect in my findings on the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 turn to the damages claimed. The defendants must establish they suffered damages and that those damages were caused in fact and in law by the plaintiff's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Assuming a breach of contract, the damages the defendants are entitled to are those which would put them in the position they would have been had the plaintiff performed its contractual obligations. That is, they must establish a causal connection between the breach and their loss. The "but for" test requires them to prove their loss "but for" the breach (</w:t>
      </w:r>
      <w:r>
        <w:rPr>
          <w:rFonts w:ascii="arial" w:eastAsia="arial" w:hAnsi="arial" w:cs="arial"/>
          <w:i/>
          <w:color w:val="000000"/>
          <w:sz w:val="20"/>
          <w:lang w:val="en-US" w:eastAsia="en-US" w:bidi="ar-SA"/>
        </w:rPr>
        <w:t>Water's Edge Resort Ltd. v. Canada (Attorney General)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2015 BCCA 319</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a defendant is not expected to pay for avoidable losses. That is, there is a duty to mitigate (</w:t>
      </w:r>
      <w:r>
        <w:rPr>
          <w:rFonts w:ascii="arial" w:eastAsia="arial" w:hAnsi="arial" w:cs="arial"/>
          <w:i/>
          <w:color w:val="000000"/>
          <w:sz w:val="20"/>
          <w:lang w:val="en-US" w:eastAsia="en-US" w:bidi="ar-SA"/>
        </w:rPr>
        <w:t>Michaels v. Red Deer College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In addition, assessing the loss must consider what was reasonably foreseeable as resulting from a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claim for damages includes several categories: remediation of the rock slope, damages for the alleged over-blast, loss of income and damages at large.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evidence that the quality of the plaintiff's work materially increased the construction costs that would have had to have been incurred in any event in order to stabilize and make the rock surface safe. That is, the rock wall, no matter the form of blasting, would require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the defendants have failed to prove the costs of implementing any of the potential remediation methods. They tendered into evidence letters and evidence from a Mr. Webber; however, it was inadmissible because it was opinion evidence tendered without a report or notice. In addition, Ms. Maltais was found not qualified to give construction costs estimates as such were not within her area of expertise. As a result, the defendants have not introduced admissible evidence of the cost of implementing any of the potential remediation methods.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conclusion the defendants have failed to show they have incurred increased costs due to the blasting by the plaintiff. Their claim for damages for remediation of the rock face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Over-blast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This relates to the defendants' claim that the plaintiff blasted over the property line between their property at 2165 Bellamy and the neighbours at 2167 Bellamy Road. At the time of the blasting 2167 Bellamy Road was owned by Shawn Henry and Farrah Ofstie.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two strata lots are two halves of a strata duplex and the only two lots in that strata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Regarding the property line Mr. Brennand acknowledged he was shown a brick by Mr. Morman that showed the property line. He testified however, that he told Mr. Morman he would need a line to show the property line although he could commence work with that line to be marked when he got closer to it. Mr. Brennand stated Mr. Morman initially asked him to get as close to the property line as possible but Mr. Brennand told him he had to leave three to four feet between the property line and the blasted area. He denied that Mr. Morman told him he wanted three to four feet left on the Morman side of that line for a walkway. He recalled the red line Mr. Morman had painted on the ground. Mr. Brennand denies blasting past the property line as evidenced by the red line, onto the neighbouring property at 2167 Bellamy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claim raises two issues, an evidentiary issue respecting evidence of the alleged over-blasting and a legal issue respecting the right of the defendants to advance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First, there has been no expert evidence establishing the location of the property line and where and to what extent part of 2167 Bellamy Road was blasted. Mr. Elliott's report does not establish the size and location of the alleged over-blast. Therefore, the plaintiffs have failed to prove an over-blast. They also have provided no evidence of the costs of remediating the alleged over-blast. Second, the owners of 2167 Bellamy at the time of the blasting never advanced a claim. Any claim for the lost property was theirs to advance. They sold the property to the defendants in May of 2015. The defendants knew of the alleged over-blast and indeed purchased the property because of their perception that they were at risk of being sued. There is no evidence that the property was worth less than they paid because of the alleged over-blast. In any event given they now own the entire strata development and hold all voting rights, they can potentially move the lot lines if they proceed with their plan to subdivide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claim for damages for the alleged over-blast has not been proven in either fact or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claim for income loss arises from Mr. Morman's allegation he would use the shop to work on vehicles as a source of income; this despite his acknowledgment that he could not legally operate a repair shop on the property and that this was his hobby. He claims he has lost income because the shop has not yet been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determined earlier the defendants have not established the plaintiff knew of the intended use of the property. In addition, the evidence provides no basis for determining if or when the shop would have been built. Since the rock face would have required remediation no matter the blasting results, the need for remediation was not caused by the plaintiff's quality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Significantly, there is no evidence respecting the value of the loss of income claim. The defendants lead no evidence of past income arising from automobile refurbishing. Also, most of the cars referred to as potential sources of income were purchased after the blasting was done. As a result, the blasting was not a possible cause of such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loss of income claim is dismissed. It has not been proven. It is too remote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advance several other damage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Panels Used for Defendants' Excavator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allege the plaintiff drove its excavator over some panels they use for their own excavator work. This appears to be claimed as a set-off. This was never put to the plaintiff. Nor was it an issue when the defendants offered to pay the plaintiff the contracted price less the survey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They claim $1,200 in damages to have the panels repaired and re-painted. The prior condition and value of the panels and the effect of the alleged damage on their use and on their values is not in evidence. They have not been repaired. I am not satisfied the defendants have, on the balance of probabilities, proven either liability for the damage or the amount of damage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Re-Surveying due to Over-Blasting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failed to establish there was over-blasting hence the claim for re-surveying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the close of their case the defendants further amended their amended counterclaim to plead aggravated and punitive damages. The factual basis for the amendment was the alleged post-litigation steps of the plaintiff and its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seek aggravated damages as a result of what they allege was abuse by the plaintiff of its superior financial position. This allegation is founded on the defendants' perception that the plaintiff refused to engage in a reasonable way respecting the issues, were determined to win, and were "recklessly indifferent to any further damages" the defendants might suffer. They submit the litigation has caused them years of distress and mental anguish. They also note the aggressive conduct of then plaintiff's counsel at Mr. Baker's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Aggravated damages compensate for aggravated damage. They are compensatory in nature. They are awarded to compensate for an injury by a defendant's high-handed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conduct alleged does not support such a claim. While as lay litigants they undoubtedly found the litigation stressful, lengthy litigation by its very nature is stressful. No high-handed conduct by the plaintiff has been established. In addition, such alleged actions during the litigation cannot form the basis for an award of aggravated damages and in any event usually relate to pre-litigation conduct, not the conduct of the litigation itself. Conduct of the litigation that is alleged to be improper is more properly addressed in an application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With respect to the claim for punitive damages, the defendants say the plaintiff's conduct was high-handed and reprehensible and a departure from ordinary standards of conduct. Aside from the unproven allegations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rely on the filing of a Certificate of Pending Litigation by the plaintiff early in the litigation. They assert such was based on false claims and that the plaintiff continued through to trial to contest liability "without any evidentiary basis for doing so". They submit that the conduct of the plaintiff in refusing to remove the CPL despite their requests to do so was to use the CPL as an "an offensive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There was never an application by the defendants to have the CPL removed by posting security as provided for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While as self-represented litigants they may view the actions of the plaintiff in relying on the CPL as offensive, that is something the plaintiff was legally entitled to do. There is no merit in the allegation that its filing or remaining on title is deserving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also advanced a claim for damages at large. That is a claim for non-economic loss and exemplary damages, usually arising in claims involving intentional torts. This is not such a case. In addition, given my findings on liability and the failure to prove the alleged losses in any event, such a claim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claim for aggravated and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requested the parties have liberty to address costs, in writing. If they are unable to agree on a schedule for such submissions, they may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Vasiliopoulos v. Dosanjh, [2007] B.C.J. No. 1233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12 - 16, 19 - 23 and 26 - 28,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1 - 2 and 5 - 9,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M043628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218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Vasiliopoulos, Plaintiff, and Meena Dosanjh, Sundeep Singh Dosanjh, Edita Davis and Kenneth Davis,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6"/>
      <w:bookmarkEnd w:id="173"/>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Action by plaintiff, 52, for damages arising from motor vehicle accident — Plaintiff's stationary vehicle struck from behind by vehicles operated by defendants — Action allowed in part — Plaintiff not credible — Non-pecuniary damages of $45,000 awarded — Plaintiff suffered soft tissue injuries, pain, suffering, depression and anxiety — Failure to mitigate due to failure to exercise — Plaintiff awarded $10,000 for loss of future capacity to earn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Whiplash — Age of claimant — 46 to 55 — Non-pecuniary award — $40,001 to $60,000 — Considerations impacting on award — Mitigation — Credibility — Action by plaintiff, 52, for damages arising from motor vehicle accident — Plaintiff's stationary vehicle struck from behind by vehicles operated by defendants — Action allowed in part — Plaintiff not credible — Non-pecuniary damages of $45,000 awarded — Plaintiff suffered soft tissue injuries, pain, suffering, depression and anxiety — Failure to mitigate due to failure to exercise — Plaintiff awarded $10,000 for loss of future capacity to earn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Depression — Action by plaintiff, 52, for damages arising from motor vehicle accident — Plaintiff's stationary vehicle struck from behind by vehicles operated by defendants — Action allowed in part — Plaintiff not credible — Non-pecuniary damages of $45,000 awarded — Plaintiff suffered soft tissue injuries, pain, suffering, depression and anxiety — Failure to mitigate due to failure to exercise — Plaintiff awarded $10,000 for loss of future capacity to earn income.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3"/>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arising from motor vehicle accident -- Plaintiff's stationary vehicle struck from behind by vehicles operated by defendants -- Defendants admitted liability -- Force applied to plaintiff as a result of collisions was very little -- Plaintiff suffered no visible injuries but sought damages of over $1 million for physical and psychological injuries, including traumatic brain injury -- Plaintiff still suffered symptoms two years after accident -- Plaintiff, 52, assisted her husband in his business at time of accident -- HELD: Action allowed in part -- Damages of $70,000 awarded -- Plaintiff's evidence not reliable as to her symptoms on which claim for traumatic brain injury, post traumatic stress disorder or post-concussion syndrome was based -- Evidence accepted only supported soft tissue injuries, pain, suffering, depression and anxiety -- No solid basis for finding that plaintiff suffered ongoing problem because of triggering and exacerbating of pain and discomfort flowing from underlying, pre-existing degenerative changes in plaintiff's spine -- Accident caused or contributed in material way to soft tissue injury and resulting pain, suffering, depression and anxiety which continued to this day -- Plaintiff failed to mitigate loss by failing to embark upon and maintain structured exercise program -- Plaintiff's role in husband's business had diminished at time of accident -- Non-pecuniary damages of $45,000 awarded -- Loss of impairment of earning capacity affected marginally by depression and anxiety -- Insufficient basis for estimating plaintiff's hypothetical past income losses -- No damages awarded for loss of capacity to earn income -- No real and substantial possibility that plaintiff's capacity to earn income would be reduced as a result of accident for anything more than a brief period of time -- Plaintiff awarded $10,000 for loss of future capacity to earn income -- $5,000 awarded for special damages -- Plaintiff awarded $10,000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Counsel_27"/>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Ian R. Sisett.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Patricia J. Armstrong; M. Jackson.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6"/>
      <w:bookmarkEnd w:id="176"/>
      <w:r>
        <w:pict>
          <v:line id="_x0000_s1158" style="position:absolute;z-index:2517893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STEWART J."/>
            <w:bookmarkEnd w:id="177"/>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out of a motor vehicle accident which occurred on June 3, 2004 at 76A Avenue and 120th Street in Surrey, B.C. The vehicle driven by the plaintiff was stationary when struck from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counsel acts on behalf of all the defendants. The defendants are the drivers and owners of two vehicles which were behind the vehicle driven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thing admitted by the defendants on the pleadings is this: "for the purpose of this action only, but not otherwise, the accident ...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(Statement of Defence paragraph 2). The balance of that paragraph in the Statement of Defence, and following paragraphs in the Statement of Defence, made it clear that no other material fact pled by the plaintiff was admitted.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suffered no visible injury in the accident on June 3, 2004. She left the scene in a car driven by her husband. She was not taken from the scene by an ambulance, although an ambulance had appeared at the scene. Nor was she by any other route, means or method admitted to hospital. On the face of it the plaintiff suffered, at most, soft tissue damage - whiplash damage - and this in spite of the fact that the plaintiff was, when struck, securely belted in by a three point seatbelt and had her headrest at the correct height and properly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end of the case counsel for the plaintiff submitted that the plaintiff should be awarded the following global amount by way of damages: $1,764,794.00.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return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Paragraphs 10 through 13 of the Amended Statement of Claim (dated January 5, 2007) read as follows: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each of them, the Plaintiff has suffered personal injuries, particulars of which have been supplied to the Defendants and include without limitation, the following: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brain;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Personality change;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Shock;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area of the head;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left shoulder;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left forearm;</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area of the spine and neck;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upper back;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lower back;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emotional upset;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injuries as may be disclosed by the clinical evidence.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Special Damages, particulars of which, without limitation, include: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prescriptions;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expenses;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Ambulance expenses;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medical expenses;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Care costs;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Domestic assistance/replacement services;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for family, friends and others rendering assistance;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yet to be determined.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General Damages for matters of Non-Pecuniary loss, including:</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suffering;</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inconvenience;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amenities;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expectation;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pretrial loss of domestic capacity.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General Damages for matters of Pecuniary loss, including: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income earning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opportunity to earn income;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domestic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final submission of counsel for the plaintiff was made partly in writing and partly oral - a transcript will be available for the Court of Appeal, if necessary. In his closing submission counsel for the plaintiff eschewed detailed analysis of the evidence, chose to speak in generalities and urged the court to give "solace"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For her part, counsel for the defendants submitted that any attempt to list just what the plaintiff is urging the court to find has befallen her on or after June 3, 2004, and would not have been her lot "but for"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must include the following: personality change, brain damage, concussion, post-concussion syndrome, post-traumatic stress disorder, depression, anxiety, soft tissue injury,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defendants grounded her submission on a pulling together of disparate bits of evidence, the relative testimonial reliability of various of the witnesses and the result in law, in her submission, of the initial or bottom findings she urged me to make as the trier of fact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result counsel for the defendants submitted that I should keep firmly in hand the onus of proof and find that for the purposes of the law the plaintiff, on whom the onus lies on this issue, has established nothing more by way of actionable damages than mild to moderate soft tissue injury to the neck, post-traumatic stress disorder, depression and anxiety. As I understood it, counsel urges me to find that, for the purposes of the law, the adverse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the plaintiff was spent within two years of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then submitted that the damages awarded to the plaintiff ought to be carved down as the result of: (1) a conclusion that even absent the motor vehicle accident of June 3, 2004, depression and anxiety would have been the plaintiff's lot in life anyway; (2) and, separately and distinctly from that, a finding that the defendants upon whom the onus lies on this issue, have established on a balance of probabilities that the plaintiff did not take reasonable steps to mitigate or reduce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conclusion of her final submission counsel for the defendants submitted that a proper global award of damages to the plaintiff by the court would be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is an unusual case. And not a simple case. As will be seen shortly, it is a case in which the trier of fact is not prepared to rely upon the testimonial reliability of the plaintiff on anything that really matters. But the plaintiff achieves more, in the result, than the defendants were heard to concede. Such cases are not thick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detail of the motor vehicle accident must be got at in the case at bar.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is admitted. And the relationship between the force applied to a human being and the damage done to that individual, if any, is notoriously imprecise. But some grasp of the nature of the force applied to the plaintiff in the motor vehicle accident in the case at bar is a place to start - a factor - in considering the plaintiff's allegation that she suffered traumatic brain injury as a result of the motor vehicle accident. Also, the detail of what did occur before, during and immediately after the motor vehicle accident is of interest in considering whether the trier of fact should find to be fact what the plaintiff's experts took to be fact or assumed to be fact and, in the result, opined that the plaintiff did indeed suffer traumatic brain injury as a result of the motor vehicle accident on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Four motor vehicles were involved in the motor vehicle accident in question in the case at bar. Rear end collisions were involved. Starting with the head of the line, the first vehicle was driven by Alexandra Farolan; the second motor vehicle was driven by the plaintiff; the third motor vehicle was driven by Meena Dosanjh; and the fourth motor vehicle was driven by Edita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Alexandra Farolan was the driver of vehicle number one. Her evidence included, but was not limited to, the following. She was driving a grey coloured Lancer. She was stopped on 120th Street at 76A Avenue facing a red light. She was not first in the line of cars waiting for the light to change. The light turned green. She had just started to move forward when she felt a tap on her bumper. She stopped. Then she heard - but did not feel - a crash to the rear. She stayed in her vehicle. The driver of the vehicle behind her - the plaintiff - got out of her car. She was crying. Alexandra Farolan found that her neck was "a problem" for one or two weeks. But she noted no damage to the rear of her vehicle. On the other hand any additional scratches to the bumper of her vehicle would not have been noticeable.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Alexandra Farolan was cross-examined on a prior statement made by her. As the trier of fact I accept that there may have been no mention of "the tap" in her statement, but her recollection is that it did occur. I accept her evidence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Gisella Macabeo was a passenger in the car driven by Alexandra Farolan. Her testimony includes, but was not limited to the following. The light turned green. The cars in line ahead moved forward. They were "about to go" when she felt a little bump. They stopped. She heard a "crashing sound" behind her. The tap and the crashing sound behind her may have occurred at the same time. She stayed in the car. In her car's mirror she saw the plaintiff and the children in the plaintiff's car crying. Absent something unusual, a passenger in a motor vehicle rarely focuses on the detail of the driving or on events surrounding the motor vehicle. That is a matter of common human experience. I found Gisella Macabeo to be a witness who was doing her best but was noticeably vague and imprecise about the central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Meena Dosanjh said that she was driving a 1993 Ford Ranger pickup truck. Her testimony included, but was not limited to, the following. She was alone. She was northbound on 120th. She was in the lane next to the centre line. She saw what proved to be the plaintiff's car immediately ahead of her. It came to a screeching, abrupt halt. The driver, who proved to be the plaintiff, threw her hands in the air. Meena Dosanjh thought then - and thinks now - that the plaintiff's vehicle had struck the vehicle immediately in front of the plaintiff's vehicle. Meena Dosanjh says that she was not going very fast. Meena Dosanjh tried to avoid hitting the plaintiff's vehicle. She pumped her brakes. In the result she hit the plaintiff's vehicle "straight on". Within seconds, says Meena Dosanjh, her vehicle was, in turn, hit from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Meena Dosanjh says the plaintiff got out of her car immediately after the collision and ran first to the front of the plaintiff's car and then to the back of the plaintiff's car. The plaintiff was between her car and Meena Dosanjh's vehicle. She was yelling. She was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Meena Dosanjh says she got out of her truck to see if everyone, including three children who were seated on the back seat of the plaintiff's car, were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angry at Meena Dosanjh. "Can't you see. You hit me" said the plaintiff. Meena Dosanjh responded: "You slammed on your brakes and came to a quick stop." She told the plaintiff she thought the plaintiff had struck the vehicle in front of her. And she asked the plaintiff whether she and the children were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was upset that she had been hit from the rear. The plaintiff was "loud" and very angry. Meena Dosanjh concluded that the children were not hurt and that the plaintiff was "fine". Meena Dosanjh got back in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Meena Dosanjh heard nothing as the plaintiff was yelling at her that sounded like the slurring of words. The plaintiff went off looking for witnesses - she approached a female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Meena Dosanjh saw the fire, ambulance and police vehicles arrive. She had not got the plaintiff's particulars because the plaintiff was angry. So a friend of Meena Dosanjh's who had come to the scene of the accident took care of that detail for Meena Dosanjh.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husband arrived on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Eventually Meena Dosanjh drove her truck away from the scene of the motor vehicle accident. Exhibit 21 shows the damage to the front of Meena Dosanjh's vehicle. There was not much visible damage at all. Meena Dosanjh said the cost to repair the vehicle was "a couple of thousand dollars". I end by noting that Meena Dosanjh is a witness upon whom I am prepared to rely. Precision and proper regard for the difference between observation and supposition were distinctive features of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Edita Davis was the driver of the fourth vehicle, a 1992 Cavalier station wagon. Her evidence included, but was not limited to, the following. The vehicle in front of her - the truck driven by Meena Dosanjh - came to a fast stop or "near stop". Edita Davis braked immediately but the front of her vehicle hit the back of the truck. Edita Davis' driver's door would not open. She left her vehicle through the passenger door. Notwithstanding cross-examination of the witness on what she said during an April 12, 2005 examination for discovery I conclude that she got out of her vehicle through the passenger door within a few minutes of having hit the truck. Edita Davis spoke to Meena Dosanjh. Edita Davis returned to her vehicle. She was stunned, shocked and very upset that the accident had happened and that she had done severe damage to her car. I note that these are all normal reactions to a disturbing event such as a motor vehicle accident. Edita Davis got out of her vehicle immediately after the motor vehicle accident, as above, and in addition got out of her vehicle again, later. At one time or the other she saw the plaintiff outside of her vehicle, crying, and noted that there were children seated in the back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Christine Thrasher was not involved in the motor vehicle accident. She was driving a 1990 Dodge Caravan and was facing west on 76A.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Christine Thrasher's evidence included, but was not limited to, the following. She saw what I conclude was the car driven by Alexandra Farolan stop quickly. [I note here that I conclude that Christine Thrasher simply assumed that the vehicle had stopped because the light was red. It had in fact just turned green. I conclude, infra, that Christine Thrasher was looking at Alexandra Farolan's reaction to her vehicle's being "tapped".] The plaintiff's car stopped behind Alexandra Farolan's car just as suddenly. Christine Thrasher's viewpoint did not permit her to see precisely whether or not the plaintiff had stopped short of the vehicle in front of her. But Christine Thrasher thought that the plaintiff had stopped short of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third vehicle - Meena Dosanjh's truck I conclude - hit the plaintiff's car. And pushed it into the bumper of Alexandra Farolan's car, thought Christine Thrasher. The plaintiff slammed her hands on the steering wheel and put her hands in the air. [It is my conclusion that this was the second time within seconds that the plaintiff had made the same motion of exasperation.] Christine Thrasher took no note of the fourth vehicle, the vehicle driven by Edita Davis. Christine Thrasher saw the plaintiff get out of her vehicle. This was within a few minutes after the collision had happened. The plaintiff looked fine. There was no blood. The plaintiff ran to the front of the car. (To check for damage, concluded Christine Thrasher. Frankly, no other alternative, rational conclusion for this conduct by the plaintiff emerged from the evidence.) The plaintiff, while outside of her vehicle, turned and spoke to the children in the back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Christine Thrasher drove away from the scene for ten minutes. When she returned to the scene she spoke to the plaintiff. The plaintiff was upset. She was not yelling. She was "very anxious" and "using her hands a lot" as she talked.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Christine Thrasher identified herself to the plaintiff. She said she was a witness and that she had called 911. She gave the plaintiff the details of her identity. The plaintiff said that she was fine. Christine Thrasher noted nothing unusual about the plaintiff or the way in which she 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Of great significance, Christine Thrasher said she was surprised to see that the plaintiff's front licence plate holder was damaged. That it was damaged in the motor vehicle accident is confirmed by the fact that Christine Thrasher saw the missing plastic bits (see Exhibit 6 Picture 9) from the plaintiff's licence plate holder on the ground. I also note the testimony of the repair estimator Randy Jang and the contents of Exhibit 24. As the trier of fact I find that, yes, the front of the plaintiff's vehicle did tap the rear of Alexandra Farolan's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turn to such of the plaintiff's version of events as bears on what I am focusing on now, i.e., gauging the force applied to the plaintiff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says there was a bang to the rear of the 2002 Nissan Altima she was driving. Neither before that bang nor after that bang did the front of her car hit the back of the car ahead of her. She told me that she has a "clear memory" of that. The plaintiff states that she has no memory of telling her husband that she had hit the car in front of her and of being told by him that she had not. The plaintiff told me that the driver of the car in front of her "came back" and confirmed that the plaintiff had not struck her vehicle. She told me that there was no damage to the front of her car. The plaintiff says there may have been two "bangs" in quick succession to the rear of her vehicle, she is not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daughter, Jennifer, was a passenger in the car being driven by her mother. Jennifer told me that they were stopped at a red light. Her mother had not hit the car ahead of their car before there was a "big bang". Jennifer was not cross-examined by counsel for the defendants. Jennifer and the other girls in the back of the car were simply passengers - with all that that entails about lack of focus. In addition, the picture the plaintiff painted for me is of three young girls chattering happily about a shopping spree. I do not doubt for a moment Jennifer's sincerity as a witness. However, it is inherent in what was afoot on June 3, 2004 that her evidence with respect to what occurred and what did not occur during the motor vehicle accident must be given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husband told me, amongst other things, that he went to the scene of the motor vehicle accident and found his wife seated in her car. She told him that she was hit from the rear and had hit the car in front of her. He looked at the front of the plaintiff's car and the rear of the car in front of the plaintiff's car. He came to the conclusion that the plaintiff had not hit the car in front of her. He told the plaintiff that there was no damage to her car or the rear of the car in front of her so she had not in fact hit the car in front of her. "Why would she stop then?" said the plaintiff. The plaintiff told her husband that she was stopped "at the light". The cars in front of her started forward. She started forward. Boom. Of interest, the husband never learned later that the plaintiff's car had in fact suffered minimal front end damage. (As an aside, I note that I am satisfied that the plaintiff's husband's conclusory opinion that the plaintiff was "dazed" or "confused" at the scene of the motor vehicle accident is anchored in his belief that she was speaking nonsense when she insisted that she had hit the car ahead of her. Unbeknownst to the plaintiff's husband the plaintiff was exactly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the trier of fact. On the basis of the cumulative or synergistic effect of the whole of the evidence bearing on the subject at hand - the force applied to the plaintiff in the motor vehicle accident on June 3, 2004 - I find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struck the vehicle ahead of her - Alexandra Farolan's Lancer - very lightly. A tap. Alexandra Farolan stopped immediately. Farolan's vehicle was positioned immediately in front of the plaintiff's vehicle.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struck from the rear.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vehicle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driven forward into the rear of Alexandra Farolan's vehicle. [To be absolutely clear about this, the balance of the relevant evidence convinces me that Christine Thrasher was simply wrong on this point.]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 with which the plaintiff's vehicle was hit from the rear did not result in any of the glass in the plaintiff's vehicle being broken or dislodged. This includes the rear window.</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front of Meena Dosanjh's truck was relatively minor. The damage to the back of the plaintiff's vehicle was impressive (see Exhibit 7) and expensive to fix but not indicative of a severe forward force being applied to the plaintiff's vehicle. I find that the difference in height between the plaintiff's car and Meena Dosanjh's truck combined with the low speed at which Meena Dosanjh's truck was travelling when it collided with the plaintiff's car to produce a crushing force on the sheet metal that formed the trunk of the plaintiff's car.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the force applied to the plaintiff as a result of the collisions to her rear was actually very little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a commonplace in these courts that some people who suffer soft tissue injuries - whiplash injuries - exhibit signs and symptoms long after the damaged tissue must have healed i.e., long after three to six months. The symptoms tend to include not just pain and suffering but an overlay of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my understanding of the final submission of counsel for the defendants that she accepts that the plaintiff is one of those unfortunate few I have just described. That medicine cannot fix upon the mechanism by which such people suffer the consequences of a soft tissue injury long after the damaged tissue must have healed is neither here nor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also my understanding of the submission of counsel for the defendants that her submission is that yes the plaintiff was one of the unlucky few just described but that on balance the better view is that the long term effects of the motor vehicle accident on June 3, 2004 are no longer with the plaintiff. She submits that whatever problems of a physical or psychological nature the plaintiff currently encounters - if, in truth, there are any - cannot be laid at the feet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will not go behind what amounts to a concession by the defendants. In my respectful opinion on the basis of the evidence in this case it is a sensible concession. I add that if I have misunderstood counsel for the defendants, and she has not in fact conceded what I have just noted, it matters not. I would quickly have arrived at that point in the analysis in any event. But I must decide whether the plaintiff, on whom the onus lies, has convinced me, the trier of fact, that her case is anything </w:t>
      </w:r>
      <w:r>
        <w:rPr>
          <w:rFonts w:ascii="arial" w:eastAsia="arial" w:hAnsi="arial" w:cs="arial"/>
          <w:color w:val="000000"/>
          <w:sz w:val="20"/>
          <w:u w:val="single"/>
          <w:lang w:val="en-US" w:eastAsia="en-US" w:bidi="ar-SA"/>
        </w:rPr>
        <w:t>more</w:t>
      </w:r>
      <w:r>
        <w:rPr>
          <w:rFonts w:ascii="arial" w:eastAsia="arial" w:hAnsi="arial" w:cs="arial"/>
          <w:color w:val="000000"/>
          <w:sz w:val="20"/>
          <w:lang w:val="en-US" w:eastAsia="en-US" w:bidi="ar-SA"/>
        </w:rPr>
        <w:t xml:space="preserve"> than that conceded, as above,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Having considered the whole of the evidence together I, the trier of fact, say that in this particular case the plaintiff's case to the effect that she must be compensated for the results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on June 3, 2004 she suffered a traumatic brain injury - obviously a permanent injury - or, absent that, is and will be burdened with a bundle of ongoing symptoms that would not be her lot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 label that bundle of symptoms either not at all, or "post-concussion syndrome" or "post-traumatic stress disorder" - turns on the extent, if any, to which I give weight to the relevant evidence of the following witnesses: the plaintiff, Dr. Ancill, Dr. Hunt and Dr. Grosch. I add that I am alive to the evidence and opinions of Dr. Singh, the plaintiff's treating family physician. I mean no disrespect, but it is my opinion as the trier of fact that the crucial evidence in the plaintiff's case is the evidence of the medical specialists just mentioned and not the evidence of Dr. Singh or the evidence of the psychologist Dr. Lorne Prupas. The latter is not a medical doctor. His "doctor" flows from his Ph.D. in the "Psychology of Education - Counselling Emphasis". (Exhibit 4 Tab 5) He entered the case not as the result of a specific referral to him by Dr. Singh but by being brought on board by Dr. Kaushansky. Dr. Kaushansky is not a medical doctor. He is a Ph.D. in an "Interdisciplinary Ph.D. Psychology and Education" (Exhibit 4 Tab 4). He was brought into the case not by the plaintiff's general practitioner but by the plaintiff's counsel. (Exhibit 4 Tab 4 May 20, 2005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at paras. 37-43, the Court of Appeal makes plain that absent legislation to the contrary - and here there is none - controlling authorities from the Supreme Court of Canada and the Court of Appeal on the irreducible elements of a trial judge's reasons for judgment have application on the civil side as well as on the criminal side, the side from which the relevant case law has sprung.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leading case on the adequacy of reasons for judgment is </w:t>
      </w:r>
      <w:r>
        <w:rPr>
          <w:rFonts w:ascii="arial" w:eastAsia="arial" w:hAnsi="arial" w:cs="arial"/>
          <w:b/>
          <w:i/>
          <w:color w:val="000000"/>
          <w:sz w:val="20"/>
          <w:lang w:val="en-US" w:eastAsia="en-US" w:bidi="ar-SA"/>
        </w:rPr>
        <w:t>R. v. Sheppard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In a nutshell, the court took a functional approach to the problem and ordered trial judges to provide reasons for judgment which, having regard to the particular circumstances of the case, are reasonably intelligible to the parties and provide the basis for meaningful appellate review. And it is trite law that a trial judge need not refer to each witness or bit of testimony, let alone produce "a transcript" of the evidence: </w:t>
      </w:r>
      <w:r>
        <w:rPr>
          <w:rFonts w:ascii="arial" w:eastAsia="arial" w:hAnsi="arial" w:cs="arial"/>
          <w:b/>
          <w:i/>
          <w:color w:val="000000"/>
          <w:sz w:val="20"/>
          <w:lang w:val="en-US" w:eastAsia="en-US" w:bidi="ar-SA"/>
        </w:rPr>
        <w:t>R. v. Yang</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2004 BCCA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Then in </w:t>
      </w:r>
      <w:r>
        <w:rPr>
          <w:rFonts w:ascii="arial" w:eastAsia="arial" w:hAnsi="arial" w:cs="arial"/>
          <w:b/>
          <w:i/>
          <w:color w:val="000000"/>
          <w:sz w:val="20"/>
          <w:lang w:val="en-US" w:eastAsia="en-US" w:bidi="ar-SA"/>
        </w:rPr>
        <w:t>R. v. Gagnon</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[2006] 1 S.C.R. 621</w:t>
        </w:r>
      </w:hyperlink>
      <w:r>
        <w:rPr>
          <w:rFonts w:ascii="arial" w:eastAsia="arial" w:hAnsi="arial" w:cs="arial"/>
          <w:color w:val="000000"/>
          <w:sz w:val="20"/>
          <w:lang w:val="en-US" w:eastAsia="en-US" w:bidi="ar-SA"/>
        </w:rPr>
        <w:t>, the Supreme Court of Canada said this at paras. 20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Assessing credibility is not a science. It is very difficult for a trial judge to articulate with precision the complex intermingling of impressions that emerge after watching and listening to witnesses and attempting to reconcile the various versions of events. That is why this Court decided, most recently in </w:t>
      </w:r>
      <w:r>
        <w:rPr>
          <w:rFonts w:ascii="arial" w:eastAsia="arial" w:hAnsi="arial" w:cs="arial"/>
          <w:i/>
          <w:color w:val="000000"/>
          <w:sz w:val="20"/>
          <w:u w:val="single"/>
          <w:lang w:val="en-US" w:eastAsia="en-US" w:bidi="ar-SA"/>
        </w:rPr>
        <w:t>H.L.</w:t>
      </w:r>
      <w:r>
        <w:rPr>
          <w:rFonts w:ascii="arial" w:eastAsia="arial" w:hAnsi="arial" w:cs="arial"/>
          <w:color w:val="000000"/>
          <w:sz w:val="20"/>
          <w:u w:val="single"/>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u w:val="single"/>
          <w:lang w:val="en-US" w:eastAsia="en-US" w:bidi="ar-SA"/>
        </w:rPr>
        <w:t>, that in the absence of a palpable and overriding error by the trial judge, his or her perceptions should be respected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that a court of appeal can abdicate its responsibility for reviewing the record to see whether the findings of fact are reasonably available. Moreover, where the charge is a serious one and where, as here, the evidence of a child contradicts the denial of an adult, an accused is entitled to know why the trial judge is left with no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made it plain that it is the nature of questions of testimonial reliability that results in the law demanding not that a trial judge limn the unutterable but rather that the trial judge state what the trial judge's assessment of credibility is and explain what lay behind it in a way that lets the appellate court perform its limited - extremely limited - function in this area, i.e., decide whether the law's demand that an appellate court take the trial judge's findings on credibility as a given must be set aside because of a demonstrated "palpable or overriding error". (To use language employed on the civil side and having a functional equivalent on the criminal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 v. Gagnon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was handed down by the Supreme Court of Canada on May 4, 2006. On September 21, 2006 the Court of Appeal of British Columbia handed down </w:t>
      </w:r>
      <w:r>
        <w:rPr>
          <w:rFonts w:ascii="arial" w:eastAsia="arial" w:hAnsi="arial" w:cs="arial"/>
          <w:b/>
          <w:i/>
          <w:color w:val="000000"/>
          <w:sz w:val="20"/>
          <w:lang w:val="en-US" w:eastAsia="en-US" w:bidi="ar-SA"/>
        </w:rPr>
        <w:t>R. v. Thomas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2006 BCCA 411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Court of Appeal began with </w:t>
      </w:r>
      <w:r>
        <w:rPr>
          <w:rFonts w:ascii="arial" w:eastAsia="arial" w:hAnsi="arial" w:cs="arial"/>
          <w:b/>
          <w:i/>
          <w:color w:val="000000"/>
          <w:sz w:val="20"/>
          <w:lang w:val="en-US" w:eastAsia="en-US" w:bidi="ar-SA"/>
        </w:rPr>
        <w:t>R. v. Sheppard</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inter alia, quoted passages from the Supreme Court of Canada's decision in </w:t>
      </w:r>
      <w:r>
        <w:rPr>
          <w:rFonts w:ascii="arial" w:eastAsia="arial" w:hAnsi="arial" w:cs="arial"/>
          <w:b/>
          <w:i/>
          <w:color w:val="000000"/>
          <w:sz w:val="20"/>
          <w:lang w:val="en-US" w:eastAsia="en-US" w:bidi="ar-SA"/>
        </w:rPr>
        <w:t>R. v. Gagnon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Court of Appeal mentions paragraph 20 of </w:t>
      </w:r>
      <w:r>
        <w:rPr>
          <w:rFonts w:ascii="arial" w:eastAsia="arial" w:hAnsi="arial" w:cs="arial"/>
          <w:b/>
          <w:i/>
          <w:color w:val="000000"/>
          <w:sz w:val="20"/>
          <w:lang w:val="en-US" w:eastAsia="en-US" w:bidi="ar-SA"/>
        </w:rPr>
        <w:t>R. v. Gagnon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by number alone. (See paragraph 29 of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But the Court of Appeal did not focus on paragraph 20 of </w:t>
      </w:r>
      <w:r>
        <w:rPr>
          <w:rFonts w:ascii="arial" w:eastAsia="arial" w:hAnsi="arial" w:cs="arial"/>
          <w:b/>
          <w:i/>
          <w:color w:val="000000"/>
          <w:sz w:val="20"/>
          <w:lang w:val="en-US" w:eastAsia="en-US" w:bidi="ar-SA"/>
        </w:rPr>
        <w:t>R. v. Gagnon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As I read </w:t>
      </w:r>
      <w:r>
        <w:rPr>
          <w:rFonts w:ascii="arial" w:eastAsia="arial" w:hAnsi="arial" w:cs="arial"/>
          <w:b/>
          <w:i/>
          <w:color w:val="000000"/>
          <w:sz w:val="20"/>
          <w:lang w:val="en-US" w:eastAsia="en-US" w:bidi="ar-SA"/>
        </w:rPr>
        <w:t>R. v. Thomas</w:t>
      </w:r>
      <w:r>
        <w:rPr>
          <w:rFonts w:ascii="arial" w:eastAsia="arial" w:hAnsi="arial" w:cs="arial"/>
          <w:color w:val="000000"/>
          <w:sz w:val="20"/>
          <w:lang w:val="en-US" w:eastAsia="en-US" w:bidi="ar-SA"/>
        </w:rPr>
        <w:t xml:space="preserve"> the Court of Appeal quotes paragraph 21 of </w:t>
      </w:r>
      <w:r>
        <w:rPr>
          <w:rFonts w:ascii="arial" w:eastAsia="arial" w:hAnsi="arial" w:cs="arial"/>
          <w:b/>
          <w:i/>
          <w:color w:val="000000"/>
          <w:sz w:val="20"/>
          <w:lang w:val="en-US" w:eastAsia="en-US" w:bidi="ar-SA"/>
        </w:rPr>
        <w:t>R. v. Gagnon</w:t>
      </w:r>
      <w:r>
        <w:rPr>
          <w:rFonts w:ascii="arial" w:eastAsia="arial" w:hAnsi="arial" w:cs="arial"/>
          <w:color w:val="000000"/>
          <w:sz w:val="20"/>
          <w:lang w:val="en-US" w:eastAsia="en-US" w:bidi="ar-SA"/>
        </w:rPr>
        <w:t xml:space="preserve"> but neither quotes paragraph 20 nor makes plain that it is paragraph 20 of </w:t>
      </w:r>
      <w:r>
        <w:rPr>
          <w:rFonts w:ascii="arial" w:eastAsia="arial" w:hAnsi="arial" w:cs="arial"/>
          <w:b/>
          <w:i/>
          <w:color w:val="000000"/>
          <w:sz w:val="20"/>
          <w:lang w:val="en-US" w:eastAsia="en-US" w:bidi="ar-SA"/>
        </w:rPr>
        <w:t>R. v. Gagnon</w:t>
      </w:r>
      <w:r>
        <w:rPr>
          <w:rFonts w:ascii="arial" w:eastAsia="arial" w:hAnsi="arial" w:cs="arial"/>
          <w:color w:val="000000"/>
          <w:sz w:val="20"/>
          <w:lang w:val="en-US" w:eastAsia="en-US" w:bidi="ar-SA"/>
        </w:rPr>
        <w:t xml:space="preserve"> that states the premise behind what the Supreme Court of Canada was about in </w:t>
      </w:r>
      <w:r>
        <w:rPr>
          <w:rFonts w:ascii="arial" w:eastAsia="arial" w:hAnsi="arial" w:cs="arial"/>
          <w:b/>
          <w:i/>
          <w:color w:val="000000"/>
          <w:sz w:val="20"/>
          <w:lang w:val="en-US" w:eastAsia="en-US" w:bidi="ar-SA"/>
        </w:rPr>
        <w:t>R. v. Gagnon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take the Supreme Court of Canada as saying that the trier of fact's assessing of the testimonial reliability of witnesses approaches the ineffable and is presumptively left to the trier of fact. I take from what the Court of Appeal did and said in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cases that have followed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(such as </w:t>
      </w:r>
      <w:r>
        <w:rPr>
          <w:rFonts w:ascii="arial" w:eastAsia="arial" w:hAnsi="arial" w:cs="arial"/>
          <w:b/>
          <w:i/>
          <w:color w:val="000000"/>
          <w:sz w:val="20"/>
          <w:lang w:val="en-US" w:eastAsia="en-US" w:bidi="ar-SA"/>
        </w:rPr>
        <w:t>R. v. R.E.M.</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2007 BCCA 154</w:t>
        </w:r>
      </w:hyperlink>
      <w:r>
        <w:rPr>
          <w:rFonts w:ascii="arial" w:eastAsia="arial" w:hAnsi="arial" w:cs="arial"/>
          <w:color w:val="000000"/>
          <w:sz w:val="20"/>
          <w:lang w:val="en-US" w:eastAsia="en-US" w:bidi="ar-SA"/>
        </w:rPr>
        <w:t xml:space="preserve">, March 15, 2007 and </w:t>
      </w:r>
      <w:r>
        <w:rPr>
          <w:rFonts w:ascii="arial" w:eastAsia="arial" w:hAnsi="arial" w:cs="arial"/>
          <w:b/>
          <w:i/>
          <w:color w:val="000000"/>
          <w:sz w:val="20"/>
          <w:lang w:val="en-US" w:eastAsia="en-US" w:bidi="ar-SA"/>
        </w:rPr>
        <w:t>R. v. Bajwa</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2007 BCCA 181</w:t>
        </w:r>
      </w:hyperlink>
      <w:r>
        <w:rPr>
          <w:rFonts w:ascii="arial" w:eastAsia="arial" w:hAnsi="arial" w:cs="arial"/>
          <w:color w:val="000000"/>
          <w:sz w:val="20"/>
          <w:lang w:val="en-US" w:eastAsia="en-US" w:bidi="ar-SA"/>
        </w:rPr>
        <w:t>, March 23, 2007) that when the trier of fact happens to be a trial judge the trier of fact's assessment of the testimonial reliability of witnesses must be justified in the reasons for judgment and receive the imprimatur of the appellate court. Both courts cannot be right. The problem that confronts a trial judge is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what follows - in my statement of my reasons in connection with the testimonial reliability of certain of the witnesses at this trial - I cut my cloth according to my understanding of the position taken by the Supreme Court of Canada,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close this portion of these my reasons for judgment by noting that on March 8, 2007, in </w:t>
      </w:r>
      <w:r>
        <w:rPr>
          <w:rFonts w:ascii="arial" w:eastAsia="arial" w:hAnsi="arial" w:cs="arial"/>
          <w:b/>
          <w:i/>
          <w:color w:val="000000"/>
          <w:sz w:val="20"/>
          <w:lang w:val="en-US" w:eastAsia="en-US" w:bidi="ar-SA"/>
        </w:rPr>
        <w:t>R. v. Spencer</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2007 SCC 11</w:t>
        </w:r>
      </w:hyperlink>
      <w:r>
        <w:rPr>
          <w:rFonts w:ascii="arial" w:eastAsia="arial" w:hAnsi="arial" w:cs="arial"/>
          <w:color w:val="000000"/>
          <w:sz w:val="20"/>
          <w:lang w:val="en-US" w:eastAsia="en-US" w:bidi="ar-SA"/>
        </w:rPr>
        <w:t>, the Supreme Court of Canada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Where a trial judge considers all the relevant circumstances and properly applies the law, deference is owed to the judge's determination on the voluntariness of the statement at issue. Professor Stuart argues that it is "odd to speak of deference in a case where the interrogations were videotaped": D. Stuart, "</w:t>
      </w:r>
      <w:r>
        <w:rPr>
          <w:rFonts w:ascii="arial" w:eastAsia="arial" w:hAnsi="arial" w:cs="arial"/>
          <w:i/>
          <w:color w:val="000000"/>
          <w:sz w:val="20"/>
          <w:lang w:val="en-US" w:eastAsia="en-US" w:bidi="ar-SA"/>
        </w:rPr>
        <w:t>Oickle</w:t>
      </w:r>
      <w:r>
        <w:rPr>
          <w:rFonts w:ascii="arial" w:eastAsia="arial" w:hAnsi="arial" w:cs="arial"/>
          <w:color w:val="000000"/>
          <w:sz w:val="20"/>
          <w:lang w:val="en-US" w:eastAsia="en-US" w:bidi="ar-SA"/>
        </w:rPr>
        <w:t xml:space="preserve">: The Supreme Court's Recipe for Coercive Interrogation" (2001), 36 C.R. (5th) 188. This comment, however, overlooks the fact that even where the interview is videotaped, it will rarely constitute the totality of the evidence heard during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on admissibility. Indeed, in the instant case,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included testimony by Constable Parker in addition to the viewing of the videotaped interview. The testimony and cross-examination of those involved in the taking of the statement, and evidence on context, are usually important factors that the trial judge is required to weigh in the overall inquiry into voluntariness. </w:t>
      </w:r>
      <w:r>
        <w:rPr>
          <w:rFonts w:ascii="arial" w:eastAsia="arial" w:hAnsi="arial" w:cs="arial"/>
          <w:color w:val="000000"/>
          <w:sz w:val="20"/>
          <w:u w:val="single"/>
          <w:lang w:val="en-US" w:eastAsia="en-US" w:bidi="ar-SA"/>
        </w:rPr>
        <w:t>Moreover, findings of fact are best made by trial judges who deal with such questions on a daily basis. Thus, they are in the best position to draw conclusions from the evidence both because of this expertise and because of their privileged position in assessing the evidence as a whole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also note that in </w:t>
      </w:r>
      <w:r>
        <w:rPr>
          <w:rFonts w:ascii="arial" w:eastAsia="arial" w:hAnsi="arial" w:cs="arial"/>
          <w:b/>
          <w:i/>
          <w:color w:val="000000"/>
          <w:sz w:val="20"/>
          <w:lang w:val="en-US" w:eastAsia="en-US" w:bidi="ar-SA"/>
        </w:rPr>
        <w:t>R. v. Bains</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2007 BCCA 13</w:t>
        </w:r>
      </w:hyperlink>
      <w:r>
        <w:rPr>
          <w:rFonts w:ascii="arial" w:eastAsia="arial" w:hAnsi="arial" w:cs="arial"/>
          <w:color w:val="000000"/>
          <w:sz w:val="20"/>
          <w:lang w:val="en-US" w:eastAsia="en-US" w:bidi="ar-SA"/>
        </w:rPr>
        <w:t xml:space="preserve">, January 4, 2007, Madam Justice Newbury, the author of the Court of Appeal's reasons for judgment in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said this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I think this case is quite different from </w:t>
      </w:r>
      <w:r>
        <w:rPr>
          <w:rFonts w:ascii="arial" w:eastAsia="arial" w:hAnsi="arial" w:cs="arial"/>
          <w:b/>
          <w:i/>
          <w:color w:val="000000"/>
          <w:sz w:val="20"/>
          <w:lang w:val="en-US" w:eastAsia="en-US" w:bidi="ar-SA"/>
        </w:rPr>
        <w:t>Thomas</w:t>
      </w:r>
      <w:r>
        <w:rPr>
          <w:rFonts w:ascii="arial" w:eastAsia="arial" w:hAnsi="arial" w:cs="arial"/>
          <w:color w:val="000000"/>
          <w:sz w:val="20"/>
          <w:lang w:val="en-US" w:eastAsia="en-US" w:bidi="ar-SA"/>
        </w:rPr>
        <w:t xml:space="preserve">. Here there </w:t>
      </w:r>
      <w:r>
        <w:rPr>
          <w:rFonts w:ascii="arial" w:eastAsia="arial" w:hAnsi="arial" w:cs="arial"/>
          <w:color w:val="000000"/>
          <w:sz w:val="20"/>
          <w:u w:val="single"/>
          <w:lang w:val="en-US" w:eastAsia="en-US" w:bidi="ar-SA"/>
        </w:rPr>
        <w:t>were</w:t>
      </w:r>
      <w:r>
        <w:rPr>
          <w:rFonts w:ascii="arial" w:eastAsia="arial" w:hAnsi="arial" w:cs="arial"/>
          <w:color w:val="000000"/>
          <w:sz w:val="20"/>
          <w:lang w:val="en-US" w:eastAsia="en-US" w:bidi="ar-SA"/>
        </w:rPr>
        <w:t xml:space="preserve"> clear findings of credibility adverse to the appellant, some of which I have already quoted. The defence witnesses' testimony was expressly found to be untruthful, and ran contrary not only to the complainants' evidence but also to the objective evidence regarding the driver's licence of Ms. Y.L. and the photo IDs. The trial judge was not required to go into great detail as to demeanour and so on for the benefit of the defence. He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required to consider all the evidence and to make credibility findings, having the obvious advantage of seeing the witnesses on the stand. Then, he was required to state his findings in a way that made the pathway to conviction clear. I am satisfied that he did so in this case and that therefore no error of law or unreasonable verdict has been shown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What appears there may very well take the Court of Appeal back to what was considered obvious by that court in 2004, i.e., that a trial court judge is entitled to decide upon the testimonial reliability of a witness "without articulating the machinations of his mind in coming to that conclusion". (See </w:t>
      </w:r>
      <w:r>
        <w:rPr>
          <w:rFonts w:ascii="arial" w:eastAsia="arial" w:hAnsi="arial" w:cs="arial"/>
          <w:b/>
          <w:i/>
          <w:color w:val="000000"/>
          <w:sz w:val="20"/>
          <w:lang w:val="en-US" w:eastAsia="en-US" w:bidi="ar-SA"/>
        </w:rPr>
        <w:t>R. v. Jordan</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2004 BCCA 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DR. ANCILL; 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to the testimony of the plaintiff and my findings as to her testimonial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the extent that at the end of the day I find in favour of the plaintiff on a portion of her case I do so in spite of, and not because of, my conclusions as to her testimonial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Supreme Court of Canada has adopted Wigmore's breaking down of testimonial reliability into four subsets or factors: perception, memory, narration, sincerity. (See </w:t>
      </w:r>
      <w:r>
        <w:rPr>
          <w:rFonts w:ascii="arial" w:eastAsia="arial" w:hAnsi="arial" w:cs="arial"/>
          <w:b/>
          <w:i/>
          <w:color w:val="000000"/>
          <w:sz w:val="20"/>
          <w:lang w:val="en-US" w:eastAsia="en-US" w:bidi="ar-SA"/>
        </w:rPr>
        <w:t>R. v. Khelawon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paragraph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 given case and with respect to a particular witness the trier of fact's assessment of the witness in connection with the four inter-related factors noted above may result in the undermining of the witness's testimonial reliability on only certain subjects or certain topics or generally. That is trite law. As is the fact that precise confrontation of a witness - or the absence of it - is a factor to be considered by the trier of fact, but only that: </w:t>
      </w:r>
      <w:r>
        <w:rPr>
          <w:rFonts w:ascii="arial" w:eastAsia="arial" w:hAnsi="arial" w:cs="arial"/>
          <w:b/>
          <w:i/>
          <w:color w:val="000000"/>
          <w:sz w:val="20"/>
          <w:lang w:val="en-US" w:eastAsia="en-US" w:bidi="ar-SA"/>
        </w:rPr>
        <w:t>Steele-Wells v. Mahood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[1995] B.C.J. No. 429</w:t>
        </w:r>
      </w:hyperlink>
      <w:r>
        <w:rPr>
          <w:rFonts w:ascii="arial" w:eastAsia="arial" w:hAnsi="arial" w:cs="arial"/>
          <w:color w:val="000000"/>
          <w:sz w:val="20"/>
          <w:lang w:val="en-US" w:eastAsia="en-US" w:bidi="ar-SA"/>
        </w:rPr>
        <w:t>, CA 018597 January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case at bar I find that the plaintiff's testimonial reliability on all points where her assertions of fact are significant to her attempt to move her case beyond one of soft tissue injury with extended sequelai was fatally undermined by the effect on her testimonial reliability for this trier of fact of the cumulative or synergistic effect of a number of things including, but not limited to, the following:</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testified before me for a very long time. The interplay between counsel and the witness, and my observations of how she conducted herself, cannot be replicated here. And the Supreme Court of Canada says they need not be. (See above.) I say that I concluded that what was going on was a conscious attempt by the plaintiff to mimic in the witness box what she believes a person suffering traumatic brain injury must manifest. What occurred however was that the plaintiff slipped. I find that at many points her retreating to "inability to recall", failed memory, confusion, claimed inability to express herself clearly at material times, inability to follow the questioning and exasperation at being questioned at all, gave way to a wholly different thing. The common thread was that when she was on ground where, absent the fog of cognitive difficulties resulting from traumatic brain injury you would often expect her to best cross-examining counsel, she did. This was my conclusion from long observation of not just the words the plaintiff spoke but the way in which she conducted herself as she spoke - the speed of response, the taking of the lead. When the cross-examination turned to the idiosyncratic business accounts the plaintiff kept in connection with the family business before the motor vehicle accident, the plaintiff shone. For here was the opportunity to explain how her system worked, what it encompassed, what it did not encompass and how the result was her central position in the providing of the necessary to her husband and an outside accountant so that they could do their work. And all of that was crucial to her case in a number of ways, all of them obvious. The questioning concerning Exhibit 3 Tab 28 - a sample of her work - was only part of it. The whole of the dialogue surrounding this entire subject - including the way in which the plaintiff handled herself - spoke volumes to me. See </w:t>
      </w:r>
      <w:r>
        <w:rPr>
          <w:rFonts w:ascii="arial" w:eastAsia="arial" w:hAnsi="arial" w:cs="arial"/>
          <w:b/>
          <w:i/>
          <w:color w:val="000000"/>
          <w:sz w:val="20"/>
          <w:lang w:val="en-US" w:eastAsia="en-US" w:bidi="ar-SA"/>
        </w:rPr>
        <w:t>Garda v. Osborne</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[1996] B.C.J. No. 442</w:t>
        </w:r>
      </w:hyperlink>
      <w:r>
        <w:rPr>
          <w:rFonts w:ascii="arial" w:eastAsia="arial" w:hAnsi="arial" w:cs="arial"/>
          <w:color w:val="000000"/>
          <w:sz w:val="20"/>
          <w:lang w:val="en-US" w:eastAsia="en-US" w:bidi="ar-SA"/>
        </w:rPr>
        <w:t xml:space="preserve"> (Court of Appeal V102307, October 16, 1995) paragraphs 51-54 in this regard.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many occasions the plaintiff was cross-examined as to why she had not told a given individual of a certain symptom when - I say as the trier of fact - it was reasonable to expect that she would have told that individual of the problem if what she was telling me was the truth. In other words the cross-examination was as to a form of prior inconsistent statement. A number of times the plaintiff took the position that she only told a doctor or other expert who was questioning her about the results for her of the June 3, 2004 motor vehicle accident of what was a problem at the moment the plaintiff was speaking to the doctor or other expert. I find that to be not just ridiculous but a deliberate contrivance by the witness.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asked about the apparent conflict between her story of the nature and frequency of headaches after June 3, 2004 and the absence of a note of "headaches" by her family doctor, Dr. Singh, (see Exhibit 5 Tab 2) in his clinical records for visits by her on September 12, 2004, October 3, 2004, October 7, 2004, November 14, 2004 and on any visit after January 5, 2005. Her explanations included her headaches being "part of [her] life", her not having a headache at the moment she was speaking to Dr. Singh, Dr. Singh's not asking specifically "how [her] head was doing" and her having a headache as she spoke to him but "Why mention it?" I found her explanations to be not just wholly unconvincing but the obvious product of a decision to tell me what was manifestly ridiculous and untrue.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cross-examined on the subject of her alleged loss or diminishment of taste and smell, a subject of real interest in advancing her allegation of traumatic brain injury. More specifically she was asked about the apparent disparity between what she told me and what she said, and didn't say, to Dr. Samad, a specialist in otolaryngology, (Exhibit 4 Tab 3) in November 2004 and to Dr. Vondette, a specialist in Physical Medicine and Rehabilitation (Exhibit 4 Tab 6) in the Fall of 2005. Inconsistently with the story that she had told me the plaintiff told both doctors that her taste and smell were normal. She offered no acceptable explanation for the difference between what she told those doctors and what she told me. I found her explanation to be disingenuous. It was largely a retreat to her illogical statement that she only told a doctor of her sensations of the moment.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fact that the plaintiff struck the car ahead of her before she, the plaintiff, was hit from the rear. I have so found. It is a fact that she knew she had hit the car in front of her - she told her husband that she had. It is a fact that the plaintiff's husband told the plaintiff that there was no damage to the front of her car - he was wrong - so she must not have hit the car ahead of her. It is a fact that the plaintiff did not tell me that she could say nothing about whether she had hit the car ahead of her or that she believes that she hit the car ahead of her but her husband told her there was no damage. No, she told me that she has a clear memory and that her car did not hit the car in front of her either before or after she, the plaintiff, was hit from the rear. I can only conclude that the plaintiff has decided - correctly or incorrectly is irrelevant - that it is important that she not have struck the car ahead of her and has therefore decided to be less than candid with me in furtherance of what she believes to be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Ancill is a psychiatrist. He is not a treating psychiatrist in the case at bar. He is not a forensic psychiatrist. The caution and careful procedures that are central to the work of a forensic psychiatrist - such as the defendants' witness, Dr. Janke - are no part of Dr. Ancill's methodology. That was made plain as he testified before me, especially in connection with the way in which he employed a "Neuropsychiatric Interview" checklist (Exhibit 4 Tab 8 May 1, 2006 report, Appendix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Ancill was not brought into the plaintiff's case by the plaintiff's treating physician, Dr. Singh. Dr. Ancill was selected by counsel for the plaintiff - see Exhibit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Ancill's evidence appears before me pursuant to Rule 40A in the form of a letter to plaintiff's counsel dated May 1, 2006. (Exhibit 4 Tab 8.) His testimony in chief amounted to a gloss on what he had said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To read Dr. Ancill's letter was to encounter a seamless whole that moved through the detail to his eight conclusions beginning at page 38 of his letter. That those ultimate opinions are no better than the extent to which I, the trier of fact, find to be fact what Dr. Ancill explicitly or by implication took to be fact, is a commonplace applicable to the evidence of any expert permitted to offer his opinion to a trier of fact. To put it gently, to the extent I am able to tease out from Dr. Ancill's report and testimony exactly what, in the particular, he took to be fact, there certainly are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But I say that the overarching problem with Dr. Ancill's evidence lies elsewhere. I find that when he was cross-examined by counsel for the defendants it became clear that in a number of areas - and one is too many - what appeared on the surface of Dr. Ancill's report and testimony in chief concealed traps for the unwary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choose to give only the following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When counsel for the defendants pressed Dr. Ancill about his evidence at Exhibit 4 Tab 8 Page 45 "6. Posttraumatic Stress Disorder (DSM-IV-TR: 309.81)" it immediately became apparent that his stating of the indicia of post-traumatic stress disorder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 line with the authority - the DSM - he had invoked. And the difference between his evidence and the text he purported to invoke - primarily concerning the specificity of recurring distressing nightmares - happened to assist the plaintiff in advancing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disturbing course of events during the cross-examination of Dr. Ancill resulted in an exchange during which I asked Dr. Ancill, in effect, where else in his evidence there were traps for the unwary as, thus far, to press on apparently straightforward statements in his Rule 40A report was to see a chasm appear below. Dr. Ancill replied with a statement to the effect that he acknowledged "error" but had no "intent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choose to say no more about the evidence of Dr. Ancill. To put the point in terms adopted by Wigmore (albeit in an analysis best directed at a witness as to primary fact not opinion), I say that Dr. Ancill's testimonial reliability - perception, memory, narration, sincerity - was fatally undermined by his inadequate power of narration.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Hunt's Rule 40A evidence appears before me at Exhibit 4 Tab 9 in the form of letters addressed to counsel and dated June 18, 2006 and July 16, 2006. In addition Dr. Hunt testified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Hunt is a neurosurgeon. He is not a treating physician in this case. The plaintiff was not referred to him by a treating physician such as Dr. Singh. Dr. Hunt was selected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Hunt saw the plaintiff on June 14, 2006. He saw her only that once in connection with his "medical assessment". I have no intention of parroting what he said in his reports at Exhibit 4 Tab 9 or in his testimony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short point is that I am satisfied that when Dr. Hunt's evidence descends from the general to the particular his "opinion that Ms. Vasiliopoulos suffered a mild traumatic brain injury as a result of the acceleration - deceleration forces applied to Ms. Vasiliopoulos in the rear-end collision of June 3, 2004" (Exhibit 4 Tab 9 June 18, 2006 Page 6) turns on his acceptance as fact that this may not be a case in which the plaintiff was rendered unconscious as a result of the motor vehicle accident on June 3, 2004 but it is a case in which at the scene of the accident the plaintiff suffered an "impairment of neurological function" manifested in a "visual disturbance" which took the form of her seeing "a bright light when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when you cut through it all, the plaintiff's seeing the "bright light when hit" is an irreducible element of the platform for Dr. Hunt's finding of concussion and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 made plain earlier, the plaintiff's testimonial reliability was fatally undermined on all points where her assertions of fact are significant in the area now under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Absent my grounding a finding of fact to the effect that the plaintiff did see the "bright light when hit" in the testimonial reliability of the plaintiff there is no basis upon which this trier of fact would make such a finding. I cannot make that finding. The plaintiff has failed to establish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follows that the evidence of Dr. Hunt does not advance the plaintiff's case with respect to her allegation that she suffered traumatic brain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GROSCH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Grosch is a neurologist. He is a treating physician in this case. As a result of her being referred to him by Dr. Singh, Dr. Grosch saw the plaintiff on June 8, 2005. He saw her again on September 22, 2005. Dr. Grosch's Rule 40A evidence appears before me at Exhibit 4 Tab 7 in the form of a letter directed to Dr. Singh dated June 13, 2005 and a second letter dated September 25, 2005. In addition, Dr. Grosch testified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my conclusion that Dr. Grosch's finding of "post-concussional syndrome" was based on the cumulative effect of two things: - the constellation of symptoms the plaintiff reported to him (see Exhibit 4 Tab 7 June 13, 2005 Page 2); and his assumption of some degree of memory loss and of the possibility that the plaintiff was knocked unconscious in the motor vehicle accident on June 3, 2004. (As to this, see the doctor's testimony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clear on the whole of the expert evidence before me - and I do not mean to indicate that Dr. Grosch said otherwise - that the "constellation of symptoms" referred to above is not specific to post-concussion syndrome. And I state here as the trier of fact that the plaintiff has not convinced me that she suffered the "vanishing" of any memories. And Dr. Grosch's assumption as to the degree of memory loss was just that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follows that the evidence of Dr. Grosch does not advance the plaintiff's allegation that as a result of the motor vehicle accident on June 3, 2004 she suffered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UPSHOT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upshot of my understanding of the significant expert evidence placed before me by the plaintiff (see above) is that the sheet anchor of any conclusion that the plaintiff suffered traumatic brain injury in the motor vehicle accident on June 3, 2004 or that she developed post-concussion syndrome or post-traumatic stress disorder is assertions by the plaintiff of such things as seeing a flash of light when she was struck and of having, inter alia, persistent nightmares that were specific to the traumatic event in question - the collision on June 3, 2004. That flows from what I just said about some of the expert evidence placed before me. The plaintiff's testimonial reliability being fatally undermined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 on whom the onus lies, has not satisfied the trier of fact that there is any basis for making any of the bottom findings of fact essential to her case on these points just noted. That includes, but is not limited to, her assertions of: seeing a flash of light when she was stuck; suffering persistent nightmares that were specific to the traumatic event in question; and having mental confusion and/or disorientation at and after the collision on June 3, 2004 that was of significance, i.e., more than would be the lot of anyone involved in such an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has convinced me to accept only that part of her case in which she alleges that on June 3, 2004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resulted in what I have found to be very little force indeed being applied to her body with resulting whiplash injuries - soft tissue damage - and - in the final analysis - pain, suffering, depression and anxiety. And here something said by Southin J. (as she then was) is apposite. It is most easily found in </w:t>
      </w:r>
      <w:r>
        <w:rPr>
          <w:rFonts w:ascii="arial" w:eastAsia="arial" w:hAnsi="arial" w:cs="arial"/>
          <w:b/>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There, at paragraph 14, Mr. Justice Hall reproduces this comment by Madam Justice Southin: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"Post traumatic stress disorder" is a label. Nothing more. As the trier of fact I am not bound by either counsel's "theory". It must be clear by now that I am not with counsel for the defendants who labelled an aspect of the plaintiff's problems immediately after the motor vehicle accident "post traumatic stress disorder". I close by noting the Court of Appeal's putting of such labels in proper perspective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infra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MASLEN v. RUBENSTEIN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What must be addressed now is the temporal limits of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As will be seen shortly, I am not with counsel for the defendants who submitted that the adverse effects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spent within two years of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Yes, it is a case in which I am prepared to proceed on the basis that the plaintiff is one of those unfortunate few who - for reasons medicine is still grasping at - suffer the consequences of a whiplash injury long after the injured tissue must have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case is that the results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with her still.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At this point of the analysis, apart from all else, two things come to centre stage. The first is the adverse finding I have made as to the plaintiff's testimonial reliability. The second is a point of law, law encapsulated in the decision of the Court of Appeal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Court of Appeal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This appeal is concerned with those post-traumatic phenomena--sometimes identified with and sometimes distinguished from conditions known as "idiopathic pain disorder", "chronic (or chronic benign) pain syndrome", "functional overlay" and "somatoform pain disorder"--which involve continued suffering in accident victims after their physical injuries have healed.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An obvious preliminary question in these cases is whether the pain, discomfort or weakness complained of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Those cases in which the trier of fact is not persuaded that the plaintiff does in truth experience the suffering in question have, of course, to be eliminated, for the most part by the ordinary tests of credibility. Cases of the sort which then remain involve plaintiffs who are found by the trier of fact to be telling the truth in saying that they continue to suffer when no physical reason for continuation of pain, weakness or discomfort can be found. The problems of which these plaintiffs complain must be regarded as having a psychological, rather than physical, explanation, and Mr. Justice Spencer found this to be so in the case of the present plaintiff, Francisca Maslen.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Basic Principles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To meet the onus which lies on a plaintiff in a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The resolution of this issue will not involve considerations of mitigation, or lack of mitigation. To hold otherwise, that is to say to place on the defendant the onus of proving that a plaintiff who suffers from a psychological problem had it within his or her own ability to overcome it, would be to require that the defendant, rather than the plaintiff, bear the onus of proof on the primary issue of causation, and would impose on defendants a heavy and unjustifiable burden. If a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Any question of mitigation, or failure to mitigate, arises only after causation has thus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advice which the plaintiff received or ought to have obtained, the plaintiff could have overcome the problem, or could in future overcome it. The advice might, for instance, be to eliminate treatment, make 'lifestyle changes' or adopt some psychotherapy, physiotherapy or exercise regimen. Where appropriate remedial measures would resolve the problem, damages can, of course, be awarded only in respect of the period up to the date when, in the estimation of the fact-finder, the problem ought to have been resolved, or ought to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Once the principles to be applied are recognized, the rest is a matter for the fact-finder to determine on the basis of the evidence in the case, and it is for this reason that I find little guidance in many of the decisions cited.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is not particularly helpful, in my view, to ask whether a psychological condition such, for instance, as the 'chronic pain syndrome', is 'compensable'. I say this because there seems to be no settled view within the medical community as to what such diagnoses--sometimes, indeed, called 'non-diagnoses'--mean. It is, moreover, unlikely that medical practitioners can answer, as a matter of expert opinion, the ultimate questions on which these cases often turn. The court must decide for itself the critical issues of credibility and the balance of probabilities between explanations for the plaintiff's condition. Views expressed by doctors on the plaintiff's reliability, truthfulness or motivation cannot be decisive, for the law requires that these matters be decided by the court itself, and that they be decided on the basis of the evidence given at trial, which is often more extensive than, and sometimes differs markedly from, that on which medical witnesses have formed their opinions.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With respect to the evidence required in order to meet the onus lying on a plaintiff in such cases, Chief Justice McEachern (then sitting as a trial judge)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repeating his observations in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(October 7, 1981, Vancouver B781505 (B.C.S.C.)), put it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evidence--which could be just his own evidence if the surrounding circumstances are consistent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note here that not only is there nothing in logic that says that anything said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was swept away by the Supreme Court of Canada's leading decision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fact is that after </w:t>
      </w:r>
      <w:r>
        <w:rPr>
          <w:rFonts w:ascii="arial" w:eastAsia="arial" w:hAnsi="arial" w:cs="arial"/>
          <w:b/>
          <w:i/>
          <w:color w:val="000000"/>
          <w:sz w:val="20"/>
          <w:lang w:val="en-US" w:eastAsia="en-US" w:bidi="ar-SA"/>
        </w:rPr>
        <w:t>Athey v. Leonati</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came down the Court of Appeal has continued to apply the law as stated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For this see - by way of examples only - </w:t>
      </w:r>
      <w:r>
        <w:rPr>
          <w:rFonts w:ascii="arial" w:eastAsia="arial" w:hAnsi="arial" w:cs="arial"/>
          <w:b/>
          <w:i/>
          <w:color w:val="000000"/>
          <w:sz w:val="20"/>
          <w:lang w:val="en-US" w:eastAsia="en-US" w:bidi="ar-SA"/>
        </w:rPr>
        <w:t>Sandegren v. Hardy</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1999 BCCA 221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 v. Ryan</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2002 BCCA 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the case at bar the signal feature in applying the "Basic Principles" laid down by the Court of Appeal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is that I have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found the plaintiff to be a witness upon whom I am prepared to rely. But that does not convert to the plaintiff's being out of court in connection with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Why? Because it is the principles I must apply not the obverse of the result for Ms. Maslen in that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case at bar includes, but is not limited to: the mild force applied to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the plaintiff's recorded complaints to her family doctor after the motor vehicle accident; the plaintiff's likely increased susceptibility to depression and anxiety because of having gone through, and recovered from, just exactly that in connection with a horrendous 1981 motor vehicle accident; my finding that the plaintiff is not a witness upon whom I am prepared to rely; and, the evidence of Dr. Dommisse, the only orthopaedic surgeon whose evidence was placed before me. (Dr. Dommisse was called to testify before me by the defendants. I invite the reader to examine my reasons dated March 9, 2007 for dismissing the plaintiff's application to call evidence in rebuttal.)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noted, Dr. Dommisse is an orthopaedic surgeon. His evidence came before me in the form of Rule 40A reports (Exhibit 32). In addition, he testified before me. What I say now about the meaning and effect of his evidence is not a direct "lift" from anything he wrote or said. It is my understanding of the meaning and effect of the whole of what this straightforward witness had to say after his evidence is filtered through the legal lens, more specifically the legal lens of causation in tort law - most recently revisited by the Supreme Court of Canada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(February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Dommisse found objective evidence of spasm in relevant muscles of the plaintiff's body when he examined her on January 31, 2005. He also found relevant range of motion in the plaintiff's spine to be limited by, inter alia, spasm. Those objective signs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upshot of Dr. Dommisse's evidence is that looked at through the medical lens of an orthopaedic surgeon it would be reasonable to conclude that the myofascial pain and sequalae that he accepts were the plaintiff's lot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had run their course by June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balance of Dr. Dommisse's evidence says this to me: for an orthopaedic surgeon an answer to why this woman's pain and discomfort has continued beyond two years and, in fact, until now - if she is in fact in pain and discomfort - is that the force resulting from the motor vehicle accident may have triggered and exacerbated pain and discomfort for the plaintiff because of underlying - and obviously pre-existing - degenerative change in the plaintiff's spine. But his evidence - and there is no other significant opinion evidence on this point - only takes the plaintiff's case that far. In the result there is no basis in his evidence - looked at alone or in the light of all the other evidence - for a finding of a real and substantial possibility of a continuing and perhaps permanent problem having its head and source in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pre-existing degenerative change in the plaintiff's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Where does this leave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that there is no solid basis in this case for a finding by me that the plaintiff is burdened by an ongoing problem because of the triggering and exacerbating of pain and discomfort flowing from the underlying, pre-existing degenerative changes in the plaintiff's spine. If there were, and if that finding were made, the plaintiff's award of damages would necessarily increase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the other hand I say that I have no doubt that the two year guideline - if I can call it that - spoken of by Dr. Dommise makes perfect sense through the medical lens but it is, in fact, foreign to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result of all of this - and by "this" - I mean my attempt to apply the principles stated by the Court of Appeal in </w:t>
      </w:r>
      <w:r>
        <w:rPr>
          <w:rFonts w:ascii="arial" w:eastAsia="arial" w:hAnsi="arial" w:cs="arial"/>
          <w:b/>
          <w:i/>
          <w:color w:val="000000"/>
          <w:sz w:val="20"/>
          <w:lang w:val="en-US" w:eastAsia="en-US" w:bidi="ar-SA"/>
        </w:rPr>
        <w:t>Maslen v. Rubenstein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to what is thrown up by this particular case - is that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caused or contributed in a material way to soft tissue injury and resulting pain, suffering, depression and anxiety which is with the plaintiff to this day. But - and this is where the plaintiff pays the price for her sad performance as a witness - the plaintiff has not convinced me that her symptoms were or are nearly so pronounced as she has portrayed them to be both to her caregivers and to me nor that if she were to act reasonably and embark on a focused course of exercise and accept a regimen of anti-depressant drugs prescribed and monitored by a specialist - not by her well intentioned family doctor, Dr. Singh - she would not - soon -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that latter point it will be noted that I speak of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to the past, and the defendants' allegation of a failure by the plaintiff to mitigate her loss, the onus is on the defendants, the standard of proof is proof on a balance of probabilities and it is trite that the finder of fact should be slow to find against a plaintiff on this issue because it 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the problem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case at bar I find that any reasonable person would have long before now embarked on an organized regimen of exercise (as the plaintiff has been told to do) and would have acted on the recommendation that her anti-depressants be prescribed and monitored by a specialist rather than by her family doctor for - as appears to be the case here - family doctors often move - unwisely, says the evidence before me - to quickly decrease the relevant dosages when signs of improvement first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failed utterly to do what she should have done. But that is not the end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would be force to the suggestion that she has an excuse in law for not exercising because of the debilitating effect of deep depression if it were not a fact that because I cannot rely on her as a witness I look to the objective evidence of what she has done and been and how she has presented - both the videos marked Exhibit 27 and the testimony of ICBC's gumshoes are very interesting - and conclude that her "excuse" is no excuse for I am not satisfied that her depression is of the order, nature or kind that her psychologist Dr. Prupas (Exhibit 4 Tab 5 plus testimony before me) so readily accepts it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plaintiff's failure to have a medical expert in the field - rather than her family doctor - prescribe and monitor her intake of prescriptions drugs for her depression and anxiety is a different thing. Here the evidence before me reveals what I find to be an illogical stance taken by the plaintiff - as she dislikes taking prescribed drugs she will take them if prescribed by Dr. A but not if prescribed by Dr. B - and an assertion in the evidence of the psychologist, Dr. Prupas, that when it was recommended to the plaintiff's family doctor in May 2006 that transferring the prescribing of relevant drugs to a medical specialist (a psychiatrist) would be in the plaintiff's interest he, the family doctor, did not readily adopt the suggestion. I'm not convinced on that last point because my understanding is that the plaintiff's family physician, Dr. Singh, was not confronted on that issue. (The powder was poured at page 80 of the February 13, 2007 transcript. At pages 86 and 87 the slug was set in place. The trigger was never pulled.) So where does that leave things? What matters at this point in the analysis is that the onus on an allegation of failure to mitigate is on the defendants and my understanding of the state of the evidence on this point favours the plaintiff. Nowhere is there a precise recommendation to the plaintiff that a psychiatrist take over the prescribing and monitoring of her medicines and a </w:t>
      </w:r>
      <w:r>
        <w:rPr>
          <w:rFonts w:ascii="arial" w:eastAsia="arial" w:hAnsi="arial" w:cs="arial"/>
          <w:color w:val="000000"/>
          <w:sz w:val="20"/>
          <w:u w:val="single"/>
          <w:lang w:val="en-US" w:eastAsia="en-US" w:bidi="ar-SA"/>
        </w:rPr>
        <w:t>refusal</w:t>
      </w:r>
      <w:r>
        <w:rPr>
          <w:rFonts w:ascii="arial" w:eastAsia="arial" w:hAnsi="arial" w:cs="arial"/>
          <w:color w:val="000000"/>
          <w:sz w:val="20"/>
          <w:lang w:val="en-US" w:eastAsia="en-US" w:bidi="ar-SA"/>
        </w:rPr>
        <w:t xml:space="preserve"> by her to proceed in that way. (See </w:t>
      </w:r>
      <w:r>
        <w:rPr>
          <w:rFonts w:ascii="arial" w:eastAsia="arial" w:hAnsi="arial" w:cs="arial"/>
          <w:b/>
          <w:i/>
          <w:color w:val="000000"/>
          <w:sz w:val="20"/>
          <w:lang w:val="en-US" w:eastAsia="en-US" w:bidi="ar-SA"/>
        </w:rPr>
        <w:t>Chiu v. Chiu</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paragraph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result, on the issue of a failure to mitigate her loss to the date of trial I am convinced that the defendants have made out their case on a balance of probabilities only in connection with the failure of the plaintiff to act reasonably and embark upon and maintain a structured course of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HER COMPENSABLE LOSS AND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is 52 years of age. She is married and has two children. Her children (two girls) are now 21 and 15 years of age. The plaintiff was born in Greece. Her formal education ended in Greece with the equivalent of perhaps Grade 9 in Canada. She came to Canada in 1971. She took courses aimed at getting her Grade 12 equivalent but did not complete the course. The plaintiff and her husband met in 1981 and were married in 1983, as I understand their evidence. (1984 also appears in the evidence. Nothing turns on just which year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vocational background includes working in a camera shop, Kits Cameras, and then working her way to assistant manager and manager. Black's Cameras bought out Kits Cameras. The plaintiff worked with Black's Cameras. Prior to the birth of her first child she was assistant manager of a Black's Camera outlet in the Pacific Centre in Vancouver. After her first child was born the plaintiff was made manager of a Black's Camera outlet that was closer to her home. She worked at two outlets - at least: one in North Delta and one in Metrotown.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testimony as to her work experience was not the simple, lucid statement it should have been. Perhaps she was nervous as her counsel chose to deal with this subject early in the plaintiff's testimony. I make it clear that what I have said and do say about her work history is simply the sum and substance of my understanding of what she had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left Black's Cameras at one point for a "couple of years" of involvement in the sales end of a business run by the plaintiff's husband, a business that the plaintiff referred to as "Herbal Life". This began while she was pregnant with her second child, as I understood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Eventually the plaintiff's husband worked as a factory representative for a bathtub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1993, in an effort to travel less than he had been travelling, the plaintiff's husband opened a business in North Vancouver, a business that proved to be the seed of what is now a thriving business employing a number of people - Bathrooms Plus. The plaintiff's husband had a partner. (In these reasons for judgment I ignore the specifics of the different corporate vehicles employed to carry on the husband's business. None of that detail matters for my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Some time later the plaintiff's husband asked the plaintiff to come to work at Bathrooms Plus. She did. As I understand it this was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husband's partner in Bathrooms Plus was bought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2000 the plaintiff's husband decided to expand his business. A second store was opened in Coquitlam. Again there was a partner. That partner was the witness Sharam Farahondeh. That partner's interest was restricted to the Coquitlam store. That partner was bought out in 2001, as I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managed the Coquitlam store. She also had a hand in the operating of the North Vancouver store. The plaintiff lived in North Delta. That was the situation as at Spring 2004. The Coquitlam store was, in effect, spun off to a third party in 2006. But it was spun off in a way that meant that the Coquitlam store continues to be a money spinner for the plaintiff's husband's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pause to note that the plaintiff told me that she started in 1992 as a secretary - a volunteer position I assume - in connection with a school that holds classes for children of Greek extraction one day a week. (Saturday) Later she became president of the school. She also taught at the school. At first, she worked without pay. But later she was paid. The plaintiff dropped her official duties in connection with the school when her husband bought out his partner in the Coquitlam store. She said that was in 2001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 pause again to note that the plaintiff asserts that her ability to keep her house spotless has diminished since the motor vehicle accident and that, as her husband confirms, she refuses to use a large pleasure boat that they own for more than a dockside patio. I make it clear that for me to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accept these assertions and lay the result at the defendants' door would necessitate a faith in the plaintiff's testimonial reliability that I do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Keeping in mind that this is a case in which I am not prepared to rely on the testimonial reliability of the plaintiff I find on the whole of the evidence that:</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Spring of 2004 the husband's business was growing.</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some time before Spring of 2004 the business functioned adequately in spite of the plaintiff's idiosyncratic bookkeeping system and her keeping of such records as she did keep in a way that permitted only her to retrieve necessary information.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2004 the husband moved in a serious way to organize some things better. The plaintiff had no real skills with a computer. The husband retained John Daigle to, in effect, convert what had been no recognizable system of, inter alia, double entry bookkeeping - see Exhibit 3 Tab 28 for an example of what had been employed in the past - into a coherent system. There was a thought that the plaintiff could learn to handle the computerized accounting system. The switch from one thing to another was not complete by June 3, 2004 and the happening of the motor vehicle accident that bottoms the litigation in the case at bar.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2003, the plaintiff's husband had had an amazing bit of luck. An employee who would eventually move the business to a fully integrated business model was hired. That was Arlie Clark.</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injured in the motor vehicle accident in question in the case at bar on June 3, 2004. Consistent with what I have said earlier I find that over a period of months after the motor vehicle accident a number of things came into focus: the plaintiff was hurting, depressed and anxious; the size, nature and growing diversity of the plaintiff's husband's business had reached a point where even absent the effect on the plaintiff of the June 3, 2004 motor vehicle accident the day was rapidly approaching when the plaintiff's centrality to the keeping of idiosyncratic records, or records that meant nothing absent her personal recollection, must end.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result a paradigm shift occurred in the business. The plaintiff's role quickly diminished to next to nothing. Arlie Clark did not supplant the plaintiff. She took a position that was central to the new business model - a very successful business model according to what is before me - and left no room for a person of limited skills such as the plaintiff, save and except perhaps as a salesperson or a contact person with suppliers. And as to that, what I find to be the plaintiff's pain and discomfort and resulting depression, anxiety and just plain surliness resulted in her being shunted aside by the plaintiff's husband at the insistence of Arlie Clark. Thus, I find that the plaintiff's sense of self-worth was undermined. This only added fuel to the fire of depression, anxiety and surliness. I emphasize that although in law the plaintiff is entitled to non-pecuniary damages that include, but are not limited to, an amount that reflects this downward spiral to which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on June 3, 2004 made a significant contribution, the plaintiff has not convinced me that her portrayal to her psychologist, all the various doctors and to me of the </w:t>
      </w:r>
      <w:r>
        <w:rPr>
          <w:rFonts w:ascii="arial" w:eastAsia="arial" w:hAnsi="arial" w:cs="arial"/>
          <w:color w:val="000000"/>
          <w:sz w:val="20"/>
          <w:u w:val="single"/>
          <w:lang w:val="en-US" w:eastAsia="en-US" w:bidi="ar-SA"/>
        </w:rPr>
        <w:t>depth</w:t>
      </w:r>
      <w:r>
        <w:rPr>
          <w:rFonts w:ascii="arial" w:eastAsia="arial" w:hAnsi="arial" w:cs="arial"/>
          <w:color w:val="000000"/>
          <w:sz w:val="20"/>
          <w:lang w:val="en-US" w:eastAsia="en-US" w:bidi="ar-SA"/>
        </w:rPr>
        <w:t xml:space="preserve"> of her pain and suffering, despondency, and anxiety is accurate. Far from it. And, to underline the obvious, the plaintiff has not established the actionable deep-seated, irremediable "personality change" alleged by the plaintiff and assumed to be fact by counsel for the plaintiff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turn to the subject of non-pecuniary damages. The plaintiff is entitled to an award that includes, but is not limited to, my assessment of her compensable pain, suffering and loss of enjoyment of life. That the subject encompassed by "non-pecuniary damages" and money are incommensurables is a commonplace. But it is the law of this province that a trial court judge must have an eye for the award made in previous cases on, inherently, different facts. I found the following cases somewhat useful in deciding what the award should be in the case at bar for non-pecuniary damages: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Eaton v. Regan</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Dee v. Lessard</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2003 BCSC 182</w:t>
        </w:r>
      </w:hyperlink>
      <w:r>
        <w:rPr>
          <w:rFonts w:ascii="arial" w:eastAsia="arial" w:hAnsi="arial" w:cs="arial"/>
          <w:color w:val="000000"/>
          <w:sz w:val="20"/>
          <w:lang w:val="en-US" w:eastAsia="en-US" w:bidi="ar-SA"/>
        </w:rPr>
        <w:t>. I incorporate by reference into what I say now all that I have said thus far in these reasons for judgment and note that: I am dealing with the question of non-pecuniary damages in a context where the depth of the plaintiff's problems has not been established to be anything like that which she has asserted in evidence; the plaintiff's award for non-pecuniary damages must be reduced because of failure in one area (exercise) to mitigate her loss; and, assuming compliance by the plaintiff with the demands of an organized program of exercise and the advent of a scheme with respect to the prescribing and monitoring of drugs by an appropriate specialist, the plaintiff's future is bright indeed with the overwhelming real and substantial possibility being that any significant problem will be short term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result, taking the whole of it into account I begin with an award of $50,000.00 and reduce that figure, because of a failure to mitigate her loss (as above), to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turn to the question of loss of or impairment of the capacity to earn income. [Here the capacity to earn income was and is adversely affected - marginally - by reason not of any relevant physical limitation (see the evidence of Christopher Cooke, Vocational Consultant) but by depression and anxiety secondary to soft-tissue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Court of Appeal rationalized this area of the law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the result it is loss of or diminishment of a capital asset that is of interest in considering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 both before and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turn first to the claim advanced by counsel for the plaintiff on behalf of the plaintiff in connection with events prior to trial, i.e. what was once referred to (incorrectly) as "past lost income". In the case at bar the plaintiff's income from Bathrooms Plus has not just increased since June 3, 2004 and the motor vehicle accident but always was, and still is, unrelated to her productivity as a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husband is, in law, in control of the family business. But it is very much "their" business. Such family income as is taken from the business is calculated on the basis of what is desired and what is available. Then the funds withdrawn from the business are allocated between the plaintiff and her husband in a way that will, inter alia, reduce the impact of income tax. And I hasten to add that there is no basis in the evidence for a finding of even so much as a "real and substantial possibility"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that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June 3, 2004 the amount available to be taken out of the business would have been greater than it has in fact been and the plaintiff's income therefore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Faced with the problem that the plaintiff's capacity to earn income was adversely affected between June 3, 2004 and the date of the trial, but no loss to the plaintiff resulted, counsel for the plaintiff relied solely on what Madam Justice Southin stated thus in </w:t>
      </w:r>
      <w:r>
        <w:rPr>
          <w:rFonts w:ascii="arial" w:eastAsia="arial" w:hAnsi="arial" w:cs="arial"/>
          <w:b/>
          <w:i/>
          <w:color w:val="000000"/>
          <w:sz w:val="20"/>
          <w:lang w:val="en-US" w:eastAsia="en-US" w:bidi="ar-SA"/>
        </w:rPr>
        <w:t>Rowe v. Bobell Express Ltd.</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paras. 44-49:</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SOUTHIN J.A."/>
            <w:bookmarkEnd w:id="178"/>
            <w:r>
              <w:rPr>
                <w:rFonts w:ascii="arial" w:eastAsia="arial" w:hAnsi="arial" w:cs="arial"/>
                <w:b/>
                <w:color w:val="000000"/>
                <w:sz w:val="30"/>
                <w:lang w:val="en-US" w:eastAsia="en-US" w:bidi="ar-SA"/>
              </w:rPr>
              <w:t>SOUTHIN J.A.</w:t>
            </w:r>
          </w:p>
        </w:tc>
      </w:tr>
    </w:tbl>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add a comment of my own only because the facts in this case have led me to ponder a related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respondent was doing something he enjoyed at a time when money was to him of little consequence. The economic value of his time and talent obviously far exceeded $25,000.00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Suppose a comparatively young man or woman with a private income who devotes his or her considerable time and talents without remuneration to charitable endeavours is so severely injured as to no longer be able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open to the tortfeasor to say to the plaintiff, "You have suffered and will suffer no financial loss. The loss is that of the charities for whom you worked and would have continued to work and therefore you are limited to non-pecuniary damages which are subject to the 'cap'."?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shall not essay an answer to this question, which has implications for all those who use their time doing useful things in the community for no pay. Others will have to answer it should it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find that the Court of Appeal's premise in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is clear: proof of a reduction in the capacity to earn income prior to trial results in no award of damages absent a sufficient basis in the record for the estimating of "hypothetical past losses". (See paragraph 7 of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There is no such "sufficient basis in the record" in the case at bar. Quite the opposite. The plaintiff's claim for loss of capacity to earn income, insofar as it relates to the situation after June 3, 2004 and prior to the date of trial,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turn to the subject of a loss of her diminishment of capacity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the case at bar - consistent with what I have said earlier in these reasons for judgment - I say that there is no real and substantial possibility that the plaintiff's capacity to earn income will be reduced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anything more than a brief period of time. As to that brief period of time I find that the plaintiff's capacity to earn income will be diminished but the only basis for a finding that the plaintiff has discharged the "onus to prove at trial a substantial possibility of a future event leading to an income loss"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paragraph 17) lies in the risk inherent in being a married woman in a world where spouses die, any business can fail and the divorce rate is high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If it were not for the Court of Appeal's decision in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I would have had no doubt that that was sufficient to trigger an award pursuant to familiar case law such as </w:t>
      </w:r>
      <w:r>
        <w:rPr>
          <w:rFonts w:ascii="arial" w:eastAsia="arial" w:hAnsi="arial" w:cs="arial"/>
          <w:b/>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 xml:space="preserve">. Having read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I make it clear that I am alive to what the Court of Appeal said in that case about the need to prove something specific to the plaintiff but find it inapplicable to what is thrown up by the case at bar. (See </w:t>
      </w:r>
      <w:r>
        <w:rPr>
          <w:rFonts w:ascii="arial" w:eastAsia="arial" w:hAnsi="arial" w:cs="arial"/>
          <w:b/>
          <w:i/>
          <w:color w:val="000000"/>
          <w:sz w:val="20"/>
          <w:lang w:val="en-US" w:eastAsia="en-US" w:bidi="ar-SA"/>
        </w:rPr>
        <w:t>Djukic v. Hahn</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at paragraph 14 and </w:t>
      </w:r>
      <w:r>
        <w:rPr>
          <w:rFonts w:ascii="arial" w:eastAsia="arial" w:hAnsi="arial" w:cs="arial"/>
          <w:b/>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If that be error of law, it will be clear on the face of these my reasons for judgment. In the result, for the effect of a future diminishing of the capacity to earn income I award the plaintiff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turn to the subject of special damages. Counsel for the plaintiff simply referred me to Exhibit 10 and submitted that an award of $9,794.00 is in order. Counsel for the defendants suggested a figure of $5,000.00. The findings I have made in the case at bar mean that the plaintiff has not convinced me that she should be compensated for much of what is claimed. Also there is the question of the failure to mitigate. It is trite that what is involved is an assessment of damages not a calculation of damages and that difficulty in calculating the figure to be awarded is no bar to recovery. Inherently the award for special damages in the case at bar must be rough and ready. In the result I make an initial award with respect to special damages of $5,500.00 and then reduce it because of the failure to mitigate by $500.00 for a net award of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As must be clear by now, any award for the cost of future care must be extremely limited. Yes there will be prescription drugs; yes whatever form of exercise is followed will undoubtedly result in additional cost. No, the plaintiff has not convinced me that the defendants should bear the cost of any passive manipulation or of psychotherapy. The plaintiff's family doctor, Dr. Singh, and the psychologist, Dr. Prupas, take all the plaintiff tells them as accurate. As I have made clear, I don't. Dr. Janke - a psychiatrist called to testify before me by the defendants - points out that Dr. Prupas' therapy is not "focused". The result of all of this is that the plaintiff has not convinced me that her sessions with Dr. Prupas were or are medically necessary or productive. I assume that the plaintiff will not be out-of-pocket in connection with the cost of any psychiatric treatment directed at maintaining proper prescribing and monitoring of whatever prescription drugs may be required in connection with depression and anxiety. The plaintiff's claim of $100,000.00 under this heading is wholly divorced from the reality of the case and the findings I have made. Counsel for the defendants submitted that an award of $10,000.00 would be reasonable. (This must have been a submission made "in the alternative" to counsel's fundamental submission that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spent.) In the result I award the plaintiff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has not established that she is entitled to any award - she claimed $5,000.00 - for "domestic capacity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make no further award of damages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STEPPING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demanded by controlling authority (</w:t>
      </w:r>
      <w:r>
        <w:rPr>
          <w:rFonts w:ascii="arial" w:eastAsia="arial" w:hAnsi="arial" w:cs="arial"/>
          <w:b/>
          <w:i/>
          <w:color w:val="000000"/>
          <w:sz w:val="20"/>
          <w:lang w:val="en-US" w:eastAsia="en-US" w:bidi="ar-SA"/>
        </w:rPr>
        <w:t>Ruiz v. Bouaziz</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2001 BCCA 207</w:t>
        </w:r>
      </w:hyperlink>
      <w:r>
        <w:rPr>
          <w:rFonts w:ascii="arial" w:eastAsia="arial" w:hAnsi="arial" w:cs="arial"/>
          <w:color w:val="000000"/>
          <w:sz w:val="20"/>
          <w:lang w:val="en-US" w:eastAsia="en-US" w:bidi="ar-SA"/>
        </w:rPr>
        <w:t xml:space="preserve"> paragraphs 76 and 77) I step away from the awarding of damages under separate headings and look at the overall award ($70,000.00) "for reasonableness in the circumstances". Having done so I see no need to either carve down or inflate the figures arrived at earlier in these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If counsel cannot agree as to the disposition with respect to costs or with respect to any other ancillary matter, such as court order interest, they shall inform the registry of that fact and I will make a decision as to the form of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Watson v. Charlton, [2016] B.C.J. No. 763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13-16, May 4-6, June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July 2, August 13, 14,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and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S154432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763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2016 BCSC 664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2016 CarswellBC 1033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64 R.P.R. (5th) 121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265 A.C.W.S. (3d) 807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27 C.C.L.T. (4th) 183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Watson, Plaintiff, and Geoffrey Taylor Charlton and Sheila Bartlett,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7"/>
      <w:bookmarkEnd w:id="179"/>
      <w:r>
        <w:rPr>
          <w:rFonts w:ascii="arial" w:eastAsia="arial" w:hAnsi="arial" w:cs="arial"/>
          <w:b/>
          <w:color w:val="000000"/>
          <w:sz w:val="20"/>
          <w:lang w:val="en-US" w:eastAsia="en-US" w:bidi="ar-SA"/>
        </w:rPr>
        <w:t>Tort law — Nuisance — Liability — Injury to property — Action and counterclaim for damages and related relief in property boundary dispute allowed in part — Parties owned neighbouring properties — Plaintiff's deck, stairs and septic tank encroached upon defendants' property by approximately three feet — Defendant demolished encroaching portion — Balance of convenience favoured easement or adjustment to property line in plaintiff's favour, with compensation to be determined by independent valuation — Plaintiff awarded $9,000 for trespass arising from demolition — No basis for aggravated or punitive damages established — Counterclaim for nuisance arising from encroachment allowed with award of $2,000 in damages — Property Law Act, s. 36.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Particular situations of trespass — Entry to abate nuisance — Action and counterclaim for damages and related relief in property boundary dispute allowed in part — Parties owned neighbouring properties — Plaintiff's deck, stairs and septic tank encroached upon defendants' property by approximately three feet — Defendant demolished encroaching portion — Balance of convenience favoured easement or adjustment to property line in plaintiff's favour, with compensation to be determined by independent valuation — Plaintiff awarded $9,000 for trespass arising from demolition — No basis for aggravated or punitive damages established — Counterclaim for nuisance arising from encroachment allowed with award of $2,000 in damages — Property Law Act, s. 36.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24"/>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Watson, against the defendants, Charlton and Bartlett, for damages and related relief in a property boundary dispute. The parties were neighbouring property owners. Their dispute arose from encroachments on the defendants' land by the plaintiff's stairway, deck and septic tank of three feet or less. In 2013, the defendants removed the encroaching portions of the deck and stairway, resulting in significant damage to the plaintiff's property. The plaintiff sought an order adjusting the property line to bring the impugned structures in compliance with district bylaws and requirements, or alternatively, an easement to permit reconstruction of the stairs and deck. The plaintiff also sought damages for trespass, loss of enjoyment of his property, damages to his septic tank, and other personal injury claims, plus aggravated and punitive damages. The defendants counterclaimed for damages for trespass and nuisance with an order requiring removal or relocation of the septic tank.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20"/>
            <w:bookmarkEnd w:id="181"/>
            <w:r>
              <w:rPr>
                <w:rFonts w:ascii="arial" w:eastAsia="arial" w:hAnsi="arial" w:cs="arial"/>
                <w:color w:val="000000"/>
                <w:sz w:val="20"/>
                <w:lang w:val="en-US" w:eastAsia="en-US" w:bidi="ar-SA"/>
              </w:rPr>
              <w:t>HELD: Action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the plaintiff purchased his property, he honestly believed the tank and stairs were located within the property boundary. The plaintiff was negligent in failing to recognize the encroachment or obtain a survey or building permit prior to making further alterations. The defendants purchased their property without a survey or concerns of encroachment. The encroachment of the stairs and deck did not seriously impinge the defendants' use of their property. The balance of convenience favoured awarding an easement or altering the property line in favour of the plaintiff, subject to compensation derived from two independent valuations of the defendant's land. In demolishing the encroaching portion of the stairs and deck, the defendants trespassed upon the plaintiff's property. Recognized self-help remedies did not permit disproportionate destruction without prior notice or warning. The plaintiff was awarded damages totaling $9,000. There was no basis for aggravated or punitive damages. The counterclaim was allowed based on the nuisance posed by the septic tank and related leaks. The defendants were awarded damages of $2,000.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2" w:name="Legislation Cited_19"/>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hyperlink r:id="rId643" w:history="1">
        <w:r>
          <w:rPr>
            <w:rFonts w:ascii="arial" w:eastAsia="arial" w:hAnsi="arial" w:cs="arial"/>
            <w:i/>
            <w:color w:val="0077CC"/>
            <w:sz w:val="20"/>
            <w:u w:val="single"/>
            <w:shd w:val="clear" w:color="auto" w:fill="FFFFFF"/>
            <w:lang w:val="en-US" w:eastAsia="en-US" w:bidi="ar-SA"/>
          </w:rPr>
          <w:t>R.S.B.C. 1996, c. 238,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Property Law Act, </w:t>
      </w:r>
      <w:hyperlink r:id="rId644" w:history="1">
        <w:r>
          <w:rPr>
            <w:rFonts w:ascii="arial" w:eastAsia="arial" w:hAnsi="arial" w:cs="arial"/>
            <w:i/>
            <w:color w:val="0077CC"/>
            <w:sz w:val="20"/>
            <w:u w:val="single"/>
            <w:shd w:val="clear" w:color="auto" w:fill="FFFFFF"/>
            <w:lang w:val="en-US" w:eastAsia="en-US" w:bidi="ar-SA"/>
          </w:rPr>
          <w:t>R.S.B.C. 1996, c. 377, s. 36</w:t>
        </w:r>
      </w:hyperlink>
      <w:r>
        <w:rPr>
          <w:rFonts w:ascii="arial" w:eastAsia="arial" w:hAnsi="arial" w:cs="arial"/>
          <w:color w:val="000000"/>
          <w:sz w:val="20"/>
          <w:lang w:val="en-US" w:eastAsia="en-US" w:bidi="ar-SA"/>
        </w:rPr>
        <w:t>, s. 36(2),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3" w:name="Counsel_28"/>
      <w:bookmarkEnd w:id="1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Magnus, B.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Shee.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4" w:name="Judgment_27"/>
      <w:bookmarkEnd w:id="184"/>
      <w:r>
        <w:pict>
          <v:line id="_x0000_s1163"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5" w:name="T.C. ARMSTRONG J."/>
            <w:bookmarkEnd w:id="185"/>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a dispute between neighbouring property owners in North Vancouver over encroachments resulting from a stairway, deck and septic tank attached to the plaintiff's house but built on the defendants' land. The plaintiff's septic tank encroaches by .75 m over the defendant Bartlett's land. The plaintiff's stairway and deck area to the side of his house encroached about three feet on the defendant Bartlett's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7, 2013, the defendant Charlton removed portions of the plaintiff's deck and stairway from the east side of the plaintiff's house. He believed encroached on to Ms. Bartlett's property. He cut these structures back almost to the actual property line. His demolition resulted in significant damage 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an order adjusting the property line between the plaintiff's property at 5469 Indian River Drive, North Vancouver, BC ("5469") and Ms. Bartlett's property at 5495 Indian River Drive ("5495" or the "Bartlett property") by 9.7 ft. in width and 40.55 ft. in length, starting six ft. to the North of the plaintiff's residence running parallel to the plaintiff's residence. This order would result in a conveyance of title or an easement over a 393.335 sq. ft. portion of the Bartlett property to the plaintiff and would put the plaintiff's structures in compliance with the District of North Vancouver's ("DNV") requirement of a minimum 1.83 metre setback from the Bartlett property. It would also bring the septic tank into compliance with the DNV bylaws and Vancouver Coastal Health ("VCH")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the plaintiff seeks an easement over the same area that would allow re-construction of the stairs and deck and to accommodate the current servicing and regular maintenance of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plaintiff also claims damages for trespass, loss of enjoyment of his property, damages to his septic tank, and other personal injury claims. Finally, he seeks judgment for aggravated and punitive damages based on the defendants' callous, high-handed, and vexatious conduct in destroying that portion of his deck and stairs encroaching on the Bartlett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Bartlett counterclaims for damages for trespass, nuisance and damages pursuant to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(1866), L.R. 1 Ex. 265. She also seeks an order that the plaintiff's septic tank be removed or relocated such that it does not encroach on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owned and lived at 5469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5469 is steep sloped property running north-south off of Indian River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all times material to this claim, the defendants Charlton and Bartlett lived together. They owned 5469 in 1986 and built the house standing on that land today. They sold the property to John and Beverly Ford in 1989 and they owned 5469 until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house is currently composed of three levels descending 37 feet to the south from the front. His house (not including outside stairs, deck or septic tank) runs 44.33 feet east west. Ms. Bartlett's house is located north and east of the property line separating 5469 and 5495. The 5495 lot is approximately 100 feet running east-west and 240 feet running north/south. It occupies approximately 0.57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Bartlett's house is approximately 50 feet from the Watson house and 45 feet from the septic tank adjacent to the plaintiff's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October 1990, the Fords added a five foot extension to the east side of their house after obtaining permission for the alteration from the DNV. In the course of those renovations, Ms. Ford also obtained permission from North Shore Health to move the sewage system further east of the house. In 1991, the DNV inspected the house and ordered the installation of permanent stairs and handrails. Sometime between 1992 and 1994 Ms. Ford built a flight of stairs on the exterior side of their house connecting the main entrance level and the mid-level. The stairs were approximately three feet wide. She also constructed a landing deck at the mid-level which was four feet wide. The deck on the main entrance level then extended seven feet east of the outer wall of Ms. Ford's addition. There was further a three foot walkway over the septic tank that was situated between one and two feet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septic tank was placed on a new concrete base that was approximately one to 2 feet from the east wall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1998, the Ford's were contemplating further renovations to the house. In anticipation of an application to the DNV Board of Variance for renovations and additions, the Fords commissioned a survey from Bennett Land Surveying Ltd. and obtained a set of plans dated February 10, 1999, and April 20, 2000. The April 20, 2000, plan was impressed with the words "wood landing over 1.9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1999 Board of Variance minutes noted that the non-compliant location of the septic tank in accordance with the plans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Fords' second renovation was never started. Instead, in 2001, the Fords sold their house and Ms. Ford gave copies of all the plans then in her possession to the subsequent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Subsequently, the plaintiff purchased 5469 in 2006 from a woman named Linden Cormack, who did not testify at the trial. The plaintiff acknowledged receiving copies of Ms. Ford's plans when he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Between 2006 and 2010 Malcolm Cooper, a reclusive gentleman, was the owner of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some time between 2007 and 2010, the plaintiff employed a contractor to rebuild the stairway on the east side of his house from the top level to the mid-level deck. As part of that renovation, the contractor also rebuilt the deck itself and extended it eastward several feet. When these renovations started the stairs and septic tank extended beyond the eastern property line with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2009 the plaintiff also constructed a deck on the south side of the house; that deck is not an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November 2011, after the previous owner, Mr. Cooper passed away, Ms. Bartlett purchased 5495. At the time, she lived with the defendant Charlton but they resided elsewhere. They began occupying the property at 5495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late November 2012, the defendant Charlton spoke to the plaintiff and indicated there was an issue with regard to the location of the plaintiff's deck and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mid-January 2013, the defendant Charlton approached the plaintiff and informed him that he had obtained a survey of the property and that the plaintiff's property was encroaching on the Bartlett property. The plaintiff told the defendant Charlton that he would look into the allegation of an encroachment and respond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some controversy between the evidence of the plaintiff and the defendant Charlton on this point. The plaintiff said that he was not allowed to see the defendant's survey whereas the defendant said the plaintiff took a picture of the survey. On this point, it is not material to determine when the plaintiff was first allowed to examine the defendant's survey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7, 2013, about two weeks after this discussion and while no one was home at the Watson property, the defendant Charlton sawed through the deck, removed siding, removed the stairs, and removed and replaced the handrails on the plaintiff's house. He also re-established the footings for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Charlton used a skill-saw, hammer, nails, bar, chainsaw and other tools to complete this chore. He also used a backhoe to remove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course of performing this removal, the defendant Charlton blocked the plaintiff's septic tank with pieces of wood that rested on the septic tank and supported the deck above. He installed boards, wood posts, wires and screws that prevented the plaintiff from accessing the tank. These efforts prevented the plaintiff from accessing and servicing the tank. The plaintiff removed these impediments to the tank several times; the defendant Charlton would replace the impediments in a constant effort to prevent further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All of these actions fostered bad-blood between the parties. After some involvement by the RCMP, the Bartlett's complained to the DNV about the location of the plaintiff's deck and septic tank. In response, the DNV inspected the plaintiff's house and the state of the deck and stairs after the defendant's removal work. The DNV issued orders requiring the plaintiff to remove the structures not complying with DNV set-back requirement. Subsequently, VCH inspected the plaintiff's septic tank and made further orders against him concerning the discharge of domestic sewage and the resulting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outstanding orders by DNV and VCH that have been suspended pending the outcome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events of February 2013, Ms. Bartlett and Mr. Charlton moved to a new residence and listed 5495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Beverly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Beverly Ford and her husband purchased 5469 from the defendant in 1989, and lived there until selling their home 2001. When Ms. Ford purchased the property, the septic tank was located to the east side of the house against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Between 1990 and 1994 the Fords renovated their house, extending the east side of their house by five feet. They established a side door to the east side of their house but stairs were not installed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part of their renovations they received permission from what was then known as North Shore Health to relocate the septic tank further east of the house. Before moving it, the Fords had measured the distance from the house with reference to prior surveys. They created a new concrete base for the septic tank, which she recalled would place the tank three feet from the house. When the renovations were completed, a portion of the tank protruded from under the deck. She did not believe the tank encroached on the defendants' property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reference to contemporary pictures of the property, Ms. Ford said the tank had not been moved after her 1990 renovation was completed and at that time she believed that the tank did not encroach on defendants property. The DNV inspected the house and on May 5, 1991, required the installation of exterior stairs and handrails for the upper and lower stairs. They required permanent stairs outside the exterior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 about 1992 or 1993 when the Fords added these stairs, the upper deck at the top level where the plaintiff entered his house extended approximately seven feet from the home, the stairs to the mid-deck extended three feet from the house and the landing four feet from the wall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Ford testified that she measured the distance from the house to what she perceived was the property line with a tape measure before proceeding with that construction. She did not, however, obtain a building permit or otherwise confirm her measurements with the DNV.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and around 1999, Ms. Ford and her husband made plans for further renovations. Plans and drawings were prepared and approval from the Board of Variance was obtained to make alterations adding 1000 sq. feet to their structure. The location of the septic tank was apparently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1999 plans specified a wood landing was 1.9 feet over (presumably across the property line with 5495). At the time of receiving these plans, Ms. Ford made no inquiry about the significance of this remark. Her evidence was she did not address any issues concerning the deck or septic tank through this process; her dealings with the DNV were focused on the addition and construction she had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end, Ms. Ford decided not to proceed with those renovations. She ultimately sold the house in 2001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Ms. Ford left the residence, the septic tank remained partially covered by the deck, the stairs did not go down from the mid-level to the ground level. She said that the current location of the septic tank has not changed since 2001 based on photographs of the east side of 5469, taken after Mr. Charlton's demolition of the deck and stairs.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David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David Watson purchased 5469 in 2006 and lives there with his fiancée, Carmen Turner, and their three-year-old son. The residence sits on a steep terrain sloping north-south over large areas of bedrock. The house is composed of three sections at three different levels. The entrance to the house is off a driveway and pathway at the top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addressing the events at issue in this case, it is necessary to review Mr. Watson's view of the property as it existed at the time of purchase when he undertook subsequent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the plaintiff purchased 5469 he obtained an inspection of the building, but no survey or property line inquiry was conducted. He did not know where the property line was, but thought the structure was entirely on his property. He could not remember a fence along the east side of the property and did not see anything identifying the boundary, although he viewed the property before making his purchase. He recalled the area immediately north and east of 5469 was heavily treed and covered with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the February 7 incident there were stairs down the outer east side of the house to a middle deck and further steps down to a lower deck. The middle deck and stairs had been built before the plaintiff purchased 5469 in 2006, but he had the stairway rebuilt sometime between 2007 in 2010 because it had begun to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These renovations were completed by, Steven Lange, a contractor who the plaintiff instructed to rebuild the deck and stairs according to blueprints he obtained from Ms. Ford. The total cost of this expansion, according to invoices from Mr. Lange, was $21,000. The plaintiff testified that the deck was constructed in the same place as the previous deck; if the deck was extended beyond the position of the old deck, this was a result of Mr. Lange's standalone decision. Under cross-examination the plaintiff conceded that the deck was different than before Mr. Lange's work began; the deck originally covered approximately one-half of the septic tank and after the work covered the septic tank fully. Further, before the renovation the deck was in an L-shape, but was squared off by Mr. Lange.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several places, the plaintiff's testimony frequently began with assertions of fact which he resiled from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plaintiff gave Mr. Lange the blueprints he received when he purchased the house, neither he nor Mr. Lange seem to have noticed the warning that the wood landing was already 1.9 feet over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Lange said that he rebuilt the plaintiff's deck and used the same fashion and form of the old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testified he had spoken to the previous neighbour, Mr. Cooper, in 2007, advising him about changes to the middle deck. Mr. Cooper apparently liked the final alteration.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was not convincing concerning the date these renovations were done. Although he claimed that the work was done in 2007/2008, he changed his evidence to say the work may have been done in 2009, when he said the lower deck on the south end of the house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he could not recall having told a Mr. Harrington at Metro Testing Laboratories Ltd., that the deck had been built in or about 2011 or 2012. He likewise could not recall making a similar suggestion to another official who recorded the plaintiff saying that the deck had been built in 2011 or 2012. On the whole, I find the plaintiff's evidence concerning the timing of the renovation to the deck and stairs to be unreliable. I am not able to say with confidence when the plaintiff renovated the east side deck and stairs; I do, however, accept that the work was done when Mr. Cooper was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cross-examined on an earlier affidavit in which he swore that the defendant had planted sapling trees on 5469. He resiled from that assertion when he recognized that the saplings were on the defendants property; he explained the error by saying he did not know how to read the survey prepared by Mr. McDonald and containing a clear description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said the septic tank was not moved after he purchased the property. At the time of trial the septic tank was located under the middle deck. The plans prepared for Ms. Ford in August 1990 and photographs of the properties provided to the Court, with particular emphasis on those photos at Tabs 3, 5, and 7, support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addressed above, the matter of the plaintiff's encroachment onto 5495 was raised by Mr. Charlton in November 2012. The plaintiff recalled this first conversation, and recalled stating the structures were unchanged from the time he bought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Sometime in late December the defendant Charlton spoke with the plaintiff and Mr. Charlton informed him he had obtained a survey. Mr. Watson alleges Mr. Charlton refused to allow the plaintiff to examine it; Mr. Charlton states he showed it to him and Mr. Watson took photos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Later, the plaintiff accessed the 1999 plans by taking pictures of those plans at the DNV office. The matter was not raised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February 7, 2013, the plaintiff and Ms. Turner were away from the house throughout the day. Though the plaintiff returned that evening, it was not until the following morning Mr. Watson observed the stairs and deck to have been substantially removed and the remaining portions and the ground underneath the deck were covered with sawdust and debris. The defendant Charlton had used a chainsaw and other pieces of equipment to cut back the dissenting staircase and deck to a point just east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photographs in evidence graphically illustrated the damage to the plaintiff's deck and stairs. After Mr. Charlton's demolition work, the stairs from the upper level to the mid-deck were gone and the debris was placed on 5469 under and around the deck area. The deck which had previously covered the septic tank was reduced in width and covered only one half of the tank, was reduced back to be in line with the stairs to the lower deck. There were shoeprints in the sawdust on the deck west of the property line and at the lower level near the rain spout.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Watson described the state of the stairs and deck after Mr. Charlton's work was completed. Mr. Charlton had put down new footings for the deck and banged together a replacement hand rail. The general state of the deck, the area under the deck and around the septic tank, as well as the presence of sharp tin edges and unstable railings, concerned the plaintiff. He put up caution tape where the stairway had been located and boarded off access to the upper level deck. Further, as there was no longer access from the upper level deck to the mid-level deck and he placed a ladder in order to go between the upper and mid-level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described the reduction in tthe middle deck and relocation of the handrail to a position in line with the second set of stairs which leads form the mid-level deck to the lower level deck. However, the condition of the middle deck after the removal rendered it unusable, because it was unstable, especially toward the edge of the remaining deck. The posts supporting the damaged deck were not securely reinstalled and as a result of whole of it shakes if walked on; he believed that the area was in a hazardous condition. The plaintiff contends that the approximate cost to repair the damage to the deck and stairway was $8,500. The plaintiff also identified a storage room adjacent to the middle deck where he kept a freezer and stored a bicycle. It was apparent that the defendant Charlton removed some siding and moved those two items further inside the room to allow him to complete the demolition of the stairs and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did not examine his septic tank until April when contacted by his wastewater service company to report that the tank could not be accessed. Wood had been placed over the tank and there was a 2 x 4 wired over the tank itself. The defendant had also drilled large screws into the lid of the septic tank, making it difficult to remove. The plaintiff identified a photograph showing wood blocks between the deck and the tank with screws attached to the joists. The plaintiff removed these obstructions, but over the course of time the defendant replaced them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One of these incidents was in late June 2013, when the plaintiff found his septic tank obstructed by a piece of wood. After he removed it, he later observed the defendant Charlton standing on the edge of the tank reinstalling the impediment. The defendant said he was sealing the tank and refused the plaintiff's request to leave the tank free. The plaintiff said that the defendant Charlton accused him (the plaintiff) of having moved the tank, after which Mr. Charlton then banged on the tank with a hammer.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said that the defendant Charlton threatened to cut his septic tank in half. On another occasion he received a letter from a company threatening to remove his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aftermath of the deconstruction of the plaintiff's east stairs and deck, problems were observed with leaks in the septic tank system. The plaintiff maintained an ongoing retainer with Pacific Wastewater Ltd. to maintain his sewer/septic system. After Mr. Charlton blocked the lids to the septic tanks, Pacific Wastewater was unable to perform some of its service and maintenance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speculated the leaks may have been caused by the defendant Charlton's actions, including throwing debris underneath the deck and on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further incident after the removal of the deck, after Mr. Charlton had planted sapling trees on what Mr. Watson believed, was his property. Mr. Watson asked Mr. Charlton to remove them and alleges that Mr. Charlton swung a rake at him causing him to duck. He said he was afraid that Mr. Charlton would hurt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Later the plaintiff delivered a letter objecting to Mr. Charlton planting trees in an area close to his house. The plaintiff thought the defendant Charlton had planted on his property. In fact, the trees were not on the plaintiff's property at the time. He explained his error by saying he did not know how to read a survey prepared by Mr. McDonald containing a clear representation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expressed fear and unease about the defendant Charlton's presence on or near his property. He believed the rake incident was a threatening gesture and was concerned for the safety of his family given the dangers resulting from Mr. Charlton's demolition work. The plaintiff was emotional and concerned about the impact of these incidents on him and his family.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Carmen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Turner described her experience in the aftermath of Mr. Charlton's demolition of part of the east side of 5469. She said she was frightened by the defendant Charlton's dismantling of the stairs and deck without warning. She acknowledged there had been a flag attached to part of the deck, suggesting the encroachment, but the family received no notice of Mr. Charlton's intention to take such drastic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Turner observed that the freezer in the room on the middle level of their house had been moved. There was a bicycle placed on top of the freezer and a makeshift door left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testified that the removal of the deck made her feel vulnerable. She and Mr. Watson attended some relationship counselling because of the impact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said that the removal of the deck and part of the stairs left that side of the house unsafe and she will not let her son out on the lower deck. She feels now that she must pay extra care and attention to her son so that he was not too close to the east side of the house; and that her son is deprived of play space. In cross-examination she admitted that she would not have let him out in any event due to the danger the deck and stairs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 result of the unsafe condition of the deck, she has stopped using her bike, because she normally stored her bike in the workshop lower level; there is no longer between the middle level and upper level and she cannot readily move her bike to the top level and the roadway. She now stores her bike at her parent's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addition, as a result of the compromised deck, Ms. Turner indicated that she stopped having company over her property for concern and fear of lack of emergency exit or emergency plan should a situation require emergency exit through the side door.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Neil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Bennett was accepted as an expert in surveying and determining property boundaries. He provided two opinions concerning 5469 and 5495; one dated October 20, 2014, and his rebuttal report was dated December 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Bennett explained that the topographic survey attached in his first expert report was conducted and produced in or about March 1998 when the Fords owned 5469. The survey sets out the boundary line of the property, the location of the house, the exterior structures such as the decks, wood landing and enclosed balcony and a notation by the east side of the property which reads "Wood Landing Over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Bennett explained that in a topographic survey, a property's boundary is not usually re-surveyed or re-posted, and as such, the property boundary would not be definitive. This was the case with the topographic survey of March 1998, which contained a disclaimer noting that the property line in the survey should not be used to define boundaries. The property boundaries contained in the topographic survey were made with reference to older surveys. Similarly, as the survey is concerned about the topography, the septic tank was not referenced nor measured.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Bennett confirmed the following points depicted within the December 2, 2014 survey plan:</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darkened line labeled "Property Line" depicts the property line between the two properties, namely the Watson Property and the Bartlett Property.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top right hand corner, a notation of "deck 0.05 over PL", means that the deck is over the property line by 0.05 metre.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"Joist 0.08 over PL" was referenced in the drawing. Mr. Bennett clarified that the joist measured on the deck were the horizontal beams that extends out the most and not the decking.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"Fence (Tin) 0.05 over PL" was referenced in the drawing.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crosshatched area depicts the area where the deck is located.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 is 1.43 metres from the property line on the north end.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Railing to the south of the notation "End of Cut Railing 0.05 over PL" would be railings that were not cut off and remained intact.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"Deck 0.05 clear of PL" means that the deck is 0.05 metre within the property line.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septic tank is represented by a rectangular box. It is 0.75 metre over the property line at the north end and it is 0.59 or 0.66 metre over the property at the south end. The two measurements for the south end measurement represents the difference of encroachment by the tank itself at 0.59 metre and encroachment of the septic tank concrete base at 0.66 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Bennett created an easement plan depicting the area necessary to accommodate the septic tank in its current location that would also accommodate the reconstruction of the deck in its condition before Mr. Charlton's demolition. He confirmed that the septic tank was required to be one metre from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was unable to confirm if VCH will require a one metre setback between septic tanks and property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he was questioned as to why the Rankine survey demonstrated an encroachment of 3.7 feet of 3.45 feet whereas his report revealed a 1.9 foot encroachment. He said this may have occurred because that firm might have used a different benchmark to ascertain the property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Graham Rankine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Rankine was qualified to give opinion evidence in the field of topographical land surveys, including the assessment of slopes and the measurement of forms situated on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Rankine reported on the relative slope of the septic tank on the 5469. He said that given the shape of the septic tank, he identified the horizontal seam line or lip that goes around the tank and used the lip as a reference point in taking measurements at the four corners of the tank. He concluded that the tank was sloping down the hill toward the south by 4.4%; and the tank itself was sloping east-west away from 5469 by three-quarters of an 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confirmed that the measurements he took would have been of the slope from the lip and not of the actual tank and that the measurement of the lip was based on an assumption that the lip had the same slope as did the bottom of the tank. No measurement was made of the bottom of the tank.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Steven Lange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Lange was a building manager who performed some carpentry work for the plaintiff beginning in 2008. The plaintiff employed him to rebuild the staircase to the landing on the east side of the house and to rebuild the deck. He said he used the same fashion and form as the old deck but made it larger and safer. He reconstructed the stairs in the same position they had been before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said he stayed within the same parameters as the plans he was given and used the same footprint and the same footings. He also added some footings by the septic tank to support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admitted the original walkway at the middle deck did not extend over the entire septic tank; when his work was finished the septic tank was fully covered by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he had seen the plan indicating "wood landing over 1.9 feet" it did not occur to him that his addition to the mid-level deck encroached on the neighbour's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Lange was somewhat vague concerning the timing of the renovations he performed. He testified that the side deck cost $21,000 to complete. He identified invoices from May and June 2008 which he reported to be for the plaintiff's deck reconstruction, but testified throughout that the work was done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Regarding any future repairs to the deck and stairway, Mr. Lange stated there is not enough room to place the stairs from the top level to the mid-level of the house without using some space to the east.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Brent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Dennis was accepted as an expert in on-site wastewater design and wastewater management systems including compliance with health standards and regulations for those systems outside municipal water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Dennis provided a written opinion that included a site investigation and document review to develop a feasibility study report and budget cost estimate for the relocation of the existing treatment plant, including any regulatory requirements that may apply. He opined that for a relocation of the treatment plant, additional equipment would be required and that such work would constitute a "significant" change to the system under the current regulations. As such, he said that a reconfigured system would require upgrading of the entire system, including the dispersal field necessary to accommodate the sewage system. The estimated cost of this work was $28,000 plus or minus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he was challenged on the conclusion that moving the plaintiff's sewage system to a new location would constitute an" significant" change thus requiring significant upgrading to the system. He did not resile from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commented on the steep grade of the property at the south end and concluded that the current system is working well and expects many more years of service from the system. He believed that relocating the plant to an area above the house would present greater risk in the event of a spill. He believed that the two alternate locations where the system might be located presented concerns because there is insufficient depth to bury the tank and odour would be harder to control. He recommended that the plaintiff's current system remain in its present location until there is evidence of a dispersal field failure, which will not occur without many months of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Mathew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Matthew Jensen is a general contractor with 27 years of building experience. The plaintiff consulted him with respect to reconstruction of the portions of the deck removed by Mr. Charlton in 2014. Mr. Jensen had visited at 5469 about six to seven years prior when he applied shotcrete to the septic tank for preventative purposes. He identified the pictures of the septic tank taken more recently as pictures of the tank he worked on. He also observed that the deck on the plaintiff's property was in place but he did not recall whether the handrails were fitted with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attended the plaintiff's property with a view to estimating the cost to remove the existing stairs and decking and construct a new structure. The focus of his work would be to replace the stair access from the upper level and the deck and stairs to the lower level. Mr. Jensen recalled the condition of the plaintiff's deck at time of the site visit after February 2013. He said that from the landing at the top-level deck to the middle level deck there is a 12 foot drop. Further, the outside beam, which had supported the mid-level deck from the deck's underside, had been removed and there were joist hangers on the underside of that deck that held nothing. Mr. Jensen indicated that the lack of support for the mid-level deck means that the deck can collapse if used. It is not a safe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Jensen explained the necessary reconstruction work procedure to Mr. Watson. The reconstruction would involve demolishing what remains of the deck and stairs on the eastside of 5469 and a total reconstruction of the deck with additional footing and structural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Jensen indicated that the deck would run along the length of the house for approximately 24 feet. The width of the deck, from the edge of the house to the railing, would be approximately eight feet, which is made up of the width of a four foot stairway and the width of a four foot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Jensen provided an estimate for the reconstruction in or about June 2014. The cost estimate totaled $7,726.48. Mr. Jensen indicated that the estimate of material costs were taken from standard building supply material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Jensen also indicated that his estimate from June 2014 was not final, and he gave the plaintiff an updated estimate dated October 16, 2014 of costs at $8,499, testifying this amount is accurate with a 15% - 20% variance.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Allan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Robertson is a property use and business license coordinator for the DNV. He processes business license applications and deals with property use complaints. He had a previous history of by-law enforcement and animal control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Robertson was assigned to deal with complaints concerning the plaintiff's property in November 2013. As a result of his attendance, he formed the opinion that the plaintiff's deck and stairway had not been constructed within the setback limits of 1.83 metres as required by the DNV bylaw. He also concluded that the plaintiff had constructed a deck on the south side of the property and a cantilevered deck without building permits, a temporary carport structure located partly on DNV property and a retaining wall encroaching on DNV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DNV wrote to the plaintiff on November 22, 2013, informing the plaintiff that on or before December 31, 2013, he was required to do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Completely remove the decking, stairway and associated construction from the east side of the property that was within 1.83 metre setback from the defendant Bartlett's lot;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deck on the south side and in the area under his cantilevered deck, to review his plans to ensure that any construction met the DNV and provincial codes and requirements;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temporary carport structure located on DNV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said that some building permits had been issued by DNV for work done on the plaintiff's house, but no records indicated building permits had been issued for the deck and stair construction. He was aware of the previous owners' application to the Board of Variance and documents noting a 1.9 foot encroachment, though nothing indicated it had come to the DNV's attention before the defendants'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April 2014 the plaintiff was again warned about the building and by-law contraventions posed by the deck and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Robertson acknowledged that the plaintiff's goal of this litigation is to obtain an easement or title to a part of Ms. Bartlett's land and has thus held off enforcement of its order to remove the east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Robertson said that the large deck had been built without permits but the plaintiff has since supplied documents. Due to the steep slope in that area, a building proposal would have to be approved by the environmental department before it can be approved by the building department and because the new deck and stairs were in the setback area, the plaintiff was refused a building permit.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Phillip Muirhead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Muirhead is an environmental health officer for VCH. VCH's role is to maintain public health and safety by ensuring drinking water is unaffected by sewage treatment systems; they do so by investigating complaints and issuing orders concerning sewage systems that pose a risk to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Owners of sewage systems are required to submit documents concerning their installation and repair. Currently VCH does not approve sewage systems; rather it accepts filings from Registered Wastewater Practitioners ("ROWP") or engineers detailing system plans. They do not do ongoing inspections but ensure that constructions of new systems conform to the ROWP's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Muirhead first attended the plaintiff's home in August 2013 on a two-part complaint from the defendant Bartlett. She was concerned that the plaintiff's septic tank straddled the property line and that it was leaking. On attendance he found moisture on the concrete base of the plaintiff's septic tank and that it was located in a place that precluded proper servicing. On August 20, 2013, Mr. Muirhead issued three orders requiring the plaintiff to take the following steps: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relocate his sewage system treatment plant to a place on his property and in compliance with a one metre setback from the property line and the building;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engage an ROWP to relocate his sewage treatment plant and provide a letter certifying the relocation of the plant within 30 days from the completion of the plant;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retain the services of an ROWP maintenance provider to inspect the operations of his plant and report to VCH that it operates as designed and is not leaking effluent. This report was to be submitted to VCH within 30 days of completion of the new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remediated the damage observed and hired a company to produce a report on the functionality of the tank. However, additional concerns about leaks from the plaintiff's sewage system arose in October 2013. Mr. Muirhead attended and observed a cracked pipe and leakage. He did not think the leakage was caused by any damage to the pipes. Mr. Muirhead issued new orders directing the plaintiff correct the leak and spread lime on his property in the area where effluent may have escaped.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was not aware that the defendant Charlton had threatened to cut the plaintiff's septic tank in half but he would object if such steps are taken. He also said he would not recommend resting a structure, for example the plaintiff's deck, on the top of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testified that VCH's concern about the location of the septic tank was that the system cannot be serviced if it is not on the owner's property or its serviceability depends on the generosity of a neighbour to permit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Muirhead said that while the one metre setback of tanks from buildings is no longer required, the plaintiff's tank's location otherwise remain non-compliant. However, Mr. Muirhead has granted a delay in compliance with this final requirement pending the outcome of this trial. He confirmed that in order to relax the standards the VCH would require a restrictive covenant concerning the encroachment onto the defendant Bartlett's property or an easement that would be in the name of VCH and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Geoffrey Charlton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Charlton built the plaintiff's house in 1986 - 1987. He installed, among other things, the plumbing, the wiring, and the sewage system. He had built or renovated as many as nine houses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said the Watson house was originally 34 feet wide, with five feet from the west property line to the house and 11 feet from the east side to the property line. The septic tank was three feet from the house and three feet from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described building a ramp down to a concrete pad that was located next to the house where he installed and plumbed the tank. He knew that 5469 had marginal conditions for a septic disposal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he built 5469, there was a four foot wide deck outside of the door on the east wall that led to a stairway up the east side of the house to the entrance area from the road. He said the stairs were three feet wide Mr. Charlton clarified that the staircase on the east side of 5469 took up three feet of the 11 feet distance between the east side wall to the property line and that the staircase connects from the front door to the second level from the outside. Further there was a door to the east side of the house, which leads to the outside. The septic tank was in front of the deck and can be accessed from the end of the staircase. Mr. Charlton and Ms. Bartlett sold 5469 to the Fords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2011, Ms. Bartlett purchased 5495. Mr. Charlton recalled she made two visits before making an offer to purchase. The 5495 property is composed of three lots which are cumulatively 100 feet wide. The north side of the lot is flat and the south half has a significant drop in elevation to the south end. The length of the property is approximately 240 feet. There are three rocky terraces on descending levels to the south that run north-east. He said there is a three foot wide path that run north-south along the property line against the Watson lot. He said there was a retaining wall and fence that runs along the property line but no other visible markers except a corner pen which is established at the north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previous owner of 5495, Mr. Cooper, was known to Mr. Charlton as a "hoarder". The house was in rough shape when Ms. Bartlett purchased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Before purchasing 5495 the defendants did not obtain a survey of the property nor did they walk the perimeter of the property, in part because of the vegetation growing along the west side of their lot. Mr. Charlton indicated that much of 5495 was not easily accessible.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vegetation on the west edge of 5495 that obscured the view of 5469. There was brush, blackberries, bamboo and cherry trees, which Mr. Charlton began clearing in November 2011 and was substantially finished within four to five months. Clearing the brush allowed Mr. Charlton to see that the Watson house was configured differently than from when he built it. He said the location of the septic tank had been moved to the east side of the home and the house had been extended five feet to the east. He suspected at that time the deck and septic tank were encroaching onto the Bartlett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Sometime after noticing the encroachment, Mr. Charlton measured the width of the property from the eastern edge to the western edge with the knowledge that it should have been 100 feet.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Charlton said he did not see the plaintiff for the first eight to nine months after he and the defendant Bartlett had purchased the property. The plaintiff being elusive and Mr. Charlton marked on the deck the points where the Watson house encroached on his property by putting nails into the plaintiff's deck with pink flags at the top and bottom.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Eventually he spoke to Mr. Watson about the apparent encroachment. Mr. Charlton said that the plaintiff believed that his hand rail may have been three or four inches over the property line; Mr. Charlton told him it was three or four feet. Approximately an hour later, the plaintiff returned to speak with Mr. Charlton, and informed him the arrangement was "grandfathered".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Afterward, Mr. Charlton received a survey from Rankine Land Surveying Ltd., completed on or about October 25, 2012, which confirmed the extent of this encroachment. He approached Mr. Watson with this information and asked him to remove the encroachment. Mr. Watson said he would speak to him again within two weeks, apparently to advise what position he might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Watson did not speak to Mr. Charlton within the two weeks. After that time lapsed, Mr. Charlton proceeded to cut Mr. Watson's deck off using a chain saw, skill saw, and various other tools. Using the survey marks he placed, he drew a string line from north to south and cut down it, taking the railings off, removing siding, moving a freezer from his side of the line to the Watson side of the property, picking a bicycle up and placing it on top of the freezer, and dismantling the staircase. He leaned a ladder against the deck and the unpainted wall of the home to cut back the deck. After he was done, Mr. Charlton boarded up the free room containing the freezer and put a hand rail on the edge of what remained of the deck and stairs. His efforts reduced the deck approximately 3.5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doing so, Mr. Charlton conceded he may have stepped onto 5469 while he was building the new supports for the deck, both at his December 4, 2014 examination for discovery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Charlton said that he had used a ladder when he cut off the deck. He leaned the ladder against the deck but was unclear on where the ladder was against the deck. On cross examination he said he used a step ladder and said he removed the deck using a chain saw and made 3.5 feet cuts to the deck. He said he reached overhead and removed the first staircase while standing on the deck. He had cut and removed the stairs in segments from the north end to the south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said he had marked out the property line on the deck and removed a piece of the siding on the north side of the storage room to see what was in the storage room. He removed the outer walls to the storage room. From there, he went on top of the upper deck to remove some stones. He removed the eastern wall to the storage room and slid the plaintiff's freezer over against a wall and cut the deck from the north end to the south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crossed over the property line onto the Watson property and went onto 5495 when he was reconstructing support for the deck. He said that he was about one metre over the property line but that he did not enter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Charlton's examination for discovery on December 4, 2014 was read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832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put that new beam under?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833 Q: And that beam was on Mr. Watson's property;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834 Q: So, obviously, you went onto Mr. Watson's property to do that;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Portions of my body would have been over the line,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835 Q: All of your body would have been over the line, to be honest;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Charlton also said that after the removal of the deck and stairs he had disposed of or threw deck materials and various debris underneath the lower deck and the remaining east side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Charlton said the removal and reconstruction took approximately eight hours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justifying his actions, Mr. Charlton said that he removed the deck because it was unsafe. He said that aside from the encroachment issue, he was concerned about the safety of the deck because, he claimed, the handrail on the deck was not up to code. As the deck was on the Bartlett Property, he stated it was a liability to them if anyone fell off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Charlton admitted to obstructing access to it and re-obstructing access each time the plaintiff removed his work. When he installed the 4X4 beams on top of the tank to keep the lids closed he understood that it would prevent Mr. Watson's professionals from servicing the tank. He indicated that he wanted Mr. Watson to contact him and ask him to remove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possibly damaging the tank, Mr. Charlton admitted he hit the tank with the hammer as a result of falling from it on one of the occasions he barricaded the tank. He further agreed the tank lids were used to support the deck as the original supports were compromised during the process of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Charlton also admitted using the tank lids to support the deck as the original supports were compromised during the process of removal. Mr. Charlton's examination for discovery on December 4, 2014 was put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861 Q: So the septic tank was being used as a structural feature of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some degree,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862 Q: And those blocks were put there to prevent opening of the deck,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Put there in order to hold the lids down,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Charlton's primary complaint with the septic tank as it lies is that it impedes access to the terraces down the path to the south of their house. Unlike the remainder of 5495, this pathway has a gentle slope of about 30 degrees. Mr. Charlton testified that the encroachment onto this pathway, prevents some vehicles, including track wheelbarrows, from getting down to the south portion of the Bartlett Property. He estimated he would need a clearance of three feet to bring such vehicles onto the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Concerning the counterclaim, Mr. Charlton said that when the septic tank leaked, some of its contents flowed onto 5495. He believes the tank leaked three or four times on different occasions. He referred to a photograph showing a clump of hair in water located on the property line, but acknowledged that he had never done any soil testing to determine if this was in fact sewage.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said that this dispute had affected his interest in living in the house at 5495. The property is currently listed for sale and he does not envision moving back into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Sheila Bartlett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Bartlett was a realtor and is the registered owner of 5495. The land is flat where the house is located and the ground slopes to the south; the grade is steeper on the east side than on the west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Bartlett was well-informed about 5469 and 5495 prior to the purchasing 5495 because she lived at 5469 from 1986 until 2001. She was also acted as the Fords' realtor when they listed the property for sale in or about 2000 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When acting as the Fords' realtor she visited 5469 on the evening she listed the property for sale. She visited when it was dark and did not walk around the property, other than accessing the outside staircase and workshop area from the mid-level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She had no knowledge of what happened to 5469 after she moved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fall of 2011, she and Mr. Charlton became interested in purchasing 5495. Prior to purchase, she saw the property on one occasion and observed it was overgrown. She had walked to the east side of the property, but was unable to go more than a couple of yards south-east of the house because of the overgrowth.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or about summer of 2012 they discovered the terraces on 5495 after the bushes on the west side of the property were cleared. She started gardening on the terraces during the summer months on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She said that the 5495 residence is approximately 40 feet away from the plaintiff's residence, and about 75 feet to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Bartlett did not ask for Mr. Watson's permission to go onto 5469 nor did she ask Mr. Watson's permission to cut off the deck or stairs. . Ms. Bartlett was not present when Mr. Charlton removed the deck. She said it was after they removed the deck that they became aware of the septic tank's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Bartlett said that the septic tank impacted her use of 5495 because the encroachment makes it harder for her to get down to the terraces. Otherwise, Ms. Bartlett claimed that that the tank was unsightly and that she was concerned about the tank's safety and functionality because it is only encased on the bottom half. Further, she felt wetness on the tank when she placed her hand on it on one occasion. Upon feeling wetness and reported the septic tank to the VCH, fearing that the tank was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addressing her counterclaims, Ms. Bartlett said she had not suffered any damages or loss with respect to the trespass or nuisance claims, but that the deck and septic tank remained irritations to her. As a result, she decided to sell 5495 and listed it for sale on June 10, 2013. The property was not actively marketed that summer, and they received no offer under that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Bartlett listed their house a second time in the spring of 2014. They received an offer of $915,000, under a contract of purchase and sale dated April 9, 2014, which provided a sale price of $915,000; Ms. Bartlett's signatures were found on the subject clause page of that agreement. She testified they would have-counter offered at $950,000 and agreed with the prospective purchaser to wait until after June 2014, at which time a summary trial was scheduled to take place. It appears, however, that she has since received an offer to purchase for $1,050,000.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Regarding other evidence as to the value of the property, Ms. Bartlett challenged the 2014 property assessment, saying the improvement value on the property was not accurate and that she appealed the taxes on the 5495 twice. Ms. Bartlett indicated that the 2015 tax assessment is similar to the 2014 tax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summary, Ms. Bartlett does not want to live next to Mr. Watson since she did not get along with Mr. Watson.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considering of all the evidence I have concluded as follows:</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built the residence on 5469 in the mid-1980s and located a sewer treatment tank and stairway on the east side of the residence;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Beverly Ford purchased 5469 from the defendants in 1989;</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approximately 1990 the Ford's extended the east side of the house adding five feet of additional living space. They also moved the septic tank with the approval of the health authority responsible for sewage disposal. The tank was moved east, at which point it was enclosed in a concrete base, where it has since remained;</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Ford's replaced the stairs from the top level to the mid-level they did not obtain approval from DNV;</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1999/2000 plans from James Martin 2015 survey by Bennett Land Surveying Ltd. and the MacDonald survey reveal the following:</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east side of the plaintiff's house was 1.5 metres from the property line;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 edge of the septic tank extends 0.75 to 0.77 metres east of the property line;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south end of the septic tank extends 0.59 to .61 metres east of the property line;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stairs from the upper level to mid-level of the house extended 0.634 metres east of the property line (also encroaching);</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1999-2000 the Fords applied to the Board of Variance to make additions to the house. At that time there was a comment concerning the encroachment of the septic tank but there was no permission or variance granted by the board permitting the Fords to maintain the tank in that location;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2013 the DNV side yard setback was 1.83 metres. The February 1999 plans indicate the side yard setback was 1.5 metres at that time;</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Bartlett was the realtor acting on behalf of the Ford's in the sale of 5469. She attended the house and walked throughout but did not walk the exterior of the land or make any observations concerning the location of the septic tank;</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Ford sold 5469 in 2001 and there was no evidence to inform the court on what if any improvements were made to 5469 between 2001 and 2006;</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2006 the plaintiff purchased 5469 and received copies of plans commissioned by the Fords;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purchased 5469, he honestly believed that the septic tank and the stairs were located within the boundary of 5469 but he made no effort to ascertain the true boundaries of 5469;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negligent in failing to recognize the encroachment of the septic tank, the stairs and the deck on 5495 before he directed Mr. Lange's work on the deck and stairs. Further, he was negligent in failing to obtain a survey before making alterations to the stairs and deck and in failing to obtain a building permit from DNV for that work;</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between 2007 to 2009 the plaintiff retained Mr. Steven Lange to reconstruct the stairs and deck that had been built by Ms. Ford. The plaintiff did not give Mr. Lange any directions other than to replicate the pre-existing deck and stairs. He failed to consider whether the changes incorporated by Mr. Lange simply replicated the stairs and deck built by the Fords. The new work did not replicate the pre-existing deck and stairs. On this point, the plaintiff's evidence to the contrary was not reliable;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Lange extended the deck, placed new footings, and added a new staircase to the upper level from the mid-level. The stairs from the mid-level to upper level replicated the stairs he replaced;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purchased 5495 without a survey and without any concern regarding encroachments or the state of the western boundary of 5495 with 5469;</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2011, the area of 5495 adjacent to 5469 was a jungle-like compilation of bushes and trees;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Charlton spoke to the plaintiff in late November 2012 and alerted him to the encroachment issue. In the third week of December 2012 the defendant Charlton approached the plaintiff to discuss the encroachment and provided him with a survey plan. The plaintiff left the meeting and told Charlton he would look for his blueprints, consider the issue, and get back to him. Mr. Watson obtained pictures of drawings from DNV but did not respond to Mr. Charlton promptly;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February 7, 2013, the defendant Charlton took action on his own initiative to remedy the encroachment, effectively destroying the upper stair case and significantly cutting back the plaintiff's deck. With reference to </w:t>
      </w:r>
      <w:r>
        <w:rPr>
          <w:rFonts w:ascii="arial" w:eastAsia="arial" w:hAnsi="arial" w:cs="arial"/>
          <w:i/>
          <w:color w:val="000000"/>
          <w:sz w:val="20"/>
          <w:lang w:val="en-US" w:eastAsia="en-US" w:bidi="ar-SA"/>
        </w:rPr>
        <w:t>dos Reis v. Ring,</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2012 BCSC 122</w:t>
        </w:r>
      </w:hyperlink>
      <w:r>
        <w:rPr>
          <w:rFonts w:ascii="arial" w:eastAsia="arial" w:hAnsi="arial" w:cs="arial"/>
          <w:color w:val="000000"/>
          <w:sz w:val="20"/>
          <w:lang w:val="en-US" w:eastAsia="en-US" w:bidi="ar-SA"/>
        </w:rPr>
        <w:t>, I find the stairs and deck were fixtures for the use and enjoyment of the plaintiff's residence;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Charlton trespassed onto the plaintiff's side of the property line to perform some of the demolition work. The defendant Charlton further threw the debris from the stairway and deck deconstruction underneath the deck onto the plaintiff's property and around the septic tank;</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confrontation between the plaintiff and defendant Charlton described by the plaintiff as the "rake swinging" incident; the plaintiff's version of this event was not reliable. Something transpired at that time but I am not satisfied on the balance of probabilities that it occurred as alleged by the plaintiff, i.e. the plaintiff was not assaulted;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cannot maintain the septic tank in its current location, or rebuild his stairs, without obtaining a remedy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allowing the encroachment and sufficient access for servicing because he is required to comply with DNV by-laws and VCH regulations;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cannot rebuild the deck to the dimensions existing before February 6, 2013, without a remedy either by way of easement or transfer of title to a portion of the defendant Bartlett's lands;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location of the septic tank is optimum for the utility to 5469;</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rebuild the plaintiff's steps and deck is approximately $8,500;</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 on 5495 is approximately 50 to 75 feet from the septic tank on 5469;</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access to the lower parts of 5495 is affected by the location of the plaintiff's tank and would be minimally affected further by the loss of land required by the plaintiff for access to the septic tank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septic tank did not become an eyesore to the defendants from 5495 until after the defendants cleared the western boundary of their property and the deck was removed by the defendant Charlton;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decided to vacate 5495 because they did not want to continue living next to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Encroachment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governs the plaintiff's claim for an adjusted property line or an easement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(2) If, on the survey of land, it is found that a building on it encroaches on adjoining land... the Supreme Court may on application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the owner of the land has for the period the court determines and on making the compensation to the owner of the adjoining land that the court determines, an easement on the land encroached on ...;</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vest title to the land encroached on ... in the owner of the land encroaching..., on making the compensation that the court determines,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owner to remove the encroachment ... so that it no longer encroaches on ... any part of the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Under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should be construed as "remedial" and be given a "fair, large and liberal construction and interpretation as best assures the attainment of its objectives and point": </w:t>
      </w:r>
      <w:r>
        <w:rPr>
          <w:rFonts w:ascii="arial" w:eastAsia="arial" w:hAnsi="arial" w:cs="arial"/>
          <w:i/>
          <w:color w:val="000000"/>
          <w:sz w:val="20"/>
          <w:lang w:val="en-US" w:eastAsia="en-US" w:bidi="ar-SA"/>
        </w:rPr>
        <w:t>Oyelese v. Sorenson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2013 BCSC 940</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be interpreted broadly; the term "building" in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intended to refer to improvements which encroach on adjoining land. An example of the breadth given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found in </w:t>
      </w:r>
      <w:r>
        <w:rPr>
          <w:rFonts w:ascii="arial" w:eastAsia="arial" w:hAnsi="arial" w:cs="arial"/>
          <w:i/>
          <w:color w:val="000000"/>
          <w:sz w:val="20"/>
          <w:lang w:val="en-US" w:eastAsia="en-US" w:bidi="ar-SA"/>
        </w:rPr>
        <w:t>Datolo v. Merl</w:t>
      </w:r>
      <w:r>
        <w:rPr>
          <w:rFonts w:ascii="arial" w:eastAsia="arial" w:hAnsi="arial" w:cs="arial"/>
          <w:color w:val="000000"/>
          <w:sz w:val="20"/>
          <w:lang w:val="en-US" w:eastAsia="en-US" w:bidi="ar-SA"/>
        </w:rPr>
        <w:t xml:space="preserve">o, </w:t>
      </w:r>
      <w:hyperlink r:id="rId647" w:history="1">
        <w:r>
          <w:rPr>
            <w:rFonts w:ascii="arial" w:eastAsia="arial" w:hAnsi="arial" w:cs="arial"/>
            <w:i/>
            <w:color w:val="0077CC"/>
            <w:sz w:val="20"/>
            <w:u w:val="single"/>
            <w:shd w:val="clear" w:color="auto" w:fill="FFFFFF"/>
            <w:lang w:val="en-US" w:eastAsia="en-US" w:bidi="ar-SA"/>
          </w:rPr>
          <w:t>(1998) 80 A.C.W.S. (3d) 673</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[1998] B.C.J. No. 1499</w:t>
        </w:r>
      </w:hyperlink>
      <w:r>
        <w:rPr>
          <w:rFonts w:ascii="arial" w:eastAsia="arial" w:hAnsi="arial" w:cs="arial"/>
          <w:color w:val="000000"/>
          <w:sz w:val="20"/>
          <w:lang w:val="en-US" w:eastAsia="en-US" w:bidi="ar-SA"/>
        </w:rPr>
        <w:t xml:space="preserve"> (Q.L.) (S.C. where, a sidewalk which formed an essential part of the continuing use of a house was construed as a "building"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have determined the septic tank is to be construed a building under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defendants argue the septic tank is not a "building" as contemplated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they contend that the septic tank is similar to a septic field as decided in </w:t>
      </w:r>
      <w:r>
        <w:rPr>
          <w:rFonts w:ascii="arial" w:eastAsia="arial" w:hAnsi="arial" w:cs="arial"/>
          <w:i/>
          <w:color w:val="000000"/>
          <w:sz w:val="20"/>
          <w:lang w:val="en-US" w:eastAsia="en-US" w:bidi="ar-SA"/>
        </w:rPr>
        <w:t>Banville v. White</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2001 BCSC 628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Banville</w:t>
      </w:r>
      <w:r>
        <w:rPr>
          <w:rFonts w:ascii="arial" w:eastAsia="arial" w:hAnsi="arial" w:cs="arial"/>
          <w:color w:val="000000"/>
          <w:sz w:val="20"/>
          <w:lang w:val="en-US" w:eastAsia="en-US" w:bidi="ar-SA"/>
        </w:rPr>
        <w:t xml:space="preserve">, Mr. Justice Edwards concluded that a septic field could not be considered a building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said that a septic field was similar to recreational vehicle pads, service lines for sewer, water, power and telephone lines which have been excluded from the term. However, I am satisfied that this septic tank is not a close parallel to a septic field; the tank is a structure affixed to the plaintiff's house and necessary for the use and enjoyment of the house. Similar to the finding in </w:t>
      </w:r>
      <w:r>
        <w:rPr>
          <w:rFonts w:ascii="arial" w:eastAsia="arial" w:hAnsi="arial" w:cs="arial"/>
          <w:i/>
          <w:color w:val="000000"/>
          <w:sz w:val="20"/>
          <w:lang w:val="en-US" w:eastAsia="en-US" w:bidi="ar-SA"/>
        </w:rPr>
        <w:t>Datolo</w:t>
      </w:r>
      <w:r>
        <w:rPr>
          <w:rFonts w:ascii="arial" w:eastAsia="arial" w:hAnsi="arial" w:cs="arial"/>
          <w:color w:val="000000"/>
          <w:sz w:val="20"/>
          <w:lang w:val="en-US" w:eastAsia="en-US" w:bidi="ar-SA"/>
        </w:rPr>
        <w:t>, the house in this case could not be used without the sewage disposal system as installed; it is essential to the plaintiff's use of the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Vineberg v. Rerick,</w:t>
      </w:r>
      <w:r>
        <w:rPr>
          <w:rFonts w:ascii="arial" w:eastAsia="arial" w:hAnsi="arial" w:cs="arial"/>
          <w:color w:val="000000"/>
          <w:sz w:val="20"/>
          <w:lang w:val="en-US" w:eastAsia="en-US" w:bidi="ar-SA"/>
        </w:rPr>
        <w:t xml:space="preserve"> [1996] B.C.W.L.D. 159, </w:t>
      </w:r>
      <w:hyperlink r:id="rId649" w:history="1">
        <w:r>
          <w:rPr>
            <w:rFonts w:ascii="arial" w:eastAsia="arial" w:hAnsi="arial" w:cs="arial"/>
            <w:i/>
            <w:color w:val="0077CC"/>
            <w:sz w:val="20"/>
            <w:u w:val="single"/>
            <w:shd w:val="clear" w:color="auto" w:fill="FFFFFF"/>
            <w:lang w:val="en-US" w:eastAsia="en-US" w:bidi="ar-SA"/>
          </w:rPr>
          <w:t>59 A.C.W.S. (3d) 787</w:t>
        </w:r>
      </w:hyperlink>
      <w:r>
        <w:rPr>
          <w:rFonts w:ascii="arial" w:eastAsia="arial" w:hAnsi="arial" w:cs="arial"/>
          <w:color w:val="000000"/>
          <w:sz w:val="20"/>
          <w:lang w:val="en-US" w:eastAsia="en-US" w:bidi="ar-SA"/>
        </w:rPr>
        <w:t xml:space="preserve"> (S.C.), Mr. Justice Leggatt set out the foundation for the interpretation of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analyzing the equitable resolution of boundary disputes. His description of the correct approach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Balance of Convenience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Moving on to the heart of this matter, the test for determining how to use s. 32 [now s. 36] is the balance of convenience: </w:t>
      </w:r>
      <w:r>
        <w:rPr>
          <w:rFonts w:ascii="arial" w:eastAsia="arial" w:hAnsi="arial" w:cs="arial"/>
          <w:i/>
          <w:color w:val="000000"/>
          <w:sz w:val="20"/>
          <w:lang w:val="en-US" w:eastAsia="en-US" w:bidi="ar-SA"/>
        </w:rPr>
        <w:t>McNutt and McNutt</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Tedder and Tedder</w:t>
      </w:r>
      <w:r>
        <w:rPr>
          <w:rFonts w:ascii="arial" w:eastAsia="arial" w:hAnsi="arial" w:cs="arial"/>
          <w:color w:val="000000"/>
          <w:sz w:val="20"/>
          <w:lang w:val="en-US" w:eastAsia="en-US" w:bidi="ar-SA"/>
        </w:rPr>
        <w:t xml:space="preserve"> (1982), </w:t>
      </w:r>
      <w:hyperlink r:id="rId650" w:history="1">
        <w:r>
          <w:rPr>
            <w:rFonts w:ascii="arial" w:eastAsia="arial" w:hAnsi="arial" w:cs="arial"/>
            <w:i/>
            <w:color w:val="0077CC"/>
            <w:sz w:val="20"/>
            <w:u w:val="single"/>
            <w:shd w:val="clear" w:color="auto" w:fill="FFFFFF"/>
            <w:lang w:val="en-US" w:eastAsia="en-US" w:bidi="ar-SA"/>
          </w:rPr>
          <w:t>1982 CanLII 613</w:t>
        </w:r>
      </w:hyperlink>
      <w:r>
        <w:rPr>
          <w:rFonts w:ascii="arial" w:eastAsia="arial" w:hAnsi="arial" w:cs="arial"/>
          <w:color w:val="000000"/>
          <w:sz w:val="20"/>
          <w:lang w:val="en-US" w:eastAsia="en-US" w:bidi="ar-SA"/>
        </w:rPr>
        <w:t xml:space="preserve"> (BC SC), </w:t>
      </w:r>
      <w:hyperlink r:id="rId650" w:history="1">
        <w:r>
          <w:rPr>
            <w:rFonts w:ascii="arial" w:eastAsia="arial" w:hAnsi="arial" w:cs="arial"/>
            <w:i/>
            <w:color w:val="0077CC"/>
            <w:sz w:val="20"/>
            <w:u w:val="single"/>
            <w:shd w:val="clear" w:color="auto" w:fill="FFFFFF"/>
            <w:lang w:val="en-US" w:eastAsia="en-US" w:bidi="ar-SA"/>
          </w:rPr>
          <w:t>34 B.C.L.R. 145</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Counsel has provided several cases which illustrate how the balance of convenience has been judicially interpreted in similar situations. From these and other cases considering [s. 36], I have noted three predominant considerations used in the balance of convenience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 comprehension of the property lines: Were the parties cognizant of the correct boundary line before the encroachment became an issue? There are three degrees of knowledge: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The party seeking the easement should have an honest belief to be awarded this remedy.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nature of the encroachment: Was the encroachment a lasting improvement? What is the effort and cost involved in moving the improvement? Was is its effect on the properties in question? The more fixed the improvement, and the more costly and cumbersome it would be to move it, the more these considerations will be weighed in favour of the petitioner.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The size of the encroachment: How does the encroachment effect the properties, in terms of both their present and future value and use? These questions serve to balance the potential losses and gains of the creation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These principles are guides to weighing the balance of convenience in the circumstances of each case. Indeed,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creates a discretionary remedy that should embrace the promotion of fairness and prevention of injustice: see </w:t>
      </w:r>
      <w:r>
        <w:rPr>
          <w:rFonts w:ascii="arial" w:eastAsia="arial" w:hAnsi="arial" w:cs="arial"/>
          <w:i/>
          <w:color w:val="000000"/>
          <w:sz w:val="20"/>
          <w:lang w:val="en-US" w:eastAsia="en-US" w:bidi="ar-SA"/>
        </w:rPr>
        <w:t>Taylor v. Hoskin,</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2006 BCCA 39</w:t>
        </w:r>
      </w:hyperlink>
      <w:r>
        <w:rPr>
          <w:rFonts w:ascii="arial" w:eastAsia="arial" w:hAnsi="arial" w:cs="arial"/>
          <w:color w:val="000000"/>
          <w:sz w:val="20"/>
          <w:lang w:val="en-US" w:eastAsia="en-US" w:bidi="ar-SA"/>
        </w:rPr>
        <w:t xml:space="preserve"> at para.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 Balance of Convenience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Knowledge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first component of the test is whether the encroaching party was aware of the location of the property lines before the encroachment became an issue. Included in this is an assessment of the plaintiff's knowledge, including whether an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influenced his actions. In some circumstances,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preclude the encroaching party from a remedy where that party had an honest belief that the improvements on their land were with the property boundary. see: </w:t>
      </w:r>
      <w:r>
        <w:rPr>
          <w:rFonts w:ascii="arial" w:eastAsia="arial" w:hAnsi="arial" w:cs="arial"/>
          <w:i/>
          <w:color w:val="000000"/>
          <w:sz w:val="20"/>
          <w:lang w:val="en-US" w:eastAsia="en-US" w:bidi="ar-SA"/>
        </w:rPr>
        <w:t>Gainer v. Widsten</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2006 BCCA 580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Justice Chiasson described the approach to s. 36 claims when the claimant has been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 do not consider that, where there is an erroneous assumption about the position of a lot line that is attributable to neglect on the part of one who seeks relief under the Act, the relief sought cannot be granted. Neglect is not necessarily inconsistent with an honest belief. Conduct which might be said to have been negligent is one of the circumstances to be considered in assessing the equities.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argues that he had no knowledge of the location of the boundary line between the properties and possessed good reason to believe that the structures in place when he purchased 5469 were within the "metes and bounds" of his property. Mr. Lange built out the deck and stairs on that basis. This belief was only challenged when the defendant brought the encroachment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respondent contends that both Ms. Ford and the plaintiff "knew or ought to have known" where the property line was located and that the septic tank and deck encroached on the Bartlett property. The defendants submit that Ms. Ford built the pre-existing deck and stairs without a permit and the plaintiff followed with an unauthorized expansion of the deck and new stairs. Further, the Fords did not have authorization to relocate the septic tank in a place that straddled the property line. Thus the defendants contend both owners of 5469 were reckless in constructing the staircase and landing, and in moving the tank, because neither took proper steps to ensure they were built only west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They contend that the Fords'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factor in weighing against the plaintiff's assertion of his honest belief that he constructed the new deck and staircase within the boundaries of 5469. They contend that the Fords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compounded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is even more blameworthy because they both failed to investigate the property line and ignored the civic restrictions when placing the encroaching structures on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Ford erroneously believed that in 1999 the Board of Variance had approved the position of the 1990 septic tank relocation. The defendants correctly pointed out that the Board of Variance did not have had the authority to authorize any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Further, when he replaced the decking, the plaintiff possessed surveys from Ms. Ford impressed with an entry indicating the wood landing was already 1.9 feet over (presumably onto the Bartlett property) and septic tank was under the stairs. The defendants contend that the plaintiff should have interpreted this plan as indicating an encroachment over 5495 and, in choosing to reconstruct the deck as he did, he should have known there would be a further encroachment onto the Bartlett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Contrary to the plaintiff's evidence, the defendants say that the deck he constructed was significantly larger than the pre-existing structure. before Mr. Lange performed the renovations, the deck covered one-half or less of the septic tank; after his work the deck was fully covered. The fact the side deck covered the septic tank after the renovation is a clear indication it was larger than the deck that had existed before. Finally, there was a new enclosed room constructed underneath the upper part of the deck and the staircase to the front of the house that Ms. Ford said had been constructed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also reject the plaintiff's assertion that his new deck was constructed in 2007 or 2008 and challenge his credibility on this point in part because invoices he tendered related to entirely different work. Further, Mr. Charlton said the plaintiff told him that the deck had been built about two years before 2012. Thus, the deck would have been built after the previous neighbour died. They suggest the plaintiff lied about this to hide the fact that he knew about encroachment. Thus, they contend the plaintiff was fraudulent in his assertions and lacked the requisite "honest belief"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said he had spoken with Mr. Cooper about changes to the deck and steps before he died. He did not agree with suggestions that he had told others that the deck had been worked on in 2010 or 2011. In my view, nothing substantial turns on the exact dates Mr. Lange rebuilt the deck and stairs for the plaintiff. The defendants contend that the plaintiff's credibility has been shaken on this point and I should conclude that he was being dishonest. The evidence does not persuade me that he was dishonest on the balance of probabilities; any confusion that exists on this point probably arises from the passage of time and the erosion of his memory of specific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defendants submit that, if plaintiff was not fraudulent in his assertions,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investigate the property line should disentitle him to the remedy. He was either grossly negligent in his belief or wilfully blind to the fact that he had purchased and was occupying a property with an already significant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Finally, the defendants contend that the septic tank was moved a second time, after the Fords had vacated the property. They argued that a 1999 survey prepared by Mr. Bennett and plans prepared in 2000 did not reflect an encroaching septic tank. They further sought an adverse inference be drawn against the plaintiff because he failed to call the individual who had maintained the septic tank since he purchased the property. The defendants contend the location of the septic tank has been an issue in these proceedings and this person would have been able to give evidence that the plaintiff had moved or not moved the septic tank after he took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principal issue in this case is whether the balance of convenience favours the plaintiff to the extent the court should exercise its discretion to allow the plaintiff to own or occupy land belonging to Ms. Bartlett with compensation payable to her. The burden is on the plaintiff to show that the balance of convenience is decidedly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Considering all of the above, I have concluded that, although the plaintiff did not consciously decide to place the stairs and deck over the 5495 property line, he was careless in his approach to the renovation of those parts of his house. Common sense would have informed the plaintiff of the need for a building permit and a survey. If he truly had no knowledge of the location of the property line, his decision to expand the deck and build the stairs over the defendant Bartlett's property was reckless. I do not accept that he simply told Mr. Lange to replicate the dimensions and location of the stairs and deck and can be held faultless for where they were built. It would have been obvious to him at a very early stage that the deck was significantly larger after Mr. Lange's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Regarding the adverse inference argument, I do not accept that the plaintiff ought to have known there would be an allegation that he moved the septic tank after he took possession of 5469. Although the location of the septic tank has been an issue in these proceedings, the allegation that the plaintiff moved the septic tank after he purchased 5469 is not raised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conclude, the defendant Bartlett would have been familiar with the location of the septic tank in 2001 when she acted as realtor for the vendor. She would have been privy to the details of purchasers of 5495 from the Fords and would have been in a unique position to tender evidence concerning the location of the septic tank when the plaintiff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Finally, I do not accept that the evidence is established on the balance of probabilities that the plaintiff moved the tank a second time. In my view, Ms. Ford's evidence on this point satisfies me that the tank was not moved after she relocated it in 1990. Currently, the tank is very close to the eastern wall of the house and it could not have been moved more than one to two feet in any event. There is no evidence of, and no logic to, moving the tank such a short distance after 1990. The defendant's argument is mostly conjecture with little evidence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Although the plaintiff was negligent when authorizing the work of increasing the deck's size and rebuilding the stairs, the reconstructed stairs did not extend the encroachment onto 5495 more than existed when he purchased 5469. On the other hand, the deck was increased in area but it simply covered the septic tank and was no more of an encroachment than the septic tank at the time he purchased 5469. The plaintiff was negligent in failing to obtain a building permit for the new stairs and new deck and failing to ascertain the location of the property line for that work was begun but there was little, if any further encroachment caused at that time. Although the plaintiff was negligent when he constructed the deck and stairs, I do not consider his failure adversely against him on the balance of convenience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the result, I am of the view that the plaintiff honestly believed the exterior improvements to the east side of 5469 were within the boundaries of his lot. However, he was careless in expanding the structures as he did. As well,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purchasing 5469 without ascertaining that the septic tank was within his property boundaries does not defeat his right to a remedy in this case, I am not satisfied that he was, or could have been aware of the encroachment when he purchased 5469 or that he deliberately ignored the possibility of encroachment. The tank was in its current location when he purchased the property. I assume that neither Ms. Bartlett, when she acted for the Fords and the sale of the property, or the plaintiff when he purchased 5469 from the intervening owner, turned their mind to the prospect of the encroaching septic tank.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Nature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submits that the septic tank is vital to the running of the house at 5469. The tank has been located in the same place since 1990 or 1991 and is a permanent improvement. Further, according to the report tendered by Brent Dennis, an expert in onsite management of wastewater systems, the cost to relocate the septic tank would be considerable and other feasible locations would be suboptimal. He contends that any changes would involve extensive planning and upgrading.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argue that the Dennis report which the plaintiff relies on is premised on the unfounded assumption that relocating the tank would be a "significant change" and would necessitate significant upgrading. They point to the regulations that do not suggest an upgrade would be necessary if the tank was moved. They contend Mr. Dennis's opinion should be contrasted with Mr. Muirhead's view that significant changes occur only when capacity of the septic system is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also argued the estimated cost of $20,000-$28,000 to relocate and upgrade the septic system is not significant in comparison to the litigation costs incurred in this matter and in comparison to the impact of the septic tank, including leaks, on the 5495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They also challenge Mr. Dennis' opinion that the current location is optimal because he did not properly consider relocating the tank to the lower level of the property. They contend that the slope at the lower end of the property is no less suitable for the tank than the slope at its current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defence contends that the nature of the septic tank is against the advantage of a remedy in favour of the plaintiff to continue its current location. It is unattractive and has had significant leaks. It is not a stationary structure and the parts will potentially malfunction resulting in damage to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They contend that the tank would be more suitably placed immediately adjacent to the plaintiff's house without any setback at the south end of their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They contend that the slope of the septic tank was an issue that would worry subsequent owners of 5495 because of its history of leaking and should not be imposed on any owner. They argued that the possibility of the tank leaking is a factor against seeking a relaxation of the minimum setback and relocating the tank closer to the house on 5469.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balance of convenience analysis considers the historical circumstances giving rise to the encroachment and the consequences to the parties of retaining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or directing a relocation of the tank. On this part of the test, I am satisfied that the analysis favours the plaintiff with respect to the septic tank. The plaintiff inherited the current septic tank and sewage disposal system and the stairs when he purchased the property. I am also convinced that the tank has been in its current location since Ms. Ford relocated it to the current site and that the current location represents the optimum site for the plaintiff's septic system. Finally, although there has been some indication of water damage and some leaks, those issues are efficiently resolved by the plaintiff's current inspection and maintenance system; there are no continuing instances of leakage that will create an undue risk for 5495. Finally, the slope of the tank is modest and there was no evidence to suggest that the measure of that slope creates or increases any risk of spillage.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Access to the terraces on 5495 is negatively affected by the location of the septic tank, but I </w:t>
      </w:r>
      <w:r>
        <w:rPr>
          <w:rFonts w:ascii="arial" w:eastAsia="arial" w:hAnsi="arial" w:cs="arial"/>
          <w:i/>
          <w:color w:val="000000"/>
          <w:sz w:val="20"/>
          <w:lang w:val="en-US" w:eastAsia="en-US" w:bidi="ar-SA"/>
        </w:rPr>
        <w:t>conclude this</w:t>
      </w:r>
      <w:r>
        <w:rPr>
          <w:rFonts w:ascii="arial" w:eastAsia="arial" w:hAnsi="arial" w:cs="arial"/>
          <w:color w:val="000000"/>
          <w:sz w:val="20"/>
          <w:lang w:val="en-US" w:eastAsia="en-US" w:bidi="ar-SA"/>
        </w:rPr>
        <w:t xml:space="preserve"> impact will be minimal. The defendant Bartlett has listed 5495 for sale is not likely to resume living there. In my view, any negative impact on access to the lower terraces can be measured by the diminished value of 5495 caused by those access limitations. Thus, any impediments caused by the necessary property line adjustments (by easement or line change) can be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Further, I am satisfied the encroachment of the tank is neither a visual or practical impediment to the use and enjoyment of 5495. Even if the tank rested solely on the plaintiff's land, it would be visible from some parts of 5495. Likewise, if the plaintiff is given a reasonable area around the tank on which to perform service and maintenance. Any loss occasioned by keeping the septic tank in its current location can be ameliorated with the making of a compensation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septic tank is a relatively permanent improvement that has been in place for more than 25 years. It is an essential feature to the residence on 5469. Although the cost to relocate the tank would not be punishing, those costs would be significant and the relocation of the tank suboptimal. In short, it would be a costly and cumbersome exercise to move the tank. These considerations way moderately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With respect to the deck and stairs, the plaintiff argued that their location before they were cut off by the defendant Charlton was vital to the running of the household at 5469.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Vanziffle v. Coulter</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2003 BCCA 350</w:t>
        </w:r>
      </w:hyperlink>
      <w:r>
        <w:rPr>
          <w:rFonts w:ascii="arial" w:eastAsia="arial" w:hAnsi="arial" w:cs="arial"/>
          <w:color w:val="000000"/>
          <w:sz w:val="20"/>
          <w:lang w:val="en-US" w:eastAsia="en-US" w:bidi="ar-SA"/>
        </w:rPr>
        <w:t>, where the Court addressed the question of an encroaching shed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Weighing all of these, Lowry J. concluded in the case at bar that the balance of convenience favoured the defendants, since the encroaching shed did not represent an encroachment that was not significant; it was an "unattractive structure" standing directly adjacent to the Coulters' home: and it impaired the value of their property. On the other hand, the defendants reside on their property year round, while Ms. Vanziffle occupies it, the Court said, only 30 days of the year; the shed did not represent a lasting improvement; and the encroachment was "not something that is costly to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this case, the defendants say that the deck was not a lasting improvement, in part because the first landing and staircase were not constructed until three years after Ms. Ford made her additions. Indeed, the defendants argue that access to the front of the home can be achieved through the interior, and no evidence supports any claim that the exterior stairway and deck are required for safety purposes. Further, if they were, the defendants argue that the doorway on the east side of the house could be moved to facilitate stairs coming from the upper side of the house to the midpoint without interfering with the entry to the house on the mid-deck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also highlight the DNV has ordered the removal of the balance of the deck and stairs and when the Ford's owned the house, they used a step from the door to grade (without steps) for three years. Finally, the defendants contend that there is no cost associated with removing the encroachment because Mr. Charlton has performed that service without any cost to Mr.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my view, the nature of the encroachment of the deck and staircase extend no more than the stairs and the septic tank when the plaintiff purchased 5469. If forced to live without a stairway connecting the upper and mid portions of the house, the plaintiff's use of the house would be significantly impacted. The cost or effort at removing the stairs would be negligible because Mr. Charlton has already accomplished that task. Nevertheless, the stairs and the deck were fixed improvements and important in the plaintiff's use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deck and stairs did not have an impact on the defendants' property to a significantly greater extent than existed before the plaintiff purchased 5469. It did not impact the defendants' use of 5469 until after they took up occupancy and cleaned the plants and vegetation that obscured the tank and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did not provide convincing evidence that the expanded deck served a purpose beyond fully covering the septic tank. It improved the plaintiff's access to the southern deck but also enhanced their recreational use as a way to store bicycles. The real difficulty in this assessment is the fact that the plaintiff requires an easement/new property line that will bring his property into compliance with DNV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balance, I am satisfied that the stairs and deck, independent of the septic tank, do not seriously impinge on the defendants' use of 5495. Thus, I am satisfied that these considerations weigh in favour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Size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size of the encroachment is the next consideration. If the plaintiff is granted an easement or an increase to the size of his property, the defendant Bartlett will be deprived of the use or ownership of the corresponding portion of her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Some of the plans in evidence were scaled in feet and others in metres. I have taken the conversion of one metre to equal 3.281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5495 covers an area of approximately 25,000 sq. feet. The defendants' survey from October 25, 2012, indicates that the deck encroached 3.7 feet on the north end and 3.45 feet on the south end. The encroachment runs along 28.55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contends that in order to comply with DNV setback by-laws, he would require an additional 9.7 feet from the current property line to ensure the location of the tank, deck and stairs are within the by-law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Should the court grant an easement, the plaintiff relied on a sketch of the deck features of 5469 by Mr. Bennett. Mr. Bennett outlined a proposed easement over 5495 that would be one metre wide and eight metres long. In this proposed easement, the property line would be one metre east of the easement line. At the north east corner of the septic tank, there would be 0.25 metres between the tank and the proposed easement line. At the south end, there would be 0.41 metres between the septic tank and the easement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Although Mr. Bennett described this document as a proposed easement, the defendants contend it is not accurate or sufficient to meet the plaintiff's requirements. On the proposed easement plan, the house is indicated as being 1.43 to1.5 metres from the property line. Assuming that the required setback is 1.8 metres, the plaintiff's house, without a deck and stairs or septic tank, seems not to comply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defendants argue that to allow the septic tank to remain in its current location affects the defendant's access to the lower terraces. The defendants' evidence was that they could not move heavy machines down to landscape the terraces with the septic tank in its current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They argue that the proposed easement plan contemplated by Mr. Bennett allows for an eight metre by one metre wide easement; this ignores the outstanding VCH order to relocate the tank. The VCH would permit the tank to remain in its current location if it was one metre away from an easement boundary. The defendants contend that in that case, servicing the tank would still require access through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Ms. Bartlett contends, as addressed above, that if the tank remains on her property, she, or future owners, might be liable for damage to downslope property owners from leakage from the septic tank. The defendants contend that the plaintiff does not propose terms for an easement that would account for such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They suggest the balance of convenience is against the plaintiff's contention that the size of the required easement or property transfer would have minimal impact on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order to accommodate the encroaching septic tank and an additional one metre setback required by VCH, the plaintiff would require between 1.59 and 1.75 metres east of the current property line. He contends that to accommodate the pre-existing stairs and deck, he needs to acquire an area of 9.7 feet multiplied by 40.55 feet, given both the actual length of the space necessary to accommodate in the deck and stairs and DNV setback side yard required to accommodate the structure. This results in a total of 393.335 sq. feet, or 1.6% of the defendant Bartlett's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my view, an easement or redrawing of the property line resulting in 9.7 feet of the defendant's lands becoming the plaintiff's lands is significant. If the plaintiff was allowed to maintain the septic tank but not rebuild the stairs or deck into the defendants' property, he would only require a space that would accommodate the encroachment and the necessary one metre setback. Thus, an easement that is 4.39 metres long and one metre wide would be sufficient to allow for continued use of the septic tank based on Mr. Bennett's sketch. The total area of this easement is, according to the plaintiffs, 106.64 sq. feet. In that space, there would be a one metre buffer around the tank to facilitate servicing and repair without requiring the technician to enter onto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desire to rebuild his deck and stairway to facilitate access to the lower part of his house must be balanced against the defendants' right to maintain her possession and use of the area at the western boundary of her property. In my view awarding an easement or altering the property line to the extent of the encroachment of the septic tank in addition to the required setback favours the plaintiff. I will grant the order to require the defendant to transfer sufficient land to the plaintiff to accommodate the existing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advised that the area of land necessary to accommodate the stairway and septic tank would require moving the plaintiff's east lot line 9.7 feet to the east. The north and south dimension of this area would be 40.55 feet. I have taken into account the defendants' needs to access the southern part of the property and the proximity of the pathway to the septic tank. However, on examination of all of the photographs of the area, I am satisfied that the defendants can maintain access to the southern portion of the land. Compensation will ameliorate any loss in the sale price or restriction in access to the defendant's terraces that may result from this change in boundary lines. It would seem reasonable that such compensation will take into account any costs that might be incurred in relocating the access route from Ms. Bartlett's house to the terraces.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To the extent that the plaintiff will be permitted to retain the septic tank in its current location, he will also be able to reconstruct the deck over the tank at substantially the same dimensions that existed before Mr. Charlton cut off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more difficult question is whether the balance of convenience warrants a grant of sufficient land to allow for the reconstruction of the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 balance, the stairs from the upper part to the mid-level deck would not occupy a significant portion of usable land that is part of 5495. I do not accept that the stairway is a crucial feature of the plaintiff's house but it is an important means to access the lower level and represents a safety feature. The nature and size of the stairway encroachment does not significantly impact 5495 in the same manner caused by the location of the septic tank. It did not appear to me that the reconstruction of the stairway will affect the defendant's access to the terraces. Overall, the balance of convenience favours the readjustment of the property line to accommodate the stairway and septic tank. In reaching this conclusion, the court recognizes that its discretion should be restrained and not exercised lightly to allow only the honestly mistaken person to retain the land of another. In my view, that is what has occurred in this case and, I am satisfied that the balance of convenience favours granting a portion of the land sufficient to keep and maintain the stairs and septic tank at their current location.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evidence of the value available at trial to measure the compensation payable by the plaintiff is wholly inadequate. There was no appraisal evidence nor any indication about the impact of a change in property line on the value of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only suggestions as to value from which to base compensation are the defendants' most recent purchase offers for the property. 2014 BC Assessment Aurhority valuations were put in evidence, and although its assessment of the gross value of the land is objective, it cannot be relied on for many reasons. It is not proper opinion evidence, it was dated at the time of trial, and it cannot generally be relied upon as evidence of the current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property to be transferred to the plaintiff is 395.36 sq. feet. The most recent purchase offer at $1,050,000, minus the improvements, put the value of the 25,000 sq. feet of land at $786,000. Using a linear approach to the value of the land to be granted (no other was argued), the plaintiff's payment would be calculated at $31.40 per sq. foot for a total payment of $12,430.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am not satisfied that the defendants would be fairly compensated using that model. I take notice that the current real estate environment appears to have resulted in rapid and dramatic increases in property values in the Lower Mainland of British Columbia since 2014. In my view, the plaintiff should pay the greater of the total fair market value of the land transferred to the plaintiff and the diminution in fair market value of 5495 resulting from the loss on land, as established by an appraiser, of the land to be taken from the defendants. That value should fairly compensate Ms. Bartlett for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such, I direct that each party obtain an evaluation of the impact of the market value of the defendant's land, as described above that will likely occur from this order from a qualified real estate appraiser. If their opinions as to value are within 10% of each other, then the amount to be paid by the plaintiff will be the average of two amounts. If the difference is greater, the parties will have liberty to make further submissions on the determination of market value for the purposes of establishing the plaintiff's obligation.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contends that when Mr. Charlton took a chainsaw and other tools and seriously damaged the stairs and deck connected to the plaintiff's house he trespassed onto 5469. Those dismantled structures were fixtures to the plaintiff's property and were owned by him. Mr. Charlton not only damaged the stairway and deck, he left in place the risk of further damage or injury from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After finishing the demolition work, Mr. Charlton put the debris onto 5469 underneath the remaining portion of the deck.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parties agree on the nature of trespass as defined in </w:t>
      </w:r>
      <w:r>
        <w:rPr>
          <w:rFonts w:ascii="arial" w:eastAsia="arial" w:hAnsi="arial" w:cs="arial"/>
          <w:i/>
          <w:color w:val="000000"/>
          <w:sz w:val="20"/>
          <w:lang w:val="en-US" w:eastAsia="en-US" w:bidi="ar-SA"/>
        </w:rPr>
        <w:t>Glashutter v. Bell</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2001 BCSC 1581</w:t>
        </w:r>
      </w:hyperlink>
      <w:r>
        <w:rPr>
          <w:rFonts w:ascii="arial" w:eastAsia="arial" w:hAnsi="arial" w:cs="arial"/>
          <w:color w:val="000000"/>
          <w:sz w:val="20"/>
          <w:lang w:val="en-US" w:eastAsia="en-US" w:bidi="ar-SA"/>
        </w:rPr>
        <w:t xml:space="preserve"> at para. 26. The cause of action arises where one enters onto land in the possession of another without lawful justification. In this case, neither the plaintiff or defendant need prove actual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Charlton argued there is no evidence or authority to support a finding that the act of removing portions of the plaintiff's deck constituted a trespass. He contends that the only evidence of trespass is that he may have crossed the property line in the process of removing the encroaching portions of Mr. Watson's deck or placing restrictions on access to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Notwithstanding his argument that he took meticulous care not to damage any of the plaintiff's property, it is clear that he cut through the steps rising from the middle to upper portion of the house and threw debris underneath the deck. Clearly Mr. Charlton did not consider that Ms. Bartlett owned the wood when he cut in the deck and steps; in any case his act of throwing the debris under the plaintiff's deck would have been an act of nuisance or trespass if Ms. Bartlett had been the owner of that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On the facts, I am satisfied that Mr. Charlton did venture on to the plaintiff's land. I am satisfied on the balance of probabilities that the footprints observed by the plaintiff for the house of Mr. Charlton were evidence that he entered onto the plaintiff's property in order to facilitate the destruction of the plaintiff's stairway and deck. Mr. Charlton's admission to moving things into the storage area after he had removed the door; that he had propped up the floor of the deck on top of the septic tank; and that he walked on the plaintiff's side of the property line to accomplish his objective satisfy me that Mr. Watson has proved Mr. Charlton trespassed on his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Charlton then contends that any trespass he committed was purely incidental to Ms. Bartlett's invocation of her right to a self-help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defendant relied on: </w:t>
      </w:r>
      <w:r>
        <w:rPr>
          <w:rFonts w:ascii="arial" w:eastAsia="arial" w:hAnsi="arial" w:cs="arial"/>
          <w:i/>
          <w:color w:val="000000"/>
          <w:sz w:val="20"/>
          <w:lang w:val="en-US" w:eastAsia="en-US" w:bidi="ar-SA"/>
        </w:rPr>
        <w:t>Anderson v. Skender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[1994] 1 W.W.R. 186</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84 B.C.L.R. (2d) 135</w:t>
        </w:r>
      </w:hyperlink>
      <w:r>
        <w:rPr>
          <w:rFonts w:ascii="arial" w:eastAsia="arial" w:hAnsi="arial" w:cs="arial"/>
          <w:color w:val="000000"/>
          <w:sz w:val="20"/>
          <w:lang w:val="en-US" w:eastAsia="en-US" w:bidi="ar-SA"/>
        </w:rPr>
        <w:t xml:space="preserve"> (B.C.C.A.), leave to appeal ref'd </w:t>
      </w:r>
      <w:hyperlink r:id="rId656" w:history="1">
        <w:r>
          <w:rPr>
            <w:rFonts w:ascii="arial" w:eastAsia="arial" w:hAnsi="arial" w:cs="arial"/>
            <w:i/>
            <w:color w:val="0077CC"/>
            <w:sz w:val="20"/>
            <w:u w:val="single"/>
            <w:shd w:val="clear" w:color="auto" w:fill="FFFFFF"/>
            <w:lang w:val="en-US" w:eastAsia="en-US" w:bidi="ar-SA"/>
          </w:rPr>
          <w:t>[1993] S.C.C.A. No. 383</w:t>
        </w:r>
      </w:hyperlink>
      <w:r>
        <w:rPr>
          <w:rFonts w:ascii="arial" w:eastAsia="arial" w:hAnsi="arial" w:cs="arial"/>
          <w:color w:val="000000"/>
          <w:sz w:val="20"/>
          <w:lang w:val="en-US" w:eastAsia="en-US" w:bidi="ar-SA"/>
        </w:rPr>
        <w:t xml:space="preserve">, for the principle that common-law recognizes self-help remedies. However, while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allows for such remedies with respect to overhanging trees, it does not state a neighbour is entitled to engage in self-help that causes irreparable damage to the property of the offending owner. The court declined to rule on the latter point; they did not adopt the trial judge's statement of the legal principle but did not declare him to be in error on that point. . Indeed,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Mr. Justice Taylor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law of nuisance is clear that an owner of land is entitled to cut branches or roots of a neighbour's trees which extend over the property line: </w:t>
      </w:r>
      <w:r>
        <w:rPr>
          <w:rFonts w:ascii="arial" w:eastAsia="arial" w:hAnsi="arial" w:cs="arial"/>
          <w:i/>
          <w:color w:val="000000"/>
          <w:sz w:val="20"/>
          <w:lang w:val="en-US" w:eastAsia="en-US" w:bidi="ar-SA"/>
        </w:rPr>
        <w:t>Lemmon v. Webb</w:t>
      </w:r>
      <w:r>
        <w:rPr>
          <w:rFonts w:ascii="arial" w:eastAsia="arial" w:hAnsi="arial" w:cs="arial"/>
          <w:color w:val="000000"/>
          <w:sz w:val="20"/>
          <w:lang w:val="en-US" w:eastAsia="en-US" w:bidi="ar-SA"/>
        </w:rPr>
        <w:t xml:space="preserve">, [1894] 3 Ch. 1 (C.A.); </w:t>
      </w:r>
      <w:r>
        <w:rPr>
          <w:rFonts w:ascii="arial" w:eastAsia="arial" w:hAnsi="arial" w:cs="arial"/>
          <w:i/>
          <w:color w:val="000000"/>
          <w:sz w:val="20"/>
          <w:lang w:val="en-US" w:eastAsia="en-US" w:bidi="ar-SA"/>
        </w:rPr>
        <w:t>Butler v. Standard Telephone and Cables Ltd.</w:t>
      </w:r>
      <w:r>
        <w:rPr>
          <w:rFonts w:ascii="arial" w:eastAsia="arial" w:hAnsi="arial" w:cs="arial"/>
          <w:color w:val="000000"/>
          <w:sz w:val="20"/>
          <w:lang w:val="en-US" w:eastAsia="en-US" w:bidi="ar-SA"/>
        </w:rPr>
        <w:t xml:space="preserve">, [1940] 1 K.B. 399; </w:t>
      </w:r>
      <w:r>
        <w:rPr>
          <w:rFonts w:ascii="arial" w:eastAsia="arial" w:hAnsi="arial" w:cs="arial"/>
          <w:i/>
          <w:color w:val="000000"/>
          <w:sz w:val="20"/>
          <w:lang w:val="en-US" w:eastAsia="en-US" w:bidi="ar-SA"/>
        </w:rPr>
        <w:t>McCombe v. Read</w:t>
      </w:r>
      <w:r>
        <w:rPr>
          <w:rFonts w:ascii="arial" w:eastAsia="arial" w:hAnsi="arial" w:cs="arial"/>
          <w:color w:val="000000"/>
          <w:sz w:val="20"/>
          <w:lang w:val="en-US" w:eastAsia="en-US" w:bidi="ar-SA"/>
        </w:rPr>
        <w:t xml:space="preserve">, [1955] 2 Q.B. 429; </w:t>
      </w:r>
      <w:r>
        <w:rPr>
          <w:rFonts w:ascii="arial" w:eastAsia="arial" w:hAnsi="arial" w:cs="arial"/>
          <w:i/>
          <w:color w:val="000000"/>
          <w:sz w:val="20"/>
          <w:lang w:val="en-US" w:eastAsia="en-US" w:bidi="ar-SA"/>
        </w:rPr>
        <w:t>Davey v. Harrow Corporation</w:t>
      </w:r>
      <w:r>
        <w:rPr>
          <w:rFonts w:ascii="arial" w:eastAsia="arial" w:hAnsi="arial" w:cs="arial"/>
          <w:color w:val="000000"/>
          <w:sz w:val="20"/>
          <w:lang w:val="en-US" w:eastAsia="en-US" w:bidi="ar-SA"/>
        </w:rPr>
        <w:t xml:space="preserve">, [1958] 1 Q.B. 60 (C.A.); </w:t>
      </w:r>
      <w:r>
        <w:rPr>
          <w:rFonts w:ascii="arial" w:eastAsia="arial" w:hAnsi="arial" w:cs="arial"/>
          <w:i/>
          <w:color w:val="000000"/>
          <w:sz w:val="20"/>
          <w:lang w:val="en-US" w:eastAsia="en-US" w:bidi="ar-SA"/>
        </w:rPr>
        <w:t>Morgan v. Khyatt</w:t>
      </w:r>
      <w:r>
        <w:rPr>
          <w:rFonts w:ascii="arial" w:eastAsia="arial" w:hAnsi="arial" w:cs="arial"/>
          <w:color w:val="000000"/>
          <w:sz w:val="20"/>
          <w:lang w:val="en-US" w:eastAsia="en-US" w:bidi="ar-SA"/>
        </w:rPr>
        <w:t>, [1964] 1 W.L.R. 478 (P.C.).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Mr. Justice McKenzie was of the view that this right of self-help does not extend to a cutting of stems, but we were referred to no authority on this point. The case of </w:t>
      </w:r>
      <w:r>
        <w:rPr>
          <w:rFonts w:ascii="arial" w:eastAsia="arial" w:hAnsi="arial" w:cs="arial"/>
          <w:i/>
          <w:color w:val="000000"/>
          <w:sz w:val="20"/>
          <w:lang w:val="en-US" w:eastAsia="en-US" w:bidi="ar-SA"/>
        </w:rPr>
        <w:t>Loverock v. Webb</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(1921), 30 B.C.R. 327</w:t>
        </w:r>
      </w:hyperlink>
      <w:r>
        <w:rPr>
          <w:rFonts w:ascii="arial" w:eastAsia="arial" w:hAnsi="arial" w:cs="arial"/>
          <w:color w:val="000000"/>
          <w:sz w:val="20"/>
          <w:lang w:val="en-US" w:eastAsia="en-US" w:bidi="ar-SA"/>
        </w:rPr>
        <w:t xml:space="preserve"> (C.A.), does not support that view. As I have said, we need not decide whether the right of self-help extends to a cutting likely to prove fatal to a border tree where, with the application of proper arboricultural technique, the tree could have been saved. The point is an important one, and I mention it again, because if the law were such that a landholder is entitled to destroy a neighbour's border trees at will by assaulting any wood or root projecting over the line, many such trees could be killed with impunity by neighbours seeking to improve their light or view, or for any other reason to be rid of them, and much of the remaining border screening in residential areas might in this way be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Since the Skenders did not restrict their assault on the trees to that which could be sanctioned on any view of the law of nuisance--because they went over the property line in severing two--their liability in trespass is undeniable. It is only in respect of the third tree that they did not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defendants also cited </w:t>
      </w:r>
      <w:r>
        <w:rPr>
          <w:rFonts w:ascii="arial" w:eastAsia="arial" w:hAnsi="arial" w:cs="arial"/>
          <w:i/>
          <w:color w:val="000000"/>
          <w:sz w:val="20"/>
          <w:lang w:val="en-US" w:eastAsia="en-US" w:bidi="ar-SA"/>
        </w:rPr>
        <w:t>Graham v. Golden Gate Developments Inc.</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1890</w:t>
        </w:r>
      </w:hyperlink>
      <w:r>
        <w:rPr>
          <w:rFonts w:ascii="arial" w:eastAsia="arial" w:hAnsi="arial" w:cs="arial"/>
          <w:color w:val="000000"/>
          <w:sz w:val="20"/>
          <w:lang w:val="en-US" w:eastAsia="en-US" w:bidi="ar-SA"/>
        </w:rPr>
        <w:t xml:space="preserve">, for the proposition that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restrict the remedy of a property owner suffering an encroachment to those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They suggest that this case and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support the right of one neighbour to dismantle an encroachment caused by his neighbour. This decision commented on, but did not decide the issue. In that case, the question was rendered moot because the plaintiff abandoned his claim to ownership of the encroaching fence. The trial judge rejected the plaintiff's assertion that he would have removed the fence if he had known it was encroaching.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my view, the defendants' submissions on self-help remedies do not appear supported by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except in the limited circumstances where a party takes it upon themselves to cut overhanging tree branches.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Absent a contrary view expressed since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I conclude that McKenzie J.'s comment in </w:t>
      </w:r>
      <w:r>
        <w:rPr>
          <w:rFonts w:ascii="arial" w:eastAsia="arial" w:hAnsi="arial" w:cs="arial"/>
          <w:i/>
          <w:color w:val="000000"/>
          <w:sz w:val="20"/>
          <w:lang w:val="en-US" w:eastAsia="en-US" w:bidi="ar-SA"/>
        </w:rPr>
        <w:t>Anderson v. Skender,</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[1992] 1 W.W.R. 709</w:t>
        </w:r>
      </w:hyperlink>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61 B.C.L.R. (2d) 292</w:t>
        </w:r>
      </w:hyperlink>
      <w:r>
        <w:rPr>
          <w:rFonts w:ascii="arial" w:eastAsia="arial" w:hAnsi="arial" w:cs="arial"/>
          <w:color w:val="000000"/>
          <w:sz w:val="20"/>
          <w:lang w:val="en-US" w:eastAsia="en-US" w:bidi="ar-SA"/>
        </w:rPr>
        <w:t xml:space="preserve"> (S.C.), concerning damage to a tree owned in part by the offending land owner apply in the circumstances of this case.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hold that this passage expresses the applicable law in British Columbia. Cutting overhanging boughs is quite a different thing from severing one of two trunks and damaging fifty percent of the root system. One has to look at it, as it were, from the tree's point of view. It is an assault on the general health of the whole tree, affecting as it does the energy creating foliage and the energy storing roots. If the assault is carried far enough it can be fatal to the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Further, I am satisfied that such "self-help" remedies do not permit the aggrieved property owner to destroy the whole of the thing that encroaches at least without prior notice or warning to the party whose property encroaches, in the absence of any urgency, or in the absence of any risk of harm by the encroaching structure. Likewise, the act required to remove the encroachment should be proportionate, and, in but for exceptional circumstances should be accomplished without the destruction of the property itself. Removal is not the same as destruction. In my view, this antisocial behaviour was not rational or supported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For the benefit of the parties, there is a helpful discussion about self-help remedies in Allen M.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10th ed. (Toronto: LexisNexis, 2015) at 639-40: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Abatement, a "self-help" remedy, is available to an individual victim of nuisance where speed is required to end the offending conduct. It is permitted in situations of emergency only and has been discouraged by the courts for obvious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Abatement is not confined to cases where the offending condition can be removed from the land of the party aggrieved (such as encroaching trees branches or roots), but also justifies entry upon the land of another and the use of reasonable force to accomplish the purpose. Since it is looked upon by the courts as a privilege, </w:t>
      </w:r>
      <w:r>
        <w:rPr>
          <w:rFonts w:ascii="arial" w:eastAsia="arial" w:hAnsi="arial" w:cs="arial"/>
          <w:color w:val="000000"/>
          <w:sz w:val="20"/>
          <w:u w:val="single"/>
          <w:lang w:val="en-US" w:eastAsia="en-US" w:bidi="ar-SA"/>
        </w:rPr>
        <w:t>it must be taken not to inflict unnecessary damage, and the least detrimental of possible alternative methods of abating must be adopted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suggested that an abatement cannot be justified unless a mandatory injunction would have issued. Thus, </w:t>
      </w:r>
      <w:r>
        <w:rPr>
          <w:rFonts w:ascii="arial" w:eastAsia="arial" w:hAnsi="arial" w:cs="arial"/>
          <w:color w:val="000000"/>
          <w:sz w:val="20"/>
          <w:u w:val="single"/>
          <w:lang w:val="en-US" w:eastAsia="en-US" w:bidi="ar-SA"/>
        </w:rPr>
        <w:t>the privilege will not lie where the damage caused by abating is wholly disproportionate to the harm threatened</w:t>
      </w:r>
      <w:r>
        <w:rPr>
          <w:rFonts w:ascii="arial" w:eastAsia="arial" w:hAnsi="arial" w:cs="arial"/>
          <w:color w:val="000000"/>
          <w:sz w:val="20"/>
          <w:lang w:val="en-US" w:eastAsia="en-US" w:bidi="ar-SA"/>
        </w:rPr>
        <w:t>. Sometimes, however, abatement is permissible where there would be no remedy in damages, such as in a case of a threat of imminent danger, where no harm has yet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Notice to the offender is not necessarily required prior to invoking the remedy, although it is certainly advisable. None may be necessary where there is no need to enter upon someone else's land, where there is an emergency, and probably where the land belongs to the original creator of the nuisance. However, notice is required where </w:t>
      </w:r>
      <w:r>
        <w:rPr>
          <w:rFonts w:ascii="arial" w:eastAsia="arial" w:hAnsi="arial" w:cs="arial"/>
          <w:color w:val="000000"/>
          <w:sz w:val="20"/>
          <w:u w:val="single"/>
          <w:lang w:val="en-US" w:eastAsia="en-US" w:bidi="ar-SA"/>
        </w:rPr>
        <w:t>the nuisance was created, not by the present occupier, but by a predecessor in title</w:t>
      </w:r>
      <w:r>
        <w:rPr>
          <w:rFonts w:ascii="arial" w:eastAsia="arial" w:hAnsi="arial" w:cs="arial"/>
          <w:color w:val="000000"/>
          <w:sz w:val="20"/>
          <w:lang w:val="en-US" w:eastAsia="en-US" w:bidi="ar-SA"/>
        </w:rPr>
        <w:t xml:space="preserve">, where the nuisance arose from an omission, and </w:t>
      </w:r>
      <w:r>
        <w:rPr>
          <w:rFonts w:ascii="arial" w:eastAsia="arial" w:hAnsi="arial" w:cs="arial"/>
          <w:color w:val="000000"/>
          <w:sz w:val="20"/>
          <w:u w:val="single"/>
          <w:lang w:val="en-US" w:eastAsia="en-US" w:bidi="ar-SA"/>
        </w:rPr>
        <w:t>where the abatement would necessitate the demolition of an inhabited house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 and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There is also some question whether there is a right to remove trespassing objects without resort to other remedies offered by the law: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5th ed. (Toronto: Carswell,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These principles concerning self-help cases were not addressed in argument and I will not make this decision on those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Nonetheless, this Court will not countenance the use of a self-help remedy in the circumstances of this case, as to do so would approve the destruction of important features of the plaintiff's house without warning or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In my view, the statutory remedy of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exists for the benefit of both parties to this proceeding. It was open to Ms. Bartlett to make application to court to remove the encroachment on her property. Conversely, the plaintiff was entitled to apply for an alteration in the property line or an easement. Until late 2012, neither party knew that the plaintiff's property encroached on the defendants' property and there was no urgency on the defendants' part to eliminate the encroachment. The plaintiff had taken time to consider his position and before his response was heard, the defendants acted unilaterally. If the defendants had given warning of their intentions, the plaintiff would most likely have responded with an early application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is the preferred option in a civil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Unfortunately, the defendant Charlton took permanent and unilateral action without warning only weeks after showing or informing the plaintiff of the survey in late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Thus, I am satisfied that Mr. Charlton trespassed onto the plaintiff's property and caused damage to the plaintiff's property, albeit intending to remove that portion of the plaintiff's structure encroaching onto Ms. Bartlett's property. He did not have lawful authority to enter onto the plaintiff's land or to damage the encroaching structures in the manner 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argues that the defendants caused significant damage. He contends that his costs amount to $29,077, including obtaining surveys ($10,178); performing repairs ($125); deck reconstruction ($8,499); professional reports and consultation ($9,720), ROWP services ($550) and DNV expenses ($55). He contends that if the defendants had not destroyed the steps and removed part of the deck, he would not be faced with the expenses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defendants contend that his trespass was incidental to the process of removing the encroachments and did not result in any significant damage to the plaintiff's property. Mr. Charlton claims to have been meticulous in his work and states he moved the supports necessary to protect the deck from collapsing. He also contends that he left portions of the stairs and deck encroaching on 5495, presumably as insurance against an allegation that he trespassed.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denies causing significant damage to the plaintiff's septic tank, although he acknowledged striking it with the hammer.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defendants thus contend that the plaintiff has not shown any actual damage as a result of his trespass and that nominal damages would be sufficient to address the plaintiff's claim, citing </w:t>
      </w:r>
      <w:r>
        <w:rPr>
          <w:rFonts w:ascii="arial" w:eastAsia="arial" w:hAnsi="arial" w:cs="arial"/>
          <w:i/>
          <w:color w:val="000000"/>
          <w:sz w:val="20"/>
          <w:lang w:val="en-US" w:eastAsia="en-US" w:bidi="ar-SA"/>
        </w:rPr>
        <w:t>Skrypnyk v. Crispin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2010 BCSC 140</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Skrypnyk,</w:t>
      </w:r>
      <w:r>
        <w:rPr>
          <w:rFonts w:ascii="arial" w:eastAsia="arial" w:hAnsi="arial" w:cs="arial"/>
          <w:color w:val="000000"/>
          <w:sz w:val="20"/>
          <w:lang w:val="en-US" w:eastAsia="en-US" w:bidi="ar-SA"/>
        </w:rPr>
        <w:t xml:space="preserve"> the defendant unintentionally caused some minor damage to the plaintiff's property during a moment of carelessness in constructing a house. There, the plaintiff's recovered their special damages and a nominal one dollar in general damages, reasoning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4th ed., Vol. 45(2) (London: Butterworths, 1999) at 343, para. 526, addresses the law on damages for trespass to land as follows: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a claim of trespass, if the claimant proves the trespass he is entitled to recover nominal damages, even if he has not suffered any actual loss. If the trespass has caused the claimant actual damage, he is entitled to receive such an amount as will compensate him for his loss. Where the defendant has made use of the claimant's land, the claimant is entitled to receive by way of damages such a sum as should reasonably be paid for that use. ... where the defendant cynically disregards the rights of the claimant in the land with the object of making a gain by his unlawful conduct, exemplary damages may be awarded. If the trespass is accompanied by aggravating circumstances which do not allow an award of exemplary damages, the general damages may be increased.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quotation from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above provides a logical approach to the assessment of damages in cases of trespass moving from nominal damages to compensation for actual damage or actual use, to exemplary damages and increased general damages arising from aggravating circumstances not captured by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Skrypnyk</w:t>
      </w:r>
      <w:r>
        <w:rPr>
          <w:rFonts w:ascii="arial" w:eastAsia="arial" w:hAnsi="arial" w:cs="arial"/>
          <w:color w:val="000000"/>
          <w:sz w:val="20"/>
          <w:lang w:val="en-US" w:eastAsia="en-US" w:bidi="ar-SA"/>
        </w:rPr>
        <w:t xml:space="preserve"> is not comparable to this case. Here, the defendant trespassed onto the plaintiff's property for the purpose of damaging a fixture to his home, claiming a colour of right because the structures rested on Ms. Bartlett's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the context of actions in trespass, compensatory damages serve to compensate the injured party for the remedial work a reasonable person would have incurred to address the loss and to compensate fairly for the loss of use and enjoyment of the land to the extent that the remedial work did not fully replace the loss: see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at 330-32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Reasonableness considers the diminution in value of the property, as well as the reasonable repairs required. The courts will then balance the actual benefits to the plaintiff of meticulous reinstatement against the extra cost to the defendant over and above any damages based on the diminution in value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court will also consider the use to which the injured party has and will put the property. It is relevant that the deck and stairs appeared to be regularly used. The stairs and deck were encroaching on the defendant Bartlett's property and the trespass was incidental to Mr. Charlton's actions, but significant damage was inflicted on the improvements. The damage was to property owned by the plaintiff and, he is entitled to something more than nominal damages in all of the circumstances. I will award the plaintiff $9,000 as damages for that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plaintiff claimed for recovery of other expenses including surveys, repair and reconstruction estimates, professional reports, ROWP services, and other incidental costs. In my view those claims relating to surveys, estimates and record searches will be dealt with as costs in the litigation. The other costs for repairs are not recoverable for the reasons concerning punitive damages given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The plaintiff seeks aggravated and punitive damages because Mr. Charlton's actions were harsh, vindictive, reprehensible and malicious. He argues that the defendants were or should have been aware of the legal resources available to deal with an alleged encroachment but took matters into their own hands and dismantled the plaintiff's improvements. He contends that an order of punitive damages will address his right to retribution and to deter and denounce actions such as those Mr. Charlton took. The plaintiff contends that the defendants' actions fall into that category of behaviours described in </w:t>
      </w:r>
      <w:r>
        <w:rPr>
          <w:rFonts w:ascii="arial" w:eastAsia="arial" w:hAnsi="arial" w:cs="arial"/>
          <w:i/>
          <w:color w:val="000000"/>
          <w:sz w:val="20"/>
          <w:lang w:val="en-US" w:eastAsia="en-US" w:bidi="ar-SA"/>
        </w:rPr>
        <w:t>Witten v. Pilot Insurance Co</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Boucher v. Wallmart</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2014 ONCA 419</w:t>
        </w:r>
      </w:hyperlink>
      <w:r>
        <w:rPr>
          <w:rFonts w:ascii="arial" w:eastAsia="arial" w:hAnsi="arial" w:cs="arial"/>
          <w:color w:val="000000"/>
          <w:sz w:val="20"/>
          <w:lang w:val="en-US" w:eastAsia="en-US" w:bidi="ar-SA"/>
        </w:rPr>
        <w:t xml:space="preserve"> at para. 60. The punitive damages ordered must then be sufficient to ensure those who would violate the property rights of others will be deterred: </w:t>
      </w:r>
      <w:r>
        <w:rPr>
          <w:rFonts w:ascii="arial" w:eastAsia="arial" w:hAnsi="arial" w:cs="arial"/>
          <w:i/>
          <w:color w:val="000000"/>
          <w:sz w:val="20"/>
          <w:lang w:val="en-US" w:eastAsia="en-US" w:bidi="ar-SA"/>
        </w:rPr>
        <w:t>Lee v. Hersh</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1993 CanlII 387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plaintiff relied on </w:t>
      </w:r>
      <w:r>
        <w:rPr>
          <w:rFonts w:ascii="arial" w:eastAsia="arial" w:hAnsi="arial" w:cs="arial"/>
          <w:i/>
          <w:color w:val="000000"/>
          <w:sz w:val="20"/>
          <w:lang w:val="en-US" w:eastAsia="en-US" w:bidi="ar-SA"/>
        </w:rPr>
        <w:t>Kachanoski v. Grace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2002 BCCA 615</w:t>
        </w:r>
      </w:hyperlink>
      <w:r>
        <w:rPr>
          <w:rFonts w:ascii="arial" w:eastAsia="arial" w:hAnsi="arial" w:cs="arial"/>
          <w:color w:val="000000"/>
          <w:sz w:val="20"/>
          <w:lang w:val="en-US" w:eastAsia="en-US" w:bidi="ar-SA"/>
        </w:rPr>
        <w:t>, in which the court upheld a punitive damage award in circumstances where the defendant trespassed on the land of his neighbour and cut down 21 trees. In that case, punitive damages were set at $3,000. He suggests that the defendant Charlton had removed his deck and stairs in order to secure an increase in the property value of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He also argues aggravated damages should be awarded to compensate for the unsafe state created by Mr. Charlton when he dismantled the deck and stairs. He claims the defendant's actions caused his family stress and emotional upset and were otherwise malicious, reprehensible and outrageous.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defendant contends that his incidental trespass during the dismantling of the stairs and deck does not amount to conduct that "offends the court's sense of decency". He said that in performing the demolition of the stairs and work on the deck he had no desire to damage the plaintiff's personal property and meticulously minimized his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defendant contends that the cases of </w:t>
      </w:r>
      <w:r>
        <w:rPr>
          <w:rFonts w:ascii="arial" w:eastAsia="arial" w:hAnsi="arial" w:cs="arial"/>
          <w:i/>
          <w:color w:val="000000"/>
          <w:sz w:val="20"/>
          <w:lang w:val="en-US" w:eastAsia="en-US" w:bidi="ar-SA"/>
        </w:rPr>
        <w:t>Kachanosk</w:t>
      </w:r>
      <w:r>
        <w:rPr>
          <w:rFonts w:ascii="arial" w:eastAsia="arial" w:hAnsi="arial" w:cs="arial"/>
          <w:color w:val="000000"/>
          <w:sz w:val="20"/>
          <w:lang w:val="en-US" w:eastAsia="en-US" w:bidi="ar-SA"/>
        </w:rPr>
        <w:t xml:space="preserve">i and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are not parallel in any sense with the circumstances of this case. In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the defendant removed a large number of trees from the plaintiff's property; in this case Mr. Charlton only removed the improvements to the extent they were on 5495.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defendants also argue that Ms. Turner's emotional reaction was not consistent with her behaviour of confronting the defendants at their home after the incident. In any event, Ms. Turner is not a party to this litigation and cannot be awarded damages for any complaints arising from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Concerning the plaintiff's punitive damage claim, in my view, Mr. Charlton's actions in unilaterally dismantling the plaintiff's stairs and cutting back his deck without prior notice or warning falls into the category of behaviours described in </w:t>
      </w:r>
      <w:r>
        <w:rPr>
          <w:rFonts w:ascii="arial" w:eastAsia="arial" w:hAnsi="arial" w:cs="arial"/>
          <w:i/>
          <w:color w:val="000000"/>
          <w:sz w:val="20"/>
          <w:lang w:val="en-US" w:eastAsia="en-US" w:bidi="ar-SA"/>
        </w:rPr>
        <w:t>Witten</w:t>
      </w:r>
      <w:r>
        <w:rPr>
          <w:rFonts w:ascii="arial" w:eastAsia="arial" w:hAnsi="arial" w:cs="arial"/>
          <w:color w:val="000000"/>
          <w:sz w:val="20"/>
          <w:lang w:val="en-US" w:eastAsia="en-US" w:bidi="ar-SA"/>
        </w:rPr>
        <w:t xml:space="preserve"> as "malicious, oppressive and high-handed". His conduct was antisocial and would have merited an award of punitive damages if the claim was based on his actions before and subsequent to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has made the claim that punitive damages should be assessed because of the defendant's trespass on 5469. In my view, the trespass was clear and part of Mr. Charlton's misguided view that he was entitled to destroy the plaintiff's steps and damage the plaintiff's deck because of the encroachment. However, the connection between the trespass proved the defendant Charlton's behaviour is not a sufficient basis to award punitive damages. If the claim had been advanced on a different basis, punitive damages would have been in order. Mr. Charlton's trespass was merely incidental to the damages he caused which most likely occurred independent of the trespass. I am thus not satisfied that on the balance of probabilities the plaintiff has proven a right to punitive damages in light of the incidental nature of the trespass as part of Mr. Charlton's overall disregard for civil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Watson's claim for distress and emotional upset arising from the destruction of the deck, the stairs and damage to the septic tank and the unfortunate confrontations with Mr. Charlton were not convincing or persuasive. I reject his claim for aggravated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claimed an injunction based on perceived fears of possible erratic or retributory actions of the defendant Charlton. The defendant does not believe the injunction is necessary but does not unoppose continuing the current order. The plaintiff will have it on the same terms as the temporary injunction granted earlier in these proceedings except, if necessary to address issues concerning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As addressed above, the defendant Bartlett pleads trespass, nuisance and an action pursuant to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These claims are based on the plaintiff's continuing encroachment and the defendants' allegation that the septic tank has leaked onto the Bartlett property and their displeasure in seeing the tank from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There was one leak in August 2013 and a second in October 2014. Mr. Muirhead's dye test confirmed this leakage. The plaintiff admits that the leaks came from the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accept that some leakage occurred from the plaintiff's septic tank which migrated to 5495. Although the plaintiff argued that the septic tank pipes may have leaked as a result of the defendant Charlton throwing debris underneath the deck, I am not satisfied on balance that he was the cause of the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There is no evidence that the defendants have incurred the costs associated with the tank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Regarding the nuisance of the tank itself, before the defendants purchased 5495 the area between the homes was covered in heavy foliage and 5496 was not visible. When the deck fully covered the septic tank, it could not be seen from the defendants' house. It did not become a factor in their disquiet over the encroachment until the underbrush and deck were removed. Further, the septic tank is only slightly over the property line; it would be visible from the defendant's house regardless of whether it was on the Bartlett or Watson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However, and notwithstanding the minimal nature of the impact of the encroachment on the defendant's view and history of tank leaks, the defendants have been affected by the encroachment. In my view it is appropriate that the plaintiff pay to the defendant Bartlett damages in the sum of $2,000 as compensation for the encroachment of the tank, deck and stairs and the migration of the septic tank liquid onto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parties will have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Watt v. Hicks, [2008] B.C.J. No. 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A.W. Donaldson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S051555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Gail W. Watt, Plaintiff, and Dr. Tracy E. Hicks, Dr. Leo Kwan-Ho Wong, Fraser Health Authority (Langley Memorial Hospital), Jane Doe and Richard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6" w:name="Keywords_28"/>
      <w:bookmarkEnd w:id="186"/>
      <w:r>
        <w:rPr>
          <w:rFonts w:ascii="arial" w:eastAsia="arial" w:hAnsi="arial" w:cs="arial"/>
          <w:b/>
          <w:color w:val="000000"/>
          <w:sz w:val="20"/>
          <w:lang w:val="en-US" w:eastAsia="en-US" w:bidi="ar-SA"/>
        </w:rPr>
        <w:t>Civil litigation — Civil procedure — Trials — Jury trials — Jury notice — Setting aside or striking out — Charge to jury — Jury notice not struck in action against two doctors — Case raised novel issue about potential misrepresentation by one doctor voiding consent to treatment given to other doctor — Proper jury charge could deal with this issue if evidence supported plaintiff's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Treatment, authorization for — Consent — Jury notice not struck in action against two doctors — Case raised novel issue about potential misrepresentation by one doctor voiding consent to treatment given to other doctor — Proper jury charge could deal with this issue if evidence supported plaintiff's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Jury notice not struck in action against two doctors — Case raised novel issue about potential misrepresentation by one doctor voiding consent to treatment given to other doctor — Proper jury charge could deal with this issue if evidence supported plaintiff's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Jury notice not struck in action against two doctors — Case raised novel issue about potential misrepresentation by one doctor voiding consent to treatment given to other doctor — Proper jury charge could deal with this issue if evidence supported plaintiff's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7" w:name="Case Summary_25"/>
            <w:bookmarkEnd w:id="1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Wong and Hicks to strike jury notice in Watt's action -- Watt broke leg and attended hospital, where she was seen by Dr. Wong and treated by Dr. Hicks -- Watt subsequently underwent surgery by another doctor -- Watt brought claim against Wong for negligent misrepresentation in consulting with her and against Hicks for failure to obtain informed consent to treatment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treatment and care -- Watt intended to call one medical expert relating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defendant, while defendants intended to call two experts relating to Wong and one relating to Hicks -- Defendants intended to raise issue of Watt's pre-existing condition impacting on her damage claim -- Matter was set to be tried before jury over ten days -- HELD: Application dismissed -- Novel issue was raised about whether or not Wong was negligent in not advising Watt to seek second opinion, and whether this alleged negligent misrepresentation voided Watt's consent to subsequent treatment by Hicks -- Judge could deal with this matter in charge to jury if evidence made out Watt's claim -- Length of trial did not raise concern about jury's ability to concentrate and deal with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Counsel_29"/>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S.D.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Tracy Hicks and Dr. Leo Kwan-Ho Wong: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28"/>
      <w:bookmarkEnd w:id="189"/>
      <w:r>
        <w:pict>
          <v:line id="_x0000_s1167" style="position:absolute;z-index:2517913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MASTER A.W. DONALDSON"/>
            <w:bookmarkEnd w:id="190"/>
            <w:r>
              <w:rPr>
                <w:rFonts w:ascii="arial" w:eastAsia="arial" w:hAnsi="arial" w:cs="arial"/>
                <w:b/>
                <w:color w:val="000000"/>
                <w:sz w:val="30"/>
                <w:lang w:val="en-US" w:eastAsia="en-US" w:bidi="ar-SA"/>
              </w:rPr>
              <w:t>MASTER A.W. DONALDSON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25th of March 2003 the plaintiff was chasing a chicken in the yard at her home and fell breaking her left leg below the knee. She was taken by ambulance to the Emergency Department at the Langley Memorial Hospital and there was seen by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advice she received from Dr. Wong and the treatment she received at the hospital by the orthopaedic surgeon, Dr. Tracy Hicks, the plaintiff has brought an action claiming damages which is set to be heard by a judge with a jury on the 25th of February 2008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Several doctors became involved in her treatment. Dr. Wong saw her on her being admitted to the hospital and was instrumental in having her referred for orthopaedic consultation by Dr. Hicks. Dr. Hicks saw her the next day and performed surgery on her leg which lasted approximately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was treated by Dr. Hicks through to the latter part of November 2003 following which she obtained an opinion from Dr. Meek who then operated on her leg on the 11th of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Watt claims as against Dr. Wong for negligent misrepresentation in relation to the orthopaedic consult with Dr. Hicks and as against Dr. Hicks for his failure to obtain from her an informed consent and further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surgery he performed on her leg and the subsequent care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has summarized the issues as follows as relate to Dr. Wong:</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not seeking a second opinion;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consent for Dr. Hick's surgery; in addition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supporting the allegations against Dr. Wong will introduce character/dis-similar fact evidence which is extremely prejudicial against Dr. Hicks, and will prejudice his ability to defend the allegations that have been made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as to Dr. Hicks: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choice of procedure;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of plate;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of plate;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manner of surgery [time and apparent difficulty];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reduction of fracture;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and management of infection while in hospital;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discharge from hospital;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and management of infection during lengthy follow-up</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Informed Consent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Type of procedure used;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infection.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Novel cause of action arising from conduct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a result of the claims of Ms. Watt, the plaintiff will call one medical expert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Wong and one medical expert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Hicks. The defendants will call two medical experts relating to the treatment provided by Dr. Hicks and one expert relating to an infection which was suffered by the plaintiff. The defendant points out there will be some 17 x-rays which will need to be interpreted and contends that the issue of damages will be complicated as a result of the various physicians involved in Ms. Watt's treatment and also what the defendant contends is a pre-existing condition which impacts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contended by the defendant that this case requires a scientific investigation which cannot be made conveniently with a jury, that the issues are of an intricate and complex character such as to be unsuitable to be dealt with by a jury and further, there are novel issues which are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onus is on the defendant applicant to show that as a result of these various contentions the matter is not suitable to be heard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indeed a novel issue which arises from the contention by the plaintiff Dr. Wong was negligent for not advising the plaintiff she could obtain a "second opinion" orthopaedic consultation. Further, the plaintiff contends arising from Dr. Wong's negligent misrepresentation, the consent obtained by Dr. Hicks the following day is void. The allegations relating to Dr. Wong's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include evidence which may be found to be prejudicial to issues involving Dr. Hicks and the standard of care he provided to the plaintiff in relation to the surgery performed on her the 26th of March and his following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issues raised as to the medical treatment which Ms. Watt received at the hand of Dr. Hicks is not such as to be exceptional insofar as evidence which juries regularly hear claims brought by patients against their doctors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trial is not of such a length that concern as to the ability of a well-informed and instructed jury to concentrate and deal with the various issues raised is also not, I am satisfied,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one issue which has caused me concern is that of the connection of the discussions which allegedly occurred with Dr. Wong in relation to the availability of a second orthopaedic consult and the consent obtained by Dr. Hicks as therefore being void. It is my understanding there is also an issue as to whether or not the consent obtained by Dr. Hicks was indeed an informed consent quite apart from the Dr. Wong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Significant reliance was placed by counsel for the defendant on </w:t>
      </w:r>
      <w:r>
        <w:rPr>
          <w:rFonts w:ascii="arial" w:eastAsia="arial" w:hAnsi="arial" w:cs="arial"/>
          <w:b/>
          <w:i/>
          <w:color w:val="000000"/>
          <w:sz w:val="20"/>
          <w:lang w:val="en-US" w:eastAsia="en-US" w:bidi="ar-SA"/>
        </w:rPr>
        <w:t>Shobridge v. Thomas et al.</w:t>
      </w:r>
      <w:r>
        <w:rPr>
          <w:rFonts w:ascii="arial" w:eastAsia="arial" w:hAnsi="arial" w:cs="arial"/>
          <w:color w:val="000000"/>
          <w:sz w:val="20"/>
          <w:lang w:val="en-US" w:eastAsia="en-US" w:bidi="ar-SA"/>
        </w:rPr>
        <w:t xml:space="preserve"> [unreported], Vancouver Registry No. C970780, April 8, 1999. Some three motions were before Mr. Justice Stewart and he concluded as a result of what he considered to be a "novel" issue of deceit, the matter was inappropriate for determination by a jury. He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novel and intricate points of law will have to be considered by the judge. The result may be that the jury will be placed on hold and then have certain causes of action taken from them; or it may be that the jury will be placed on hold and then confronted with a charge cobbled together by the judge under the pressure of time and the desire to get the case to the jury while at least some members of the jury still recall some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determined that either alternative was not good and as it was a case in which the charge might well not be able to be fashioned without undue delay and inconvenience, the jury notice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Madam Justice Saunders dealt with a similar issue in </w:t>
      </w:r>
      <w:r>
        <w:rPr>
          <w:rFonts w:ascii="arial" w:eastAsia="arial" w:hAnsi="arial" w:cs="arial"/>
          <w:b/>
          <w:i/>
          <w:color w:val="000000"/>
          <w:sz w:val="20"/>
          <w:lang w:val="en-US" w:eastAsia="en-US" w:bidi="ar-SA"/>
        </w:rPr>
        <w:t>Pierre v. Pacific Press Ltd.</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[1992] B.C.J. No. 1355</w:t>
        </w:r>
      </w:hyperlink>
      <w:r>
        <w:rPr>
          <w:rFonts w:ascii="arial" w:eastAsia="arial" w:hAnsi="arial" w:cs="arial"/>
          <w:color w:val="000000"/>
          <w:sz w:val="20"/>
          <w:lang w:val="en-US" w:eastAsia="en-US" w:bidi="ar-SA"/>
        </w:rPr>
        <w:t xml:space="preserve">. She made reference to the decision of the Court of Appeal in </w:t>
      </w:r>
      <w:r>
        <w:rPr>
          <w:rFonts w:ascii="arial" w:eastAsia="arial" w:hAnsi="arial" w:cs="arial"/>
          <w:b/>
          <w:i/>
          <w:color w:val="000000"/>
          <w:sz w:val="20"/>
          <w:lang w:val="en-US" w:eastAsia="en-US" w:bidi="ar-SA"/>
        </w:rPr>
        <w:t>Edwards v. Mutual Life Assurance Company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(1982), 41 B.C.L.R. 269</w:t>
      </w:r>
      <w:r>
        <w:rPr>
          <w:rFonts w:ascii="arial" w:eastAsia="arial" w:hAnsi="arial" w:cs="arial"/>
          <w:color w:val="000000"/>
          <w:sz w:val="20"/>
          <w:lang w:val="en-US" w:eastAsia="en-US" w:bidi="ar-SA"/>
        </w:rPr>
        <w:t xml:space="preserve"> and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case does not direct all novel legal issues to be taken from a jury. The Rules give a party the right to select trial by judge and jury. A party seeking to strike the jury notice must establish that the proper conduct of the trial requires the right to a jury trial given by the Rules to be abridged.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the proper conduct of this trial requires the jury notice to be struck. The factual fabric of the case is not complex. The causes of action are all ones known to the courts, albeit the factual framework for their application may be novel. Any argument that the facts alleged do not disclose a cause of action may be dealt with under the Rules prior to commencement of the trial. Concern over the trial judge's time to reflect on the jury charge may be relieved by addressing the legal aspects of the charge at commencement of the trial. Courts routinely deal expeditiously with arguments on the Charter in criminal matters. These factors persuade me it is not required for a proper trial that I exercise my discretion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a number of issues with which the jury must deal. The only matter which has given me pause is what is referred to as the "novel cause of action" arising from the conduct of a third party", i.e.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if the trial judge is made aware of this issue at the beginning of the trial there will be ample time for that matter to be dealt with, in the event it is supported by the evidence, in the charge given by the judge to the jury. Properly instructed, the jury will be able to deal appropriately with the issues it must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the application of the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A.W. DONALDSON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Windset Greenhouses (Ladner) Ltd. v. Delta, [2006] B.C.J. No. 459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9 - 12, 16 - 18, 20, and 23 - 26,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S014836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M.P.L.R. (4th) 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 R.P.R. (4th)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494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Windset Greenhouses (Ladner) Ltd., plaintiff, and The Corporation of Delta,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1" w:name="Keywords_29"/>
      <w:bookmarkEnd w:id="191"/>
      <w:r>
        <w:rPr>
          <w:rFonts w:ascii="arial" w:eastAsia="arial" w:hAnsi="arial" w:cs="arial"/>
          <w:b/>
          <w:color w:val="000000"/>
          <w:sz w:val="20"/>
          <w:lang w:val="en-US" w:eastAsia="en-US" w:bidi="ar-SA"/>
        </w:rPr>
        <w:t xml:space="preserve">Municipal law — Liabilities of municipality — Tortious liability — Action by Windset Greenhouses against Delta Municipality for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Municipality not liable, as it relied in good faith on legal opinion stating that it had powers to impose restrictive covenants — No evidence that Municipality knew restrictive covenants would injure Windset.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public office — Action by Windset Greenhouses against Delta Municipality for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Evidence indicated that Municipality's mistaken belief that it had powers to require Windset to grant restrictive covenants was honest, as Municipality obtained legal advice to that effect.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by Windset Greenhouses against Delta Municipality for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Windset failed to prove on balance of probabilities that Municipality breached duty of care by requiring Windset to grant restrictive covenants or adopting business license bylaw — Municipality's belief that it had power to require Windset to grant covenants was reasonable.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2" w:name="Case Summary_26"/>
            <w:bookmarkEnd w:id="1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Windset Greenhouses against Delta Municipality for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Windset Greenhouses intended to build greenhouses in three phases -- Legislation stated that Delta Municipality allowed to consider application for permit with regard to bylaw about to be passed -- Bylaw debated within municipality pertained to heating and artificial lighting requirements and had not yet been passed when Windset applied for permit -- Municipality imposed restrictive covenants on Windset regarding type of fuel used in heating and artificial lighting requirements -- Windset attempted to protest imposition of covenants but eventually complied -- Bylaw was never passed -- Windset applied for business license and same restrictive covenants were imposed -- Windset successfully challenged validity of restrictive covenants and business license in court -- HELD: Action dismissed -- Municipality clearly had no power to impose conditions in respect of building permit, as there was no resolution identifying conflict between draft bylaw and restrictive covenants -- Evidence indicated that Municipality's employees had honest but mistaken belief that Municipality could require Windset to grant restrictive covenants -- No evidence that Municipality knew restrictive covenants would injure Windset, as Windset never communicated to Municipality that it wanted to use a certain type of fuel or install artificial lighting -- As business license previously found ultra vires, Municipality had no power to adopt business license bylaw -- No evidence that Municipality's employees knew or believed that legal advice stating that Municipality had power to adopt bylaw was incorrect -- Windset failed to prove on balance of probabilities that Municipality breached duty of care by requiring Windset to grant restrictive covenants or adopting business license bylaw.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20"/>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Agricultural Land Commission Act, </w:t>
      </w:r>
      <w:r>
        <w:rPr>
          <w:rFonts w:ascii="arial" w:eastAsia="arial" w:hAnsi="arial" w:cs="arial"/>
          <w:i/>
          <w:color w:val="000000"/>
          <w:sz w:val="20"/>
          <w:lang w:val="en-US" w:eastAsia="en-US" w:bidi="ar-SA"/>
        </w:rPr>
        <w:t>R.S.B.C. 1996, c.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Farm Practices Protection (Right to Farm) Act, S.B.C. 1995, c.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Farm Practices Protection (Right to Farm) Act, </w:t>
      </w:r>
      <w:r>
        <w:rPr>
          <w:rFonts w:ascii="arial" w:eastAsia="arial" w:hAnsi="arial" w:cs="arial"/>
          <w:i/>
          <w:color w:val="000000"/>
          <w:sz w:val="20"/>
          <w:lang w:val="en-US" w:eastAsia="en-US" w:bidi="ar-SA"/>
        </w:rPr>
        <w:t>R.S.B.C. 1996, c.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Titles Act, </w:t>
      </w:r>
      <w:hyperlink r:id="rId681" w:history="1">
        <w:r>
          <w:rPr>
            <w:rFonts w:ascii="arial" w:eastAsia="arial" w:hAnsi="arial" w:cs="arial"/>
            <w:i/>
            <w:color w:val="0077CC"/>
            <w:sz w:val="20"/>
            <w:u w:val="single"/>
            <w:shd w:val="clear" w:color="auto" w:fill="FFFFFF"/>
            <w:lang w:val="en-US" w:eastAsia="en-US" w:bidi="ar-SA"/>
          </w:rPr>
          <w:t>R.S.B.C. 1996, c. 250, s. 219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 286(1), s. 903, s. 903(5), s. 916, s. 917, s. 918, s. 929, s. 929(1)(c), s. 929(3), s. 929(3)(b)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1979, c. 290, s. 963, s. 963(5), s. 973.2, s. 973.3, s. 973.4, s. 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Property Law Act, R.S.B.C. 199, c. 377, s. 35, s. 35(2)(e)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Waste Management Act, </w:t>
      </w:r>
      <w:hyperlink r:id="rId215"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30"/>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Darrell W. Roberts, Q.C., Wendy A. Baker and Phebe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Michael P. Carroll, Q.C., Michael Wagner and Miranda L. 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9"/>
      <w:bookmarkEnd w:id="195"/>
      <w:r>
        <w:pict>
          <v:line id="_x0000_s1172"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TYSOE J."/>
            <w:bookmarkEnd w:id="196"/>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Windset Greenhouses (Ladner) Ltd., ("Windset") is claiming against the Defendant, The Corporation of Delta, ("Delta Municipality") in the torts of misfeasance in a public office (also known as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claims relate to (i) two sets of restrictive covenants (the "Restrictive Covenants") granted by Windset to Delta Municipality in connection with the issuance of building permits for the three phases of Windset's greenhouse facility located in Delta and (ii) a business licence bylaw regulating artificial lighting and fuel types used in greenhouses (the "Business Licence Bylaw"). Portions of the Restrictive Covenants have previously been ordered to be cancelled pursuant to s. 35 of the Property Law Act,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and the Business Licence Bylaw has previously been declared to be ultra vires Delta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Windset is seeking damages for the losses it incurred as a result of entering into the Restrictive Covenants and the adoption of the Business Licence Bylaw. By Consent Order entered on February 9, 2005, the issue of liability on Windset's claims is to be tried first and the issue of quantum is to be tried subsequently. Hence, no detailed evidence concerning damages was introduced during this trial, and these Reasons for Judgment will be restricted to the question of whether Delta Municipality is liable to Windset.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to defending the claims on their merits, Delta Municipality has raised defences of res judicata, waiver and statutory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Legislative Backdrop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review of relevant statutory provisions is usually left to the portion of the judgment where the legal issues are discussed or analyzed. In this case, however, it is useful to first set out some of the pertinent legislation as a backdrop to the events which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1995, the Provincial Government introduced a statute called the Farm Practices Protection (Right to Farm) Act, S.B.C. 1995, c. 23 (now </w:t>
      </w:r>
      <w:r>
        <w:rPr>
          <w:rFonts w:ascii="arial" w:eastAsia="arial" w:hAnsi="arial" w:cs="arial"/>
          <w:i/>
          <w:color w:val="000000"/>
          <w:sz w:val="20"/>
          <w:lang w:val="en-US" w:eastAsia="en-US" w:bidi="ar-SA"/>
        </w:rPr>
        <w:t>R.S.B.C. 1996, c. 131</w:t>
      </w:r>
      <w:r>
        <w:rPr>
          <w:rFonts w:ascii="arial" w:eastAsia="arial" w:hAnsi="arial" w:cs="arial"/>
          <w:color w:val="000000"/>
          <w:sz w:val="20"/>
          <w:lang w:val="en-US" w:eastAsia="en-US" w:bidi="ar-SA"/>
        </w:rPr>
        <w:t>) (the "Farm Practices Protection Act"), which was proclaimed into force on April 1, 1996. As its name suggests, one of the purposes of the statute was to protect the right of farmers to carry out normal farm practices. The Provincial Government also wanted to bring consistency to bylaws affecting farm operations enacted by the various municipalities throughout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order to accomplish its purposes, the Farm Practices Protection Act contained several amendments to the Municipal Act, R.S.B.C. 1979, c. 290 (now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 the Municipal Act changed its name to the Local Government Act in 2000, which is after most of the events relevant to this action). As an example, s. 963 (now s. 903) was amended to add subsection (5) to provide that the power to make zoning bylaws contained in the section cannot be exercised by a local government to prohibit or restrict the use of land for a farm business without the approval of the Minister responsible for the Farm Practices Protection Act (who is the Minister of Agriculture, Fisheries and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Farm Practices Protection Act also added s. 973.2 to the Municipal Act (now s. 916 of the Local Government Act) to authorize the responsible Minister to publish standards in relation to farming areas for the guidance of local governments in the preparation of bylaws. It further added s. 973.3 (now s. 917) to provide that a local government may, subject to receiving the approval of the responsible Minister, make bylaws in relation to farming areas respecting such matters as the conduct of farm operations and types of buildings and equipment to be used in farm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of sections 963(5) and 973.3 were made subject to s. 973.4 (now s. 918), which provides that they do not apply to a local government unless an Order in Council so declares. As a result, a local government is free to make bylaws in relation to farming areas without receiving the approval of the Minister until that freedom is taken away by the Cabinet. These sections encourage local government to seek the approval of the Minister before passing farming bylaws (at least potentially controversial ones) because, if a local government takes steps to pass farming bylaws which are not satisfactory to the Minister, it risks losing the ability to pass any farming bylaws without the Minister's approval. Such an approach was the one initially taken by Delta Municipality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other statutory provision that serves as a backdrop to the events which are the subject matter of this action is s. 929 of the Municipal Act (which had been s. 981 prior to the 1996 revised statutes). Section 929 deals with the circumstance of a local government receiving an application for a building permit which is in compliance with existing bylaws but is in conflict with a bylaw the local government is in the process of enacting. The intention of the section is to prevent a person from being able to obtain a building permit under the existing bylaws when the local government intends, in the relatively near future, to enact a new bylaw which would change the requirements for the building permit or create restrictions or obligations in relation to the construction or the use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929 read as follows at the relevant times: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local government passes a resolution identifying what it considers to be a conflict between a development in an application for a building permit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official community plan,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rural land use bylaw,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bylaw under sections 903 to 907 or 910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under preparation, the local government may direct that the permit be withheld for a period of 30 days, commencing on the day the application for the permit was made.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unless a local government has, by resolution at least 7 days prior to the application for a building permit, commenced the preparation of a plan or bylaw that is in conflict with the application.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30 day period referred to in subsection (1), the local government shall consider the application for the permit and may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permit be withheld for a further 60 days,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the permit, but impose conditions in it that would be in the public interest, having regard to the plan or bylaw that is under preparation.</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local government does not, within the 60 day period, adopt a plan or bylaw referred to in subsection (1), the owners of the land for which a building permit was withheld under this section are entitled to compensation for damages arising from the withholding of the building permit, and Division (4) of Part 12 applies.</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council passes a resolution under subsection (1), the council may direct that a business license, in respect of the same land, be withheld for a period not exceeding 90 days where the council considers that the use to which the land would be put and to which the business license relates would be contrary to the use that would be permitted by the bylaw that is under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sections referenced in clause 1(c) include s. 903 dealing with zoning bylaws, but do not include s. 917, which deals with bylaws in relation to farming areas.</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Draft Bylaw 5370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zoning bylaw applicable to agricultural land in Delta at the beginning of 1995 was Bylaw No. 2750. The only provision of Bylaw No. 2750 affecting the construction of structures or farming operations on agricultural land was a section providing for minimum setbacks from the property boundaries for structures constructed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February 6, 1995, the Council of Delta Municipality endorsed a recommendation of its Planning Department to embark upon a study for the purpose of implementing recommendations of two prior studies dealing with habitat, agricultural land use, official community plan designations and zoning. A portion of the study involved the creation of an Agricultural Zoning Task Force (the "Task Force") to provide overall policy and program co-ordination between government agencies and non-government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members of the Task Force consisted of representatives of various stakeholders, including two agrologists with the Ministry of Agriculture, Fisheries and Foods (the "Ministry of Agriculture" or the "Ministry"), Messrs. Melnychuk and Sands. Several members of the Task Force were employees of Delta Municipality, including the Chair of the Task Force, Mr. LeMaistre, the Deputy Director of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Task Force began meeting in the spring of 1995 and continued meeting over the course of several years, although there were periods when no meetings took place. The principal topic of discussion within the Task Force was a new zoning bylaw for agricultural lands in Delta. Mr. LeMaistre drafted the bylaw, which was called Bylaw No. 5370 ("Draft Bylaw 5370"). The first draft was tabled at a meeting of the Task Force on May 16, 1995, which was coincidentally the same day the Ministry of Agriculture distributed the Bill for the Farm Practices Protection Act. Mr. LeMaistre made revisions to Draft Bylaw 5370 from time to time, and the revisions were discussed at meetings of the Task Force. Despite these discussions, Draft Bylaw 5370 was never enacted or even given first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representatives of the Ministry of Agriculture on the Task Force disagreed with several provisions of Draft Bylaw 5370 dealing with greenhouses. Their initial concerns were twofold. The first concern related to the fact that Draft Bylaw 5370 was proposing to create two agricultural zones within the municipality, one having more restrictions than the other. The representatives of the Ministry felt that there should be no restrictions on legitimate farming, especially with the Farm Practices Protection Act about to be passed by the Legislature. The second area of concern related to site coverage. The representatives of the Ministry felt that greenhouses and other structures should be permitted to cover up to 66% to 75% of the land, while various versions of Draft Bylaw 5370 proposed site coverage percentages ranging from 40% to a maximum of 60% (or 18 hectares in absolute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Other areas of disagreement in relation to greenhouses developed as Draft Bylaw 5370 was revised from time to time by Mr. LeMaistre to reflect concerns of environmentalists. These included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requirement to set aside lands to enhance wildlife habitat (this originated as a bonusing mechanism to enable landowners to increase the allowable site coverage but it eventually became a requirement unrelated to site coverage);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restriction on the types of fuels used to heat greenhouses and, in particular, a prohibition against the burning of wood waste;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restriction on the amount of light which could be emitted from greenhouses as a result of the use of artificial lighting.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addition to orally disagreeing with these aspects of Draft Bylaw 5370, the Ministry of Agriculture wrote two letters to the Mayor and Council of Delta Municipality questioning the legality of the Draft Bylaw. Both of the letters were presented in person by Mr. Melnychuk to members of the Council. On May 14, 1996, a Regional Director of the Ministry of Agriculture, Mr. Wickens, wrote to Delta Municipality regarding two applications for permits to build greenhouses. The letter questioned whether farmers were responsible for providing wildlife habitat, especially in view of the Agricultural Land Commission Act, </w:t>
      </w:r>
      <w:r>
        <w:rPr>
          <w:rFonts w:ascii="arial" w:eastAsia="arial" w:hAnsi="arial" w:cs="arial"/>
          <w:i/>
          <w:color w:val="000000"/>
          <w:sz w:val="20"/>
          <w:lang w:val="en-US" w:eastAsia="en-US" w:bidi="ar-SA"/>
        </w:rPr>
        <w:t>R.S.B.C. 1996, c. 36</w:t>
      </w:r>
      <w:r>
        <w:rPr>
          <w:rFonts w:ascii="arial" w:eastAsia="arial" w:hAnsi="arial" w:cs="arial"/>
          <w:color w:val="000000"/>
          <w:sz w:val="20"/>
          <w:lang w:val="en-US" w:eastAsia="en-US" w:bidi="ar-SA"/>
        </w:rPr>
        <w:t>, and the Farm Practices Protection Act. On June 18, 1996, Mr. Melnychuk wrote to Delta Municipality raising certain legal issues, including the issue of whether Draft Bylaw 5370 contradicted the provisions of the Agricultural Land Commission Act and the Farm Practices Protection Act. He suggested that it might be helpful to seek legal advice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27, 1996, the Council of Delta Municipality considered two recommendations made by Mr. LeMaistre. The first recommendation was for Council to instruct staff to prepare amendments to the official community plan and zoning bylaws for agricultural lands to accomplish seven stated objectives (e.g., to establish setbacks and site coverages). The second recommendation was for Council to instruct staff to bring to its attention any building permit applications that appeared to be in conflict with these amendments. At its meeting, Council endorsed these recommendations, but with the exclusion of the seven stated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 exclusion of the seven stated objectives from the endorsement and after seeking legal advice, Mr. LeMaistre prepared another report dated March 1, 1996, in which he recommended that the seven stated objectives be included in Council's instructions to staff. In the report, Mr. LeMaistre explained that the listing of the objectives was necessary to ensure that the technicalities of s. 981 of the Municipal Act (now s. 929) had been fulfilled. He stated that (i) it was a legal requirement to include the specific issues to be addressed in the bylaw amendments, (ii) the determination of whether there may be a conflict between an application for a building permit and the draft bylaw could be measured against the instructions to staff and (iii) the approval of the list of objectives would allow the draft bylaws to comply with the legal requirement of s. 981 to provide instructions to prepare bylaws. By motion passed on March 12, 1996, the Council endorsed Mr. LeMaistre's recommendation.</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Windset's Applications for Building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Windset is owned by the Newell family of Abbotsford, where they have operated a broiler chicken farm for many years. When the two Newell sons graduated from university, they decided to start a greenhouse operation. After learning about the business and constructing a four acre greenhouse facility on the family farm, they decided to purchase farmland in Delta for the purpose of constructing and operating a large scale greenhouse facility to grow tomatoes on the 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February 1998, the company owned by the Newell family entered into a contract to purchase a parcel of 75 acres of land in Delta. The contract was assigned to Windset, which became the owner of the land when the transaction closed on or about June 15, 1998. Windset decided to develop the facility in three phases, with each phase to be a 15 acre block. It wanted to construct the first phase in the summer and fall of 1998, and to plant the first crop by Christmas of 1998 so that there would be a full crop year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Steven Newell, the President of Windset, testified that Windset had originally wanted to heat the greenhouse facility by burning wood waste in boilers but that it was acceptable to Windset at the time to heat by way of natural gas. Mr. Newell also testified that although Windset did not intend to initially install artificial lighting in the greenhouse facility, Windset did plan to add artificial lighting the following year to enable it to have year round tomato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Newell made inquires at Delta's Planning Department about the requirements for a building permit. On April 1, 1998, Ms. Dmitrasinovic of the Planning Department faxed Mr. Newell the relevant pages of the current version of Draft Bylaw 5370 and advised him that staff would use it to review his application. Mr. Newell testified that, in their discussions, Ms. Dmitrasinovic left him with the impression that Draft Bylaw 5370 was going to be enacted by the summer of that year. Ms. Dmitrasinovic testified that the most she would have said to Mr. Newell was that it was the intention of Delta Municipality to consult the public about Draft Bylaw 5370 during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version of Draft Bylaw 5370 provided to Mr. Newell contained, among other things, (i) a requirement for habitat enhancement areas, (ii) a provision prohibiting artificial lighting unless the landowner entered into a restrictive covenant under s. 219 of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with respect to a light abatement system and (iii) a requirement that the landowner enter into a s. 219 covenant restricting the sources of heat for greenhouses (natural gas was a permissible source but wood waste was not allowed). I note that each of these matters had been identified as a "challenge" in finalizing Draft Bylaw 5370 in a document prepared by Mr. Melnychuk of the Ministry of Agriculture in May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Council of Delta Municipality considered Windset's application on June 2, 1998. As recommended by staff and following the pattern established in relation to four previous applications for permits to build greenhouses since Draft Bylaw 5370 was first prepared in 1996, the Council authorized staff to process the building permit provided that, among other things, Windset enter into a s. 219 covenant with respect to habitat enhancement areas, artificial lighting and heating sources (as well as indemnifying Delta Municipality in respect of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of the two sets of Restrictive Covenants was prepared by Delta Municipality's external solicitor, Mr. Vanstone, and given to Mr. Newell in order to arrange for execution by Windset and its bank (which held security registered against the land). Only then did Mr. Newell fully appreciate the permanent nature of the Restrictive Covenants, although Ms. Dmitrasinovic testified that she had given him a copy of the form of restrictive covenant several months earlier. He was concerned that Windset would be permanently bound by the provisions of the Restrictive Covenants even if Draft Bylaw 5370 was never passed or was enacted with less onerous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Newell telephoned Mr. Melnychuk of the Ministry of Agriculture to ask for his views with respect to the first set of Restrictive Covenants. Mr. Melnychuk recommended that Windset should not sign the first set of Restrictive Covenants but that, if the document had to be signed for business reasons, Windset should sign it under protest. In this conversation, Mr. Melnychuk told Mr. Newell something to the effect that the covenants restricting heating and lighting in greenhouse operations were of questionable validity in view of the provisions of the Farm Practices Protection Act and the fact that the burning of wood waste was permitted under the Waste Management Act (</w:t>
      </w:r>
      <w:hyperlink r:id="rId215"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Newell then contacted his family's law firm and dealt with Mr. Newby of that firm. He passed on the comments made by Mr. Melnychuk and asked Mr. Newby for advice with respect to signing the document under duress. Mr. Newby arranged for the execution of the first set of Restrictive Covenants and then sent the document to Delta Municipality with a covering letter stating that Windset did not agree with the conditions contained in the document and had executed it under protest, reserving the right to challenge its validity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Newell personally delivered Mr. Newby's letter to Ms. Dmitrasinovic of the Planning Department. It was not well received. What exactly was said by Ms. Dmitrasinovic is disputed but, at a minimum, Mr. Newell was left with the impression that the letter would cause difficulties in obtaining the building permit. Mr. Newell communicated this information to Mr. Newby, who contacted Mr. Vanstone to discuss the habitat covenant and another issue regarding a road charge. Mr. Vanstone told Mr. Newby his view that the habitat covenant was enforceable. It is not clear whether Mr. Vanstone told Mr. Newby during this conversation that he had advised Delta Municipality not to accept the first set of Restrictive Covenants under protest. Mr. Newby may have already been told by Mr. Newell that Delta Municipality would not accept the document under protest.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Around this time, Mr. Newby advised Mr. Newell with respect to his research on the issue of documents or money being provided under protest. He said that the cases went both ways, with some of the cases holding that payment of monies under protest was voluntary and that the monies were not recoverable. He advised Mr. Newell that, in view of the position of Delta Municipality, Mr. Newell would have to decide whether Windset wished to abide by the rules and proceed with construction, or challenge the rules before proceeding with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Newell testified that he instructed Mr. Newby to rescind the protest because Windset needed the building permit immediately in order to meet its construction and planting schedule and because it did not make sense to him to squabble about the first set of Restrictive Covenants if Draft Bylaw 5370 was going to be adopted in the near future in any event. Mr. Newby wrote to Delta Municipality retracting his first letter and confirming that the first set of Restrictive Covenants was not filed under protest. Delta Municipality then issued the building permit for the first phase of Windset's greenhouse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Windset was able to construct the first phase of its greenhouse facility on schedule and planting was completed by the Christmas deadline. On January 29, 1999, Windset made application for a building permit for its second phase of construction. On March 2, 1999, the Council endorsed the recommendation of staff that the building permit be processed subject to Windset granting a s. 219 covenant covering the same four topics as were addressed by the first set of Restrictive Covenants (with a minor revision allowing diesel fuel to be used in cases of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Windset applied for a building permit in respect of the third phase on April 16, 1999. By report dated April 20, 1999, staff recommended to Council that the permit be withheld for a period of 30 days because the site coverage for all three phases of Windset's greenhouse facility totalled 75%, or 22.56 hectares, which was in conflict with the proposed maximum of 60%, or 18 hectares, in Draft Bylaw 5370. This recommendation was adopted by Council by resolution passed on April 28, 1999. By a further report dated May 6, 1999, staff revised its site coverage calculation to 67.9%, or 20.43 hectares, and explained Windset's reasons for wanting the greater agricultural site coverage. The report recommended that the building permit be issued subject to Windset granting a s. 219 covenant covering the same four topics as were addressed by the first set of Restrictive Covenants (but with some refinements). On May 11, 1999, Council passed a resolution incorporating staff's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Windset granted the second set of Restrictive Covenants on June 3, 1999. It related to both the second and third phases of Windset's construction. The building permit for the second phase was issued to Windset on July 8, 1999. There was a delay in the issuance of the building permit for the third phase. It was issued on July 5, 2000 after Windset entered into a modification agreement, which amended the second set of Restrictive Covenants in relation to the habitat enhancement lands, and after Windset had engaged the services of another lawyer, Mr. Baker, regarding two other issues relating to the permit.</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Windset's Challenge of the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fall of 2000, the price for natural gas rose significantly. It was costing Windset in the neighbourhood of $20,000 to $25,000 a day to heat its greenhouse facility. Windset approached Delta Municipality regarding the possibility of allowing the use of wood waste for heating purposes, but Mr. Newell was not satisfied with its response. Around the same time, Windset engaged the services of Mr. Baker to challenge the validity of the Restrictive Covenants. A petition was filed on behalf of Windset on December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Windset's petition was heard on March 5 and 6, 2001 by Catliff J., who issued his Reasons for Judgment on March 28, 2001, </w:t>
      </w:r>
      <w:hyperlink r:id="rId682" w:history="1">
        <w:r>
          <w:rPr>
            <w:rFonts w:ascii="arial" w:eastAsia="arial" w:hAnsi="arial" w:cs="arial"/>
            <w:i/>
            <w:color w:val="0077CC"/>
            <w:sz w:val="20"/>
            <w:u w:val="single"/>
            <w:shd w:val="clear" w:color="auto" w:fill="FFFFFF"/>
            <w:lang w:val="en-US" w:eastAsia="en-US" w:bidi="ar-SA"/>
          </w:rPr>
          <w:t>[2001] B.C.J. No. 605</w:t>
        </w:r>
      </w:hyperlink>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2001 BCSC 462</w:t>
        </w:r>
      </w:hyperlink>
      <w:r>
        <w:rPr>
          <w:rFonts w:ascii="arial" w:eastAsia="arial" w:hAnsi="arial" w:cs="arial"/>
          <w:color w:val="000000"/>
          <w:sz w:val="20"/>
          <w:lang w:val="en-US" w:eastAsia="en-US" w:bidi="ar-SA"/>
        </w:rPr>
        <w:t>. Catliff J. ordered that the portions of the Restrictive Covenants relating to habitat enhancement, heating sources and artificial lighting be cancelled pursuant to s. 35(2)(e) of the Property Law Act. He rejected Windset's argument that Delta Municipality did not comply with the provisions of s. 929 of the Local Government Act on the basis that it had voluntarily withdrawn its protest to the first set of Restrictive Covenants. He accepted Windset's submission that the Restrictive Covenants were temporal in nature and were given on the assumption that Draft Bylaw 5370 would be enacted within a reasonable time. As Draft Bylaw 5370 had not been enacted within a reasonable time, he ordered that the contested portions of the Restrictive Covenants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Delta Municipality appealed the decision of Catliff J. The Court of Appeal dismissed the appeal in Reasons dated February 1, 2002, </w:t>
      </w:r>
      <w:hyperlink r:id="rId683" w:history="1">
        <w:r>
          <w:rPr>
            <w:rFonts w:ascii="arial" w:eastAsia="arial" w:hAnsi="arial" w:cs="arial"/>
            <w:i/>
            <w:color w:val="0077CC"/>
            <w:sz w:val="20"/>
            <w:u w:val="single"/>
            <w:shd w:val="clear" w:color="auto" w:fill="FFFFFF"/>
            <w:lang w:val="en-US" w:eastAsia="en-US" w:bidi="ar-SA"/>
          </w:rPr>
          <w:t>[2002] B.C.J. No. 169</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2002 BCCA 70</w:t>
        </w:r>
      </w:hyperlink>
      <w:r>
        <w:rPr>
          <w:rFonts w:ascii="arial" w:eastAsia="arial" w:hAnsi="arial" w:cs="arial"/>
          <w:color w:val="000000"/>
          <w:sz w:val="20"/>
          <w:lang w:val="en-US" w:eastAsia="en-US" w:bidi="ar-SA"/>
        </w:rPr>
        <w:t>. In detailed Reasons, Smith J.A. held that any conditions imposed under s. 929(3)(b) are only effective for as long as is reasonably required to complete the process of adopting the proposed bylaw and that any such conditions are rendered ineffective if the proposed bylaw is not adopted within a reasonable period of time. He concluded that the portions of the Restrictive Covenants relating to habitat enhancement, heating sources and artificial lighting were invalid in the sense that they were no longer founded upon the necessary legal formalities since the proposed bylaw had been abandoned.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Licence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Task Force continued meet into the fall of 1998, but was unable to resolve the differences of opinion concerning Draft Bylaw 5370. There were then discussions at more senior levels of Delta Municipality and the Ministry of Agriculture. These discussions were ultimately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early June 2001, the staff of Delta Municipality recommended that Council consider amending Zoning Bylaw 2750 to regulate artificial lighting systems and heating fuel types for greenhouses. The Ministry of Agriculture apparently became aware of Delta Municipality's intentions and, on June 11, 2001, an Order in Council was passed to make s. 903(5) and s. 917 of the Local Government Act applicable to Delta Municipality, with the result that the Minister's approval was required in order for the municipality to pass farming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Delta Municipality obtained an opinion from Mr. Buholzer, a lawyer with a firm specializing in municipal law, in respect of its ability to regulate heating and lighting in greenhouses by passing a business licence bylaw. After receiving an affirmative opinion from Mr. Buholzer on June 20, 2001, Delta Municipality's Manager of Corporate Planning, Mr. Ellenwood, wrote a report to Council dated June 25, 2001 recommending that first, second and third readings be given to the Business Licence Bylaw. On June 28, 2001, Mr. Melnychuk met with Mr. Ellenwood and expressed the view that the Province's right under farm legislation superceded Delta Municipality's ability to regulate greenhouses under the Local Government Act. Mr. Ellenwood replied that Delta Municipality had a different interpretation of the legislation. The Council of Delta Municipality gave first, second and third readings to the Business Licence Bylaw on July 4, 2001 and adopted it on July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validity of the Business Licence Bylaw was challenged in legal proceedings by Windset. In Reasons delivered on April 11, 2003, </w:t>
      </w:r>
      <w:hyperlink r:id="rId684" w:history="1">
        <w:r>
          <w:rPr>
            <w:rFonts w:ascii="arial" w:eastAsia="arial" w:hAnsi="arial" w:cs="arial"/>
            <w:i/>
            <w:color w:val="0077CC"/>
            <w:sz w:val="20"/>
            <w:u w:val="single"/>
            <w:shd w:val="clear" w:color="auto" w:fill="FFFFFF"/>
            <w:lang w:val="en-US" w:eastAsia="en-US" w:bidi="ar-SA"/>
          </w:rPr>
          <w:t>[2003] B.C.J. No. 839</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2003 BCSC 570</w:t>
        </w:r>
      </w:hyperlink>
      <w:r>
        <w:rPr>
          <w:rFonts w:ascii="arial" w:eastAsia="arial" w:hAnsi="arial" w:cs="arial"/>
          <w:color w:val="000000"/>
          <w:sz w:val="20"/>
          <w:lang w:val="en-US" w:eastAsia="en-US" w:bidi="ar-SA"/>
        </w:rPr>
        <w:t>, Parrett J. declared that the Business Licence Bylaw was a farm bylaw and was ultra vires Delta Municipality because it had not been approved by the Minister of Agriculture as required by s. 917 of the Local Government Act. Parrett J. also declared that the Business Licence Bylaw was in conflict with the provisions of the Waste Management Act. An appeal of Parrett J.'s decision was filed, but the appeal was subsequently abandoned when an amendment was made to s. 917 of the Local Government Act to specifically provide that a local government may not exercise a power under any other provision of the Act to do anything that it is authorized to do under s. 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issues presented by the submissions of counsel are as follows: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two aspects of the doctrine of res judicata, issue estoppel and cause of action estoppel, prevent Windset from pursuing all or portions of its claims?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doctrine of waiver prevent Windset from pursuing all or some of its claims and does the concept of duress negate any waiver by Windset?</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statutory bars contained in sections 285, 286 and 914 of the Local Government Act prevent Windset from pursuing all or some of its claims?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Delta Municipality liable to Windset in the tort of misfeasance in a public office?</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Delta Municipality liable to Windset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would normally address the first three issues before dealing with the last two issues because they could prevent Windset from succeeding on all or portions of its claims irrespective of the merits of those claims. However, as the issues of res judicata and statutory bars raise some difficult questions which I have concluded are not essential to answer and as the issue of waiver is tied to the issue of res judicata, I do not propose to decide the first three issues. I will describe some of the questions which are raised by the first three issues after I have discussed the merits of Windset's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Misfeasance in a Public Office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Counsel for each of the parties referred me to the decision of the B.C. Court of Appeal in Powder Mountain Resorts Ltd. v. British Columbia, </w:t>
      </w:r>
      <w:hyperlink r:id="rId685" w:history="1">
        <w:r>
          <w:rPr>
            <w:rFonts w:ascii="arial" w:eastAsia="arial" w:hAnsi="arial" w:cs="arial"/>
            <w:i/>
            <w:color w:val="0077CC"/>
            <w:sz w:val="20"/>
            <w:u w:val="single"/>
            <w:shd w:val="clear" w:color="auto" w:fill="FFFFFF"/>
            <w:lang w:val="en-US" w:eastAsia="en-US" w:bidi="ar-SA"/>
          </w:rPr>
          <w:t>[2001] B.C.J. No. 2172</w:t>
        </w:r>
      </w:hyperlink>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Counsel for Windset quoted the following summary of the tort of misfeasance in a public office (referred to by Newbury J.A. in the traditional terminology as the tort of abuse of public office)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some ruling to the contrary by Supreme Court of Canada, it may, I think, now be accepted that the tort of abuse of public office will be made out in Canada where a public official is shown either to have exercised power for the specific purpose of injuring the plaintiff (i.e., to have acted in bad faith in the sense of the exercise of public power for an improper or ulterior motive') or to have acted unlawfully with a mind of reckless indifference to the illegality of his act' and to the probability of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Windset does not allege that Delta Municipality acted with the specific purpose of injuring it. Rather, Windset relies on the second branch of the tort, and says that Delta Municipality acted unlawfully with a mind of reckless indifference to the illegality of the act and the probability of injury to Windset.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Delta Municipality relies on [paragraph] 8 and [paragraph] 9 of the Powder Mountain decision. In those paragraphs, Newbury J.A. states that as the tort involves bad faith, "clear proof commensurate with the seriousness of the wrong should be provided" and that judicial caution is required where there are concurrent actions of elected and non-elected government functionaries.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judgment of the B.C. Court of Appeal in Powder Mountain followed upon the decision of the House of Lords in Three Rivers District Council v. Bank of England (No. 3), [2000] 3 All E.R. 1. As observed by Newbury J.A. at [paragraph]7 of Powder Mountain, the House of Lords rejected the actionability of unlawful conduct based on recklessness used in the objective sense. There must be subjective recklessness in the sense that the public official did not care or was wilfully blind as to whether his or her act was unlawful or whether his or her act was likely to cause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Three Rivers decision, both Lords Millett and Steyn commented on the elements of the second branch of the tort of misfeasance in a public office. Lord Millett said as follows at p.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the other hand, the plaintiff can establish that the official appreciated that he was acting in excess of the powers conferred upon him and that his conduct would cause injury to the plaintiff, the inference that he acted dishonestly or for an improper purpose will be exceedingly difficult and usually impossible to rebut. Moreover, as Blanchard J. pointed out in Garrett v Attorney-General. [1997] 2 N.Z.L.R. 332, 350, the consequences of his actions will usually be obvious enough to the official concerned, who can then be taken to have intended the damage he caused. I also agree with him that intention includes subjective recklessness, that is to say (to adopt his words at p. 349) "a conscious disregard for the interests of those who will be affected by" the exercise of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[paragraph]7 of Powder Mountain, Newbury J.A. accepted this passage as succinctly setting out the elements of the second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Lord Steyn set out the elements of the second branch of the tort as headings, and he then commented on them. The six elements he listed were: (i) the defendant is a public officer; (ii) there is an exercise of power as a public officer; (iii) the public officer acts knowing that he or she has no power to do the act complained of and that the act will probably injure the plaintiff; (iv) the plaintiff has a sufficient interest to found a legal standing to sue; (v) the act of the public officer caused loss to the plaintiff; and (vi) the damages sustained by the plaintiff are not too remote. This listing of the elements by Lord Steyn has been followed in British Columbia: see Price v. British Columbia, </w:t>
      </w:r>
      <w:hyperlink r:id="rId686" w:history="1">
        <w:r>
          <w:rPr>
            <w:rFonts w:ascii="arial" w:eastAsia="arial" w:hAnsi="arial" w:cs="arial"/>
            <w:i/>
            <w:color w:val="0077CC"/>
            <w:sz w:val="20"/>
            <w:u w:val="single"/>
            <w:shd w:val="clear" w:color="auto" w:fill="FFFFFF"/>
            <w:lang w:val="en-US" w:eastAsia="en-US" w:bidi="ar-SA"/>
          </w:rPr>
          <w:t>[2001] B.C.J. No. 2284</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2001 BCSC 1494</w:t>
        </w:r>
      </w:hyperlink>
      <w:r>
        <w:rPr>
          <w:rFonts w:ascii="arial" w:eastAsia="arial" w:hAnsi="arial" w:cs="arial"/>
          <w:color w:val="000000"/>
          <w:sz w:val="20"/>
          <w:lang w:val="en-US" w:eastAsia="en-US" w:bidi="ar-SA"/>
        </w:rPr>
        <w:t xml:space="preserve"> at [paragraph] 9 and B.K. Tree Services Ltd. v. British Columbia Hydro and Power Authority, </w:t>
      </w:r>
      <w:hyperlink r:id="rId687" w:history="1">
        <w:r>
          <w:rPr>
            <w:rFonts w:ascii="arial" w:eastAsia="arial" w:hAnsi="arial" w:cs="arial"/>
            <w:i/>
            <w:color w:val="0077CC"/>
            <w:sz w:val="20"/>
            <w:u w:val="single"/>
            <w:shd w:val="clear" w:color="auto" w:fill="FFFFFF"/>
            <w:lang w:val="en-US" w:eastAsia="en-US" w:bidi="ar-SA"/>
          </w:rPr>
          <w:t>[2002] B.C.J. No. 2553</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2002 BCSC 1432</w:t>
        </w:r>
      </w:hyperlink>
      <w:r>
        <w:rPr>
          <w:rFonts w:ascii="arial" w:eastAsia="arial" w:hAnsi="arial" w:cs="arial"/>
          <w:color w:val="000000"/>
          <w:sz w:val="20"/>
          <w:lang w:val="en-US" w:eastAsia="en-US" w:bidi="ar-SA"/>
        </w:rPr>
        <w:t xml:space="preserve"> at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discussing the third element (which is the crux of the second branch of the tort), Lord Steyn first commented that the second branch involves bad faith, as the public officer does not have an honest belief that his or her act is lawful. Lord Steyn then went on to consider whether recklessness is a sufficient state of mind to ground the tort. He concluded that recklessness is sufficient because reckless indifference to consequences is as blameworthy as deliberately seeking such consequences. He accepted the explanation given by the trial judge that the misfeasance is the exercise of power otherwise than in an honest attempt to perform the relevant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Powder Mountain, Newbury J.A. expressed her description of the tort of abuse of public office to be subject to a contrary ruling by the Supreme Court of Canada. That Court has had occasion to consider the tort since the decision in Powder Mountain. In Odhavji Estate v. Woodhouse, </w:t>
      </w:r>
      <w:hyperlink r:id="rId68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Supreme Court accepted the formulation of the essential ingredients of the tort in Three Rivers, as endorsed by Powder Mountain. Iacobucci J. expressed the ingredients of both branches of the tort in this way at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Three Rivers, the House of Lords held that the tort of misfeasance in a public office can arise in one of two ways, which I shall call Category A and Category B. Category A involves conduct that is specifically intended to injure a person or class or persons. Category B involves a public officer who acts with knowledge both that she or he has no power to do the act complained of and that the act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Supreme Court did briefly consider the aspect of recklessness. The statement of claim had alleged that the chief of police "knew or ought to have known" that the act would cause loss to the plaintiffs. The Court struck out the phrase "or ought to have known" because it fell outside the ambit of subjective recklessness and willful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only element of the second branch of the tort which was the subject of detailed submissions by counsel in the present case was the principal element that the public officer acted knowing that he or she had no power to do so and that the act would probably injure the plaintiff. Two of the other elements identified by Lord Steyn in Three Rivers were touched upon by counsel for Delta Municipality; namely, (i) the defendant is a public officer and (vi) the damages sustained by the plaintiff are not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the issue of quantum of damages is to be tried subsequent to my decision on liability, it would not be appropriate for me to comment on the issue of remoteness of damages. I have also decided that I will not make a decision with respect to the first element in view of the limited submissions I heard. The fact that the Defendant is Delta Municipality, which is not a public officer, is not necessarily fatal in view of the potential for it to be vicariously liable for the acts of its servants and elected officers. More troubling, however, is the absence of any pleading or direct evidence regarding the states of mind of the members of Council which passed the resolutions calling for the Restrictive Covenants and adopting the Business Licence Bylaw. Although members of staff made recommendations, it was the members of Council which made the final decisions. Perhaps the states of mind of the councillors can be equated with those of the staff members making the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Windset submitted that I should draw an adverse inference against Delta Municipality because the mayor and councillors were not called as witnesses. I agree with counsel for Delta Municipality that it was not necessary to call them as witnesses because there was no case to meet with respect to their states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have indicated, the principal element of the second branch of the tort to be considered in this case is the core element. In my opinion, the circumstances of this case present the following three sub-issues in connection with this element:</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public officer of Delta Municipality act without the power to do so?</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public officer of Delta Municipality act with knowledge of, or with reckless indifference to, the fact that he or she had no power to act?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public officer of Delta Municipality act with knowledge of, or with reckless indifference to, the fact that the act would probably injure Windset?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now consider these sub-issues in connection with the Restrictive Covenants and the Business Licence Bylaw.</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Restrictive Covenants</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Apart from the defences of res judicata, waiver and statutory bars upon which I will not be ruling, it is my opinion that Delta Municipality did not have the power in the circumstances of this case to require Windset to enter into the Restrictive Covenants as a condition to obtaining the building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There was clearly no power to impose a condition under s. 929(3) of the Local Government Act (then called the Municipal Act) in respect of the building permit for the first phase of construction. Conditions may only be imposed pursuant to s. 929(3) if the local government has directed that the permit be withheld for a period of 30 days as a result of an identified conflict between the proposed development and the bylaw under preparation: see Morin v. Surrey (District) </w:t>
      </w:r>
      <w:hyperlink r:id="rId689" w:history="1">
        <w:r>
          <w:rPr>
            <w:rFonts w:ascii="arial" w:eastAsia="arial" w:hAnsi="arial" w:cs="arial"/>
            <w:i/>
            <w:color w:val="0077CC"/>
            <w:sz w:val="20"/>
            <w:u w:val="single"/>
            <w:shd w:val="clear" w:color="auto" w:fill="FFFFFF"/>
            <w:lang w:val="en-US" w:eastAsia="en-US" w:bidi="ar-SA"/>
          </w:rPr>
          <w:t>(1988), 26 B.C.L.R. (2d) 91</w:t>
        </w:r>
      </w:hyperlink>
      <w:r>
        <w:rPr>
          <w:rFonts w:ascii="arial" w:eastAsia="arial" w:hAnsi="arial" w:cs="arial"/>
          <w:color w:val="000000"/>
          <w:sz w:val="20"/>
          <w:lang w:val="en-US" w:eastAsia="en-US" w:bidi="ar-SA"/>
        </w:rPr>
        <w:t xml:space="preserve"> (S.C.). In respect of the building permit for the first phase, there was no identified conflict and there was no direction to withhold the permit for a period of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Delta Municipality submits that it did have the power to impose the condition involving the second set of Restrictive Covenants because there was a resolution identifying a conflict and directing that the permit for the third phase of construction be withheld for a period of 30 days. The second set of Restrictive Covenants, which was granted in respect of the permits for both the second and third phases, covered all of Windset's land, and it was not necessary for Delta Municipality to rely on the first set of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agree with counsel's submission. In my view, the conditions which may be imposed under s. 929(3) must reasonably relate to the conflict identified in the s. 929(1) resolution giving the local government the power to withhold the permit for a period of 30 days. The conflict identified in the s. 929(1) resolution with respect to Windset's third phase related to site coverage, while the Restrictive Covenants dealt with other topics.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scheme of s. 929 is to deal with situations where there is a conflict between a proposed development and the provisions of a bylaw under preparation. It is a code of its own, and there is a necessary link between s. 929 and the rezoning process: see Cheung v. Victoria (City) </w:t>
      </w:r>
      <w:hyperlink r:id="rId690" w:history="1">
        <w:r>
          <w:rPr>
            <w:rFonts w:ascii="arial" w:eastAsia="arial" w:hAnsi="arial" w:cs="arial"/>
            <w:i/>
            <w:color w:val="0077CC"/>
            <w:sz w:val="20"/>
            <w:u w:val="single"/>
            <w:shd w:val="clear" w:color="auto" w:fill="FFFFFF"/>
            <w:lang w:val="en-US" w:eastAsia="en-US" w:bidi="ar-SA"/>
          </w:rPr>
          <w:t>(1994), 96 B.C.L.R. (2d) 15</w:t>
        </w:r>
      </w:hyperlink>
      <w:r>
        <w:rPr>
          <w:rFonts w:ascii="arial" w:eastAsia="arial" w:hAnsi="arial" w:cs="arial"/>
          <w:color w:val="000000"/>
          <w:sz w:val="20"/>
          <w:lang w:val="en-US" w:eastAsia="en-US" w:bidi="ar-SA"/>
        </w:rPr>
        <w:t xml:space="preserve"> (C.A.). It would not be logical to require a local government to pass a resolution identifying a conflict in order to invoke s. 929 and to then permit the local government to impose conditions which are unrelated to the identified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I have concluded that, in the absence of a resolution identifying a conflict between the provisions of Draft Bylaw 5370 and the subject matter of the Restrictive Covenants, s. 929 did not authorize the imposition of the condition that Windset grant the Restrictive Covenants, I need not address the second argument of Windset's counsel in relation to s. 929. The argument is that the portions of Draft Bylaw 5370 dealing with lighting and heating were "farm bylaws" under s. 917 and that, as s. 929(1)(c) does not mention bylaws under s. 917, Delta Municipality had no power to impose conditions under s. 929(3) in relation to lighting and heating. Parrett J. did make the finding that the Business Licence Bylaw, which dealt with those two matters, was a "farm bylaw", but his finding was subsequent to the Order in Council passed in June 2001 making s. 903(5) and s. 917 applicable to Delta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Delta Municipality also makes a second argument, which I am required to address. The argument is that Delta Municipality was proceeding under s. 219 of the Land Title Act, R.S.B.C. 1996. c. 250 and did not need to rely on s. 929 of the Municipal Act. The relevant portion of s. 219(1)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covenant described in subsection (2) in favour of ... a municipality ... may be registered against the title to the land subject to the covenant and is enforceable against the covenantor and the successors in title of the covenantor even if the covenant is not annexed to land owned by the covenantee.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 provides that the covenant may include provisions in respect of, among other things, the use of land and buildings on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opinion, s. 219 simply authorizes the registration of covenants in favour of a municipality in the Land Title Office irrespective of whether the municipality has land to which the covenant may be annexed. It allows for the registration of a covenant in favour of a municipality if the covenantor has consensually agreed to grant the covenant or if the municipality has the power to require it. However, s. 219 does not contain the authority for the municipality to require the covenant. Such authority must be found elsewhere, such as s. 929 of 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Windset did not consensually agree to grant the Restrictive Covenants and that Delta Municipality did not have the power to require Windset to grant the Restrictive Covenants as a condition to obtaining its three building permits. It follows that its Council did not have the power to pass the resolutions stipulating the condition and that its staff did not have the power to recommend the condition.</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Lack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expressed this sub-issue in terms of whether a public officer of Delta Municipality acted with knowledge of, or was recklessly indifferent to, the fact that he or she did not have the power to require Windset to grant the Restrictive Covenants as a condition to obtaining the three building permits. In accordance with the discussion in Three Rivers, an alternate way to express the sub-issue is whether the public officer acted with an absence of an honest belief that his or her act was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have stated, there is no direct evidence on this issue with respect to the states of minds of the members of Delta Municipality's Council. The direct evidence available to the Court is the testimony of Mr. LeMaistre, the Deputy Director of Planning, and Ms. Dmitrasinovic, a development planner. Mr. LeMaistre was the person who prepared all versions of Draft Bylaw 5370 and who prepared the reports to Council with respect to the applications for permits to construct greenhouses received shortly after Draft Bylaw 5370 was first prepared. Following the template created by Mr. LeMaistre in respect of such applications, Ms. Dmitrasinovic was the person who prepared the reports to Council with respect to Windset's applications for permits to construct the first and second phases of its greenhouses.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LeMaistre testified that despite the views expressed by Messrs. Melnychuk and Sands about Draft Bylaw 5370, he believed that there was flexibility in the approach of the Ministry of Agriculture. He believed that it was possible to have different standards for different regions based on the various interests in each region and that the matter would ultimately go to the Minister of Agriculture for his consideration. Although no consensus was ever reached between Delta Municipality and the Ministry, some flexibility was shown on the part of the Ministry during the discussions in 1999 at levels more senior than the personnel on the Task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LeMaistre also testified that he believed that the resolutions passed by Delta Municipality's Council on February 27, 1996 and March 12, 1996 satisfied the requirements of subsections (1) and (2) of s. 929 (then s. 981) of the Municipal Act. He testified that he thought that the procedure was proper and that, although he does not have a specific recollection of it, he is sure that his department would have consulted lawyers on the procedure and would have used a different procedure if told to do so by the lawyers. He further testified that his department was working with the applicants for building permits to negotiate away any conflicts with Draft Bylaw 5370 and that, if an applicant had refused to grant the restrictive covenants, it had been his intention to take Draft Bylaw 5370 to Council with the view of having it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Dmitrasinovic testified that she assumed the responsibility of processing building permits for greenhouses in late 1996 and that she followed the template developed by Mr. LeMaistre in preparing reports to Council. She testified that it was her understanding that Delta Municipality was entitled to ask for a restrictive covenant on such matters as habitat, lighting and heating pursuant to s. 219 of the Land Title Act. She said that it was a fairly standard practice to ask for restrictive covenants but it was necessary to have a resolution from Council. She testified that she told applicants for building permits to work towards the provisions set out in Draft Bylaw 5370 as guidelines and that, if the applicant could not meet one of the requirements of Draft Bylaw 5370, they could request a variance from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Dmitrasinovic's understanding that Delta Municipality was entitled to ask for the restrictive covenant would have been reinforced by a draft letter written by Mr. Vanstone, Delta Municipality's solicitor, after the first set of Restrictive Covenants were delivered with the letter of protest from Mr. Newby. Mr. Vanstone prepared a draft letter to Mr. Newby and forwarded the draft to Ms. Dmitrasinovic, but it was not sent because the protest was retracted. In the draft letter, Mr. Vanstone stated that Delta Municipality was authorized to require the first set of Restrictive Covenants pursuant to s. 929(3)(b) of the Municipal Act. During his testimony at trial, Mr. Vanstone testified that it appeared that when he wrote the draft letter he incorrectly assumed that there had been a conflict resolution passed under s. 929(1). However, Ms. Dmitrasinovic would not have known that Mr. Vanstone made an incorrect assumption. She had a draft letter from Delta Municipality's lawyer stating that Delta Municipality had the authority to impose the requirement for the first set of Restrictive Covenants (albeit relying on a different legislative provision than the section in the Land Title Act that Ms. Dmitrasinovic believed gave the authority to Delta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found both Mr. LeMaistre and Ms. Dmitrasinovic, neither of whom still work for Delta Municipality, to be credible. Taking into consideration their respective roles within Delta Municipality and their reasons for proceeding as they did, I find that they each had an honest but mistaken belief that Delta Municipality was entitled to require Windset to grant the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Windset submits that Delta Municipality must have acted dishonestly in view of the legal advice it received on two separate occasions. The first occasion was when Mr. Vanstone's law firm wrote two general letters in 1994 regarding s. 929 (then s. 981) of the Municipal Act. The second occasion was when Mr. Vanstone gave specific advice in March 1999 with respect to an application from another applicant for a building permit to construct a greenhouse.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1994 letters from Mr. Vanstone's law firm set out the correct procedure to follow with respect to s. 981 and, in particular, the letters stated that a resolution was required under s. 981(1) identifying a conflict with the proposed bylaw before a building permit could be withheld. When confronted with these letters in cross examination, Mr. LeMaistre testified that he did not recall his thinking at the time the letters were received and that he believed that the procedure being followed with respect to applications for building permits in respect of greenhouses was correct. I am not satisfied that Mr. LeMaistre had these letters in mind when he developed the procedure to deal with building permit applications for greenhouses commencing in 1996 or that he willfully or recklessly disregarded these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March 1999, Ms. Dmitrasinovic requested Mr. Vanstone to review a draft report to Council with respect to an application for a greenhouse building permit from another greenhouse operator. The draft report contained a section dealing with legal implications, and this section was the same as the ones contained in previous reports to Council in respect of applications for greenhouse building permits, including Windset's applications for its first and second phases. The section incorrectly stated that the motions of February 27, 1996 and March 12, 1996 were resolutions under s. 929 of the Municipal Act identifying conflicts between a proposed development and a zoning bylaw under preparation. Mr. Vanstone crossed out this section and wrote a note that s. 929 did not apply. However, he did not cross out the section of the draft report stating staff's recommendation that the mayor and municipal clerk were authorized to execute a s. 219 restrictive covenant dealing with habitat, lighting, heating and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Dmitrasinovic revised the draft report by deleting the section crossed out by Mr. Vanstone. The equivalent section was included in the report relating to Windset's building permit application for its third phase, but Ms. Dmitrasinovic had left Delta Municipality by the time this report was prepared and the person who prepared the report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asked to explain her actions with respect to this draft report, Ms. Dmitrasinovic testified that she took Mr. Vanstone's advice to delete the section and that she would have told her manager about Mr. Vanstone's advice. It is my view that Ms. Dmitrasinovic did not understand the consequences of Mr. Vanstone's advice, especially in view of her mistaken belief that it was s. 219 of the Land Title Act that authorized Delta Municipality to ask for the restrictive covenants.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Probability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Newell testified that Windset would have preferred to heat its greenhouse facility with wood waste over natural gas and that Windset wanted to install artificial lighting after the first phase was constructed. However, he never communicated these things to Ms. Dmitrasinovic or any other official of Delta Municipality. Indeed, the advice given to Ms. Dmitrasinovic was to the opposite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Windset had engaged the services of Mr. Cassidy of Aplin &amp; Martin Consultants Ltd. to assist it in obtaining the building permit for the first phase of its greenhouse facility. By fax dated May 14, 1998 to Ms. Dmitrasinovic, Mr. Cassidy advised that there would be no artificial lighting and that heat would be provided by gas. No different information was provided to Delta Municipality at the time of the building permit applications for the second and third phases of Windset's greenhouse facility. There is no evidence that the aspect of the Restrictive Covenants relating to habitat enhancement caused a loss to Windset.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Windset has not shown with clear proof, or even on a balance of probabilities, that Mr. LeMaistre, Ms. Dmitrasinovic, a member of Council or any other public officer of Delta Municipality acted with knowledge of, or was recklessly indifferent to, the fact that there was no power to require Windset to grant the Restrictive Covenants or to the fact that the requirement for Windset to grant the Restrictive Covenants would probably injure Windset. Accordingly, Windset's claim for misfeasance in a public office with respect to the Restrictive Covenants fails.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Licence Bylaw</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Power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Business Licence Bylaw has been declared to be ultra vires Delta Municipality by Parrett J. It follows that Mr. Ellenwood did not have the power to recommend that the Business Licence Bylaw be given first, second and third readings and that Delta Municipality's Council did not have the power to pass the resolution adopting the Business Licence Bylaw.</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Lack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Buholzer testified that he was invited to a meeting of Delta Municipality's Council on June 11, 2001, the day on which the Order in Council was passed to make s. 903(5) and s. 917 of the Local Government Act applicable to Delta Municipality. At that meeting, Mr. Buholzer was asked if the policies that were being pursued in the proposed bylaw to amend Zoning Bylaw 2750 with respect to lighting and heating of greenhouses (which had been thwarted by the Order in Council) could be implemented in other ways. Mr. Buholzer, who had been generally considering the issue of whether regulatory power outside Part 6 of the Local Government Act could be used to implement different kinds of planning and land use policies, made the suggestion that there might be other regulatory powers that could be used. He was then asked to provide a written opinion, which he presented to Council on June 25, 2001. In his opinion dated June 20, 2001, Mr. Buholzer stated that the greenhouse lighting and heating restrictions could properly be adopted as a business regulation without the approval of the Minister of Agriculture.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Ellenwood testified that he prepared his report to Council dated June 25, 2001 on the basis of Mr. Buholzer's opinion. When Mr. Melnychuk met with Mr. Ellenwood to question him about the Business Licence Bylaw, Mr. Ellenwood told him that they had a difference of interpretation and that Delta Municipality could use sections 652 and 653 of the Local Government Act to regulate greenhouses. In doing so, Mr. Ellenwood testified that he was relying on Mr. Buholzer's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evidence to indicate that Mr. Ellenwood, any member of Council or any other official of Delta Municipality believed Mr. Buholzer's opinion to be incorrect. Indeed, it appears that Delta Municipality continued to believe that his opinion was correct even after Parrett J.'s decision was issued because it instructed counsel to appeal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Windset challenges the bona fides of Delta Municipality on the basis that it was looking for a way to avoid or evade the Order in Council when it obtained an opinion from a lawyer other than Mr. Vanstone (who had volunteered to look into the issue but had expressed reservations that there may be limitations on the use of the business regulation power to regulate greenhouses). The evidence is clear that Delta Municipality was looking for a way to regulate the lighting and heating of greenhouses, but it was seeking a legal way to do so. This is not a situation where Delta Municipality received legal advice that it did not have the power to adopt the Business Licence Bylaw but went ahead and adopted it despite the advice. Nor is it a situation where Delta Municipality knew that the legal opinion was incorrect but purported to rely on it knowing it to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Delta Municipality received a legitimate legal opinion that it had the power to adopt the Business Licence Bylaw without obtaining the approval of the Minister of Agriculture. It was entitled to rely on the opinion.</w:t>
      </w:r>
      <w:r>
        <w:rPr>
          <w:rFonts w:ascii="arial" w:eastAsia="arial" w:hAnsi="arial" w:cs="arial"/>
          <w:sz w:val="20"/>
          <w:lang w:val="en-US" w:eastAsia="en-US" w:bidi="ar-SA"/>
        </w:rPr>
        <w:cr/>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Probability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it adopted the Business Licence Bylaw, Delta Municipality was aware that the price of natural gas was high and that Windset wanted to use the cheaper heating alternative of wood waste. It knew that the adoption of the Business Licence Bylaw would injure Windset.</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Windset has not shown with clear proof, or even on a balance of probabilities, that Mr. Ellenwood, a member of Council or any other public officer of Delta Municipality acted with knowledge of, or was recklessly indifferent to, the fact that there was no power to adopt the Business Licence Bylaw. As a result, Windset's claim for misfeasance in a public office with respect to the Business Licence Bylaw fails.</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Counsel for Windset only made passing reference to the topic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closing submissions. In Windset's opening, counsel's comments related primarily to the existence of a duty of care owed by Delta Municipality to Windset. As I understand the submissions of counsel for Delta Municipality, it does not dispute the existence of a duty of care. No evidence was introduced with respect to the practices of other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Windset has not proved on a balance of probabilities that Delta Municipality breached its duty of care by failing to exercise the standard of care required of a reasonable and careful person in the circumstances of this case when it required Windset to grant the Restrictive Covenants or when it adopted the Business Licence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recommending to Council that Windset's building permits be processed subject to Windset granting the Restrictive Covenants, Ms. Dmitrasinovic was following the template created by Mr. LeMaistre in respect of previous building permit applications for greenhouses. Mr. LeMaistre was the Deputy Director of Planning and was in charge of drafting Draft Bylaw 5370. It was reasonable for Ms. Dmitrasinovic to rely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LeMaistre was incorrect in his understanding of the requirements of s. 929 of the Municipal Act. He mistakenly believed that the resolutions passed on February 27, 1996 and March 12, 1996 satisfied the requirements of s. 929. It is unclear what led to Mr. LeMaistre's misunderstanding. He believes that he sought legal advice with respect to the procedure which he was utilizing to deal with building permit applications for greenhouses, but he cannot provide any specifics of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June 1998, when Windset delivered the first set of Restrictive Covenants under protest, Mr. Vanstone drafted a letter stating that Delta Municipality had the authority to require the Restrictive Covenants. When he drafted the letter, Mr. Vanstone mistakenly believed that there was a conflict resolution under s. 929(1). It is apparent that there was confusion within Delta Municipality in relation to the applicability of s. 929. But confusion does not equate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staff of Delta Municipality sought and relied upon legal advice that they believed to be accurate and reliable. The confusion resulted from incomplete or misinterpreted legal advice, not the carelessness of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Delta Municipality relied on the opinion of Mr. Buholzer when it adopted the Business Licence Bylaw. It was not negligent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conclude that Windset's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succeed.</w:t>
      </w:r>
      <w:r>
        <w:rPr>
          <w:rFonts w:ascii="arial" w:eastAsia="arial" w:hAnsi="arial" w:cs="arial"/>
          <w:sz w:val="20"/>
          <w:lang w:val="en-US" w:eastAsia="en-US" w:bidi="ar-SA"/>
        </w:rPr>
        <w:cr/>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Unresolved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I have concluded that Windset has not proved its claims, it is not necessary for me to deal with the defences of res judicata, waiver and statutory bars. I will, however, briefly describe some of the questions raised by the defences of res judicata and statutory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was the position of Delta Municipality that Windset was estopped from arguing that Delta Municipality did not have the authority to require Windset to grant the Restrictive Covenants because Catliff J. decided in the first proceeding that Windset had waived any irregularity in the process relating to the issuance of the building permits. Catliff J. went on to cancel portions of the Restrictive Covenants on another ground (which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Issue estoppel only arises if the issue was necessary or fundamental to the initial decision: see 420093 B.C. Ltd. v. Bank of Montreal </w:t>
      </w:r>
      <w:hyperlink r:id="rId691" w:history="1">
        <w:r>
          <w:rPr>
            <w:rFonts w:ascii="arial" w:eastAsia="arial" w:hAnsi="arial" w:cs="arial"/>
            <w:i/>
            <w:color w:val="0077CC"/>
            <w:sz w:val="20"/>
            <w:u w:val="single"/>
            <w:shd w:val="clear" w:color="auto" w:fill="FFFFFF"/>
            <w:lang w:val="en-US" w:eastAsia="en-US" w:bidi="ar-SA"/>
          </w:rPr>
          <w:t>(1995), 128 D.L.R. (4th) 488</w:t>
        </w:r>
      </w:hyperlink>
      <w:r>
        <w:rPr>
          <w:rFonts w:ascii="arial" w:eastAsia="arial" w:hAnsi="arial" w:cs="arial"/>
          <w:color w:val="000000"/>
          <w:sz w:val="20"/>
          <w:lang w:val="en-US" w:eastAsia="en-US" w:bidi="ar-SA"/>
        </w:rPr>
        <w:t xml:space="preserve"> (Alta. C.A.) at 497-8. On one level, it can be said that Catliff J.'s determination on the issue of waiver was not necessary or fundamental because his decision can stand on its own without that determination. What I consider to give rise to a difficult question is the fact that Catliff J.'s determination on the issue of waiver disposed of Windset's primary argument and he decided the case on Windset's alternate argument. That in itself may not be sufficient to make the determination of the waiver issue necessary or fundamental to the decision. However, when coupled with the fact the relief under the primary argument (i.e., a declaration of ultra vires in respect of the Restrictive Covenants) was greater than the relief granted by Catliff J. (i.e., a cancellation of portions of the Restrictive Covenants which he found to have expired), it may be considered a necessary or fundamental part of the decision. Is a party estopped from revisiting an issue that was the foundation of relief which was not granted in a prior proceeding in a situation where lesser relief, based on an alternate issue, was granted in the prior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One of the arguments for a statutory bar defence made by counsel for Delta Municipality was based on s. 286(1) of the Local Government Act,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municipality is in no case liable for damages unless notice in writing, setting out the time, place and manner in which the damage has been sustained, is delivered to the municipality within 2 months from the date on which the damage was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Windset did not give notice of damages to Delta Municipality until May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my view, there are two difficult questions in relation to the interpretation of s. 286(1). The first is whether s. 286(1) only applies when there has been physical injury to person or property. That was the conclusion reached in Craig's Construction (Pincher Creek) Ltd. v. Sparwood </w:t>
      </w:r>
      <w:hyperlink r:id="rId692" w:history="1">
        <w:r>
          <w:rPr>
            <w:rFonts w:ascii="arial" w:eastAsia="arial" w:hAnsi="arial" w:cs="arial"/>
            <w:i/>
            <w:color w:val="0077CC"/>
            <w:sz w:val="20"/>
            <w:u w:val="single"/>
            <w:shd w:val="clear" w:color="auto" w:fill="FFFFFF"/>
            <w:lang w:val="en-US" w:eastAsia="en-US" w:bidi="ar-SA"/>
          </w:rPr>
          <w:t>(1987), 17 B.C.L.R. (2d) 34</w:t>
        </w:r>
      </w:hyperlink>
      <w:r>
        <w:rPr>
          <w:rFonts w:ascii="arial" w:eastAsia="arial" w:hAnsi="arial" w:cs="arial"/>
          <w:color w:val="000000"/>
          <w:sz w:val="20"/>
          <w:lang w:val="en-US" w:eastAsia="en-US" w:bidi="ar-SA"/>
        </w:rPr>
        <w:t xml:space="preserve"> (S.C.). An opposite conclusion was reached in Donaldson Engineering and Construction Ltd. v. Nanaimo (City) </w:t>
      </w:r>
      <w:hyperlink r:id="rId693" w:history="1">
        <w:r>
          <w:rPr>
            <w:rFonts w:ascii="arial" w:eastAsia="arial" w:hAnsi="arial" w:cs="arial"/>
            <w:i/>
            <w:color w:val="0077CC"/>
            <w:sz w:val="20"/>
            <w:u w:val="single"/>
            <w:shd w:val="clear" w:color="auto" w:fill="FFFFFF"/>
            <w:lang w:val="en-US" w:eastAsia="en-US" w:bidi="ar-SA"/>
          </w:rPr>
          <w:t>(1987), 20 B.C.L.R. (2d) 196</w:t>
        </w:r>
      </w:hyperlink>
      <w:r>
        <w:rPr>
          <w:rFonts w:ascii="arial" w:eastAsia="arial" w:hAnsi="arial" w:cs="arial"/>
          <w:color w:val="000000"/>
          <w:sz w:val="20"/>
          <w:lang w:val="en-US" w:eastAsia="en-US" w:bidi="ar-SA"/>
        </w:rPr>
        <w:t xml:space="preserve"> (S.C.) and Carston v. Cowichan Valley (Regional District) </w:t>
      </w:r>
      <w:hyperlink r:id="rId694" w:history="1">
        <w:r>
          <w:rPr>
            <w:rFonts w:ascii="arial" w:eastAsia="arial" w:hAnsi="arial" w:cs="arial"/>
            <w:i/>
            <w:color w:val="0077CC"/>
            <w:sz w:val="20"/>
            <w:u w:val="single"/>
            <w:shd w:val="clear" w:color="auto" w:fill="FFFFFF"/>
            <w:lang w:val="en-US" w:eastAsia="en-US" w:bidi="ar-SA"/>
          </w:rPr>
          <w:t>(1988), 28 B.C.L.R. (2d) 360</w:t>
        </w:r>
      </w:hyperlink>
      <w:r>
        <w:rPr>
          <w:rFonts w:ascii="arial" w:eastAsia="arial" w:hAnsi="arial" w:cs="arial"/>
          <w:color w:val="000000"/>
          <w:sz w:val="20"/>
          <w:lang w:val="en-US" w:eastAsia="en-US" w:bidi="ar-SA"/>
        </w:rPr>
        <w:t xml:space="preserve"> (S.C.). Esson C.J.S.C. commented on this question, but did not decide the point, in 2984 Holdings Ltd. v. Surrey (District) </w:t>
      </w:r>
      <w:hyperlink r:id="rId695" w:history="1">
        <w:r>
          <w:rPr>
            <w:rFonts w:ascii="arial" w:eastAsia="arial" w:hAnsi="arial" w:cs="arial"/>
            <w:i/>
            <w:color w:val="0077CC"/>
            <w:sz w:val="20"/>
            <w:u w:val="single"/>
            <w:shd w:val="clear" w:color="auto" w:fill="FFFFFF"/>
            <w:lang w:val="en-US" w:eastAsia="en-US" w:bidi="ar-SA"/>
          </w:rPr>
          <w:t>(1994), 96 B.C.L.R. (2d) 362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On the assumption that s. 286(1) is applicable to claims of misfeasance in a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second difficult question relates to the treatment of continuing damage. Should Windset's claims be totally barred because it did not give the required notice within two months of first incurring damage as a result of the actions of Delta Municipality? Or should Windset be permitted to pursue its claims but be limited to the damages incurred after March 10, 2001 (being two months prior to its May 10, 2001 notice)? A similar issue under the Limitation Act was considered in Kerlenmar Holdings Ltd. v. Matsqui (District) </w:t>
      </w:r>
      <w:hyperlink r:id="rId696" w:history="1">
        <w:r>
          <w:rPr>
            <w:rFonts w:ascii="arial" w:eastAsia="arial" w:hAnsi="arial" w:cs="arial"/>
            <w:i/>
            <w:color w:val="0077CC"/>
            <w:sz w:val="20"/>
            <w:u w:val="single"/>
            <w:shd w:val="clear" w:color="auto" w:fill="FFFFFF"/>
            <w:lang w:val="en-US" w:eastAsia="en-US" w:bidi="ar-SA"/>
          </w:rPr>
          <w:t>(1991), 56 B.C.L.R. (2d) 377</w:t>
        </w:r>
      </w:hyperlink>
      <w:r>
        <w:rPr>
          <w:rFonts w:ascii="arial" w:eastAsia="arial" w:hAnsi="arial" w:cs="arial"/>
          <w:color w:val="000000"/>
          <w:sz w:val="20"/>
          <w:lang w:val="en-US" w:eastAsia="en-US" w:bidi="ar-SA"/>
        </w:rPr>
        <w:t xml:space="preserve"> (C.A.), but the point was not argued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will leave these questions to be decided in a case or cases where they will be determinative of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acceded to the request of counsel to reserve their submissions on the issue of costs until the issuance of my decision. If counsel for both parties consent, those submissions may be made in writing. If counsel for either party wishes a hearing for oral submissions, arrangements for the hearing can be made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Crown West Steel Fabricators v. Capri Insurance Services Ltd., [2001] B.C.J. No. 638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February 1 - 2 and 5 - 8,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49636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B.C.L.R. (3d) 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C.C.L.I. (3d)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Crown West Steel Fabricators, a Joint Venture of R171 and R204 Enterprises Limited and 476462 B.C. Ltd., plaintiffs, and Capri Insurance Services Ltd. and Lew Gatti,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30"/>
      <w:bookmarkEnd w:id="197"/>
      <w:r>
        <w:rPr>
          <w:rFonts w:ascii="arial" w:eastAsia="arial" w:hAnsi="arial" w:cs="arial"/>
          <w:b/>
          <w:color w:val="000000"/>
          <w:sz w:val="20"/>
          <w:lang w:val="en-US" w:eastAsia="en-US" w:bidi="ar-SA"/>
        </w:rPr>
        <w:t xml:space="preserve">Insurance — Agents — Liability of agent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duty of agent to inform and to obtain coverage — Liability of general agents — For acts of agent.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7"/>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Crown West Steel Fabricators against defendant Capri Insurance Services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Capri agent advised Crown on its insurance. Crown had a general knowledge of insurance needs and risks for property and liability, but little knowledge of business interruption insurance. The agent failed to explain the effect of a co-insurance penalty. Crown deliberately underinsured on a business interruption policy containing a co-insurance penalty. It mistakenly believed that the $300,000 policy limit covered it fully from losses that did not last a year, and for losses less than $300,000. It knew its losses for a year would exceed the policy limit, but believed it could reconstruct its business in less than a year with losses not exceeding the policy limit. Crown failed to seek clarification of this risk assessment from Capri and refused the agent's recommendation to increase coverage. Its premises were destroyed and it sustained business interruption losses of $700,000 during three months. It suffered a co-insurance penalty of $228,000. The agent failed to advise Crown of a policy which had bylaw demolition coverage. Crown purchased a policy without that coverage, but paid the same price. It incurred uninsured demolition costs in reconstructing its premises to bylaw standards.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21"/>
            <w:bookmarkEnd w:id="19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Crown was contributorily negligent for failing to seek clarification of its own risk assessment and in refusing the agent's recommendation to increase coverage. It's responsibility for the co-insurance penalty was 35 per cent. Capri was vicariously responsible for the agent's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inform Crown West, and it's assessment was 65 per cent. Capri was vicariously responsible for all uninsured demolition costs because the agent had not given Crown the opportunity to assess its risks and coverage. Crown's frugality and propensity to take risks would not have caused it to ignore a gap in its coverage.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Counsel_31"/>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A. McAfee, for the plaintiffs. Peter M. Willcock,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30"/>
      <w:bookmarkEnd w:id="201"/>
      <w:r>
        <w:pict>
          <v:line id="_x0000_s1176"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B.M. DAVIES J."/>
            <w:bookmarkEnd w:id="202"/>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19, 1999 the plaintiffs' steel fabricating facilities in Kelowna, British Columbia were destroyed by fire. At the time of the fire the plaintiffs were in the midst of a major building and operations expansion to accommodate their rapidly growing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Fortunately, the plaintiffs were able to reconstruct the premises in less than 3 months. They were also able to maintain their business operations during that time by using off-site facilities and by subcontracting some tasks. In the end, however, the plaintiffs still suffered business interruption losses for which they were not sufficiently insured. They also incurred reconstruction costs for which they were underinsured because of the enforcement of building and zoning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say that the defendants are liable for their uninsured losses. They say the defendants failed in their duty to recommend to the plaintiffs the purchase of insurance coverage that would meet their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say they were not negligent or, alternatively, that if they were, the amounts claimed by the plaintiffs as allegedly insurable losses are both unproven and excessive. They also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1993 the plaintiffs, R171 and R204 Enterprises Limited, formed a joint venture to fabricate steel truck components in Kelowna, British Columbia, for Western Star Trucks Limited ("Western Star"). That joint venture business became known as Crown West Steel Fabricators ("Crown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Crown West initially rented premises for its operations but in 1995, after some initial success and growth in its operations, a related company, the plaintiff 476462 B.C Ltd. purchased those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From 1994 until after the fire the defendant Capri Insurance Services Ltd. ("Capri") sold the plaintiffs all of the insurance coverage that is in issue in this litigation. The defendant Lew Gatti ("Gatti") was at all times the Capri sales agent responsible for Crown West's business insurance. After 1995, he also became responsible for 476462 B.C. Ltd.'s property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Gatti's primary contact with the plaintiffs was Jacques Heuthorst ("Heuthorst"). They first discussed insurance coverage in mid to late 1993 when Crown West was in the process of starting its operations in Kelowna. At that time, or in early 1994, Heuthorst took Gatti on a tour of Crown West's facilities and discussed its prospects as a supplier of fabricated steel components for Western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September of 1993, as a result of those first discussions, Capri sought and received quotations for the cost of insurance coverage of: $70,000 to protect against property losses; $100,000 for possible business interruption losses (on an "Earnings" form without any indication of Co-insurance); and, $2 million for possible third party liability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insurance was placed as a consequence of those quotations, but they are now of significance in that they: demonstrate the anticipated needs of Crown West at that time; show that the quotation sought for business interruption loss coverage was for a different form of coverage than that in place at the time of the fire; and, indicate that the business interruption coverage then sought was not subject to Co-insurance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Capri sought further quotations for insurance on behalf of Crown West in January of 1994. To the extent relevant to these proceedings, the quotations sought were for: $300,000 in property (primarily equipment) insurance; $300,000 in business interruption insurance (on a "Profits" form); and, $2 million (with an additional optional quotation for $3 million and $5 million) in third party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Crown West did not accept all of the recommendations made by the defendants in 1994. It did, however, accept Capri's recommendations concerning business interruption loss insurance with a limit of $300,000. The policy purchased also included Co-insurance provisions which provided for a division of risk between the insurer and Crown West governed by the terms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May of 1995, 476462 B.C. Ltd. purchased Crown West's fabricating facilities and Crown West became its tenant. At that time, Heuthorst contacted Gatti to obtain recommendations for insurance coverage for the new asset. One of Gatti's recommendations was the purchase of increased cost of construction insurance ("By-Law Insurance") as protection against cost increases which could arise from the enforcement of by-laws which could impact upon any reconstruction made necessary by an insured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Gatti recommended that 476462 B.C. Ltd. purchase By-Law Insurance with a limit of $40,000. He based that limit upon his "guesstimate" of potential loss risks. He was concerned primarily with the possibility that sprinklers might be required in the event of reconstruction. Heuthorst accepted Gatti's recommendations and from that time until the fire in 1999, 476462 B.C. Ltd. annually purchased By-Law Insurance coverage with a limit of $40,000. There was no further assessment or review of the appropriateness of the type or amount of coverage by either the plaintiffs 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spring of 1999 the plaintiffs were planning for the major operations and building expansions that were underway at the time of the fire. Before the renewal of Crown West's commercial insurance policies and 476462 B.C. Ltd.'s building insurance policy, Heuthorst and Gatti undertook a review of the plaintiffs' anticipated insurance requirements in light of the expansion. Unfortunately, neither the business interruption insurance loss limits of $300,000, nor the potential impact of Co-insurance provisions on a loss were addressed. The $300,000 limit had not been changed since 1994 notwithstanding an almost threefold increase in Crown West's earnings by 1999 and further anticipated future earnings. In addition, notwithstanding an increase of the property insurance coverage from $700,000 to $1.4 million because of the anticipated final value of the expanded premises, the By-Law Insurance limit of $40,000 was also not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fire, the plaintiffs, their owners and employees executed a remarkable rebuilding program which resulted in little lost production time but did result in increased costs due to outsourcing, subcontracting and off-premise fabrication for approximately 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Notwithstanding the limited time required for rebuilding, Crown West was underinsured for the business interruption loss it suffered. It eventually settled its business interruption insurance loss claim for $72,000 after extensive negotiation with its insurers. Crown West now asserts that its actual insurable business interruption loss was approximately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Crown West says that Capri and Gatti were negligent in failing to ensure that Crown West was covered for a loss to that extent. Alternatively, Crown West argues that at minimum the defendants are responsible for the $228,000 Co-insurance penalty which Crown West suffered because of the extent to which it was underinsured for business interruption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its building was reconstructed and made operational within 3 months, 476462 B.C. Ltd. was required to comply with restrictive building and zoning by-laws enacted by the City of Kelowna in 1998. These by-laws had a serious impact upon the cost of reconstruction. Although they applied to all new building construction, they would not have applied to the major expansion which was underway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476462 B.C. Ltd. initially sought damages in excess of $635,000 because of allegedly deficient By-Law Insurance coverage. Those amounts were based upon what the company says would have been its insurable loss (after deduction of the $40,000 coverage limit) if appropriate By-Law Insurance coverage and limits had been recommended by Gatti. In argument, however, 476462 B.C. Ltd. conceded that a loss of that magnitude was not a reasonably foreseeable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476462 B.C. Ltd. now claims damages of approximately $240,000 as compensation for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placement of By-Law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Fletcher v. Manitoba Public Insurance Co., </w:t>
      </w:r>
      <w:hyperlink r:id="rId704"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page 214) Wilson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Fine's Flowers Ltd. v. General Accident Assurance Co. of Canada </w:t>
      </w:r>
      <w:hyperlink r:id="rId705"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is the leading Canadian case concerning the duty of care owed by private insurance agents and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then went on to say (at page 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Fine's Flowers stands for the proposition that private insurance agents owe a duty to their customers to provide not only information about available coverage, but also advice about which forms of coverage they require in order to meet their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further considering the duty of care cast upon private insurance agents she said (at page 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owed by an insurance agent was further elaborated in G.K.N. Keller Canada Ltd. v. Hartford Fire Insurance Co. </w:t>
      </w:r>
      <w:hyperlink r:id="rId706" w:history="1">
        <w:r>
          <w:rPr>
            <w:rFonts w:ascii="arial" w:eastAsia="arial" w:hAnsi="arial" w:cs="arial"/>
            <w:i/>
            <w:color w:val="0077CC"/>
            <w:sz w:val="20"/>
            <w:u w:val="single"/>
            <w:shd w:val="clear" w:color="auto" w:fill="FFFFFF"/>
            <w:lang w:val="en-US" w:eastAsia="en-US" w:bidi="ar-SA"/>
          </w:rPr>
          <w:t>(1983), 1 C.C.L.I. 34</w:t>
        </w:r>
      </w:hyperlink>
      <w:r>
        <w:rPr>
          <w:rFonts w:ascii="arial" w:eastAsia="arial" w:hAnsi="arial" w:cs="arial"/>
          <w:color w:val="000000"/>
          <w:sz w:val="20"/>
          <w:lang w:val="en-US" w:eastAsia="en-US" w:bidi="ar-SA"/>
        </w:rPr>
        <w:t xml:space="preserve"> (Ont. H.C.)(confirmed on appeal, </w:t>
      </w:r>
      <w:hyperlink r:id="rId707" w:history="1">
        <w:r>
          <w:rPr>
            <w:rFonts w:ascii="arial" w:eastAsia="arial" w:hAnsi="arial" w:cs="arial"/>
            <w:i/>
            <w:color w:val="0077CC"/>
            <w:sz w:val="20"/>
            <w:u w:val="single"/>
            <w:shd w:val="clear" w:color="auto" w:fill="FFFFFF"/>
            <w:lang w:val="en-US" w:eastAsia="en-US" w:bidi="ar-SA"/>
          </w:rPr>
          <w:t>(1984), 4 C.C.L.I. xxxvii</w:t>
        </w:r>
      </w:hyperlink>
      <w:r>
        <w:rPr>
          <w:rFonts w:ascii="arial" w:eastAsia="arial" w:hAnsi="arial" w:cs="arial"/>
          <w:color w:val="000000"/>
          <w:sz w:val="20"/>
          <w:lang w:val="en-US" w:eastAsia="en-US" w:bidi="ar-SA"/>
        </w:rPr>
        <w:t xml:space="preserve"> (Ont. C.A.)). It was held in that case that where the customer adequately describes the nature of his or her business to the agent, the onus is then on the agent to review the insurance needs of the customer and provide the full coverage requested. Should an uninsured loss occur, the agent will be liable unless he or she has pointed out the gaps in coverage to the customer and advised him or her how to protect against those gaps.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then concluded (at page 217)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entirely appropriate to hold private insurance agents and brokers to a stringent duty to provide both information and advice to their customers. They are, after all, licensed professionals who specialize in helping clients with risk assessment and in tailoring insurance policies to fit the particular needs of their customers. Their service is highly personalized, concentrating on the specific circumstances of each client. Subtle differences in the forms of coverage available are frequently difficult for the average person to understand. Agents and brokers are trained to understand these differences and to provide individualized insurance advice. It is both reasonable and appropriate to impose upon them a duty not only to convey information but also to provide counsel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say that the defendants failed in their duty to advise the plaintiffs of their insurance needs and recommend appropriate coverage to enable the plaintiffs to purchase insurance that would allow them full protection against all foreseeable risks. In particular, they say that the defendants did not sufficiently advise Heuthorst of the types of business interruption coverage available to Crown West or the extent of the Co-insurance penalties which could apply in the event of a partial business interruption loss as Crown West's business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also say that having initially recommended a specific form of By-Law Insurance coverage with a limit of $40,000 the defendants had a duty to continue to assess the appropriateness of that form and limit. They say that the defendants failed in that duty because they did not assess continuing risks or make recommendations for increases in coverage as the building aged and as the City of Kelowna considered and enacted by-laws which would impact upon reconstruction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acknowledge the onerous duties owed by them as insurance agents. They acknowledge further that they owe the plaintiffs those duties concurrently in contract and in tort. They say, however, that in all of the circumstances of this case they met the duties and standards of care required of reasonably prudent insurance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rely in particular upon: the ongoing relationship between the parties; Heuthorst's independent evaluation of the plaintiffs' insurance needs; his willingness to accept some risk of being underinsured; his general frugality with respect to insurance matters; and, his refusal to follow all of Gatti's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say that when those factors are considered the evidence establishes that: the defendants fulfilled all of their obligations to the plaintiffs; the plaintiffs would not have purchased more insurance in any event; or, the plaintiffs themselves were at least in part responsible for the losses which they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deciding whether the plaintiffs have proven that the defendants are responsible for any of the losses claimed and if so the extent of that liability, I will first address the issues raised by Crown West's business interruption loss claims and then analyze 476462 B.C. Ltd.'s By-Law Insurance loss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 Interruption Loss Claims: Were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two aspects to Crown West's business interruption loss claim. The first relates to claims in excess of the $300,000 policy limits and the second relates to the $228,000 Co-insurance penalty that precluded recovery of the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two aspects engage somewhat different theories of liability. The first focuses upon failure to fully explain the types of business interruption loss coverage available so that Crown West could make a fully informed decision. The second focuses upon inadequate advice relating to the effect of Co-insurance on a business interruption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initial discussions between Gatti and Heuthorst are now of obvious significance to the issues in this case. It is not surprising, however, given the length of time that has transpired since those initial consultations and the many discussions concerning insurance issues in the years that followed that recollection by both Heuthorst and Gatti of their first discussions is imprecise.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believe that both Gatti and Heuthorst attempted to be truthful witnesses. I am also, however, satisfied that the evidence of each suffered from reconstruction to the advantage of their present legal positions. In considering their evidence I have therefore looked not only to their evidence at trial but also their evidence on discovery to the extent there are inconsistencies. I have also looked to contemporaneous documentation and to the actions of the parties as events unfolded to determine the extent to which it may confirm or refute these witnesses' sworn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Having done so, I am not satisfied that the relationship between the plaintiffs and defendants and the respective knowledge and responsibility of each concerning the plaintiffs' ongoing insurance needs should be assessed only in relation to the state of affairs which existed in late 1993 and early 1994. That is because Gatti largely fulfilled his early obligations when he provided Heuthorst with his assessment of Crown West's needs and made recommendations. Thereafter, Gatti continued to work with Heuthorst in continually evolving circumstances. Included in those circumstances was the knowledge Heuthorst had gained from the initial recommendations and his reaction to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that in their initial discussions Heuthorst asked Gatti to advise him concerning Crown West's insurance needs generally. I also find that Gatti agreed to do so and then made recommendations based upon his assessment of Crown West's business with input from Heuthorst concerning issues such as anticipated revenue. I also find that Heuthorst had a general knowledge of insurance needs and risk related to property and liability insurance but little or no knowledge of business interruption loss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Heuthorst testified that Gatti did not at any time discuss Co-insurance in relation to business interruption coverage, I find that he did so in 1994 before the first policy was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Gatti's evidence that he told Heuthorst in 1994 that Co-insurance provisions would apply to the business interruption loss coverage he was recommending and that Heuthorst acknowledged and accepted that fact. I accept that evidence because of the contemporaneous notation to that effect written upon the written insurance proposal that he delivered to Heuthorst before placing the first policy. Gatti recommended business interruption insurance on a "Profits" form with a limit of $300,000 for a 12-month indemnity period. I find that he based his recommendation upon anticipated future gross revenue of $1.5 million to $2 million as estimated by Heuthorst.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Notwithstanding my determination that Gatti did discuss Co-insurance when discussing business interruption insurance in 1994, I am also satisfied that he did not discuss it comprehensively or adequately, especially with respect to what would constitute a partial loss. Gatti himself admitted that his explanations were "vague". Gatti also did not explain the difference between the types of coverage available under an "Earnings" or a "Profits"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documentary evidence also proves that in January 1994, Gatti recommended that Crown West purchase replacement value insurance for its equipment as well as liability insurance with a limit of from $3 million to $5 million rather than the $2 million minimum required of Crown West by Western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Heuthorst accepted Gatti's recommendation with respect to purchasing replacement value property coverage, but rejected the recommendation concerning increased liability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Heuhorst accepted Gatti's recommendation to purchase replacement value property coverage, he himself established the amount of replacement value insurance he considered to be necessary based upon his own assessment of the cost to replace Crown West's equipment in the event of a loss. His determination of coverage limits resulted in less coverage than Gatti was comfortable with but Heuthorst based his assessment not only on his knowledge of the purchase price of the equipment (much of which was used and refurbished) but also upon his assessment of the cost to replace such used equipment with other used rather than new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Heuthorst's approach to replacement insurance coverage and increased limits of liability insurance shows frugality in his assessment of Crown West's requirements in relation to the cost of insurance. More importantly, however, it demonstrates the independence of his thought process in evaluating risk and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also find that Heuthorst did not solely rely upon, nor was he solely influenced by Gatti's advice in determining Crown West's business interruption insurance needs after 1994. I have concluded that even if Gatti had more properly advised Heuthorst, Heuthorst would still have also relied upon his own independent risk analysis in determining the appropriate limit of business interruption to purchase each year after 1994. I reach that conclusion because of the events of January 1995 when Crown West first renewed its business interruption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in January 1995 Gatti recommended an increase in business interruption loss coverage because he believed Crown West was underinsured for a business interruption loss. I also find that Heuthorst refused to accept Gatti's recommendation. I reach those conclusions because Gatti's testimony is supported by his documented request for a rate quotation for business interruption loss insurance in January of 1995. I also rely upon Heuthorst's own evidence that he determined the adequacy of Crown West's business interruption insurance based upon his assessment of the maximum length of time which he believed rebuilding of Crown West's operations would require in the event of a major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however, significant that Heuthorst failed to appreciate that a business interruption loss of less than one year's duration would constitute a partial loss notwithstanding that the full policy limits of $300,000 might be required for such a loss period. He thus seriously underestimated the magnitude of potential Co-insurance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Gatti did not know that when Heuthorst refused to increase the policy limits in 1995 Heuthorst was acting under a misapprehension concerning the extent of coverage in the event of a partial loss based upon considerations of time of loss rather than monetary extent of loss. Unfortunately, Heuthorst did not tell Gatti that he assessed risk based upon his consideration of time to rebuild the business. This lack of communication led to the potential for ever increasing Co-insurance penalties as Crown West's business grew.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1995 Gatti did not again raise the issue of the inadequacy of the business interruption loss limits of $300,000 and Heuthorst continued to assess the risk of loss based upon his assessment of the length of time he believed would be needed to rebuild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Gatti had never made precise calculations to establish the amount of business interruption loss insurance which Crown West should carry. After 1995 he ceased to make even the rudimentary calculations he had made in 1994 in establishing the original $300,000 limit which had become inadequate within the first year of the policy. I accept that Gatti did so because of Heuthorst's refusal to increase coverage in 1995. Thereafter Gatti dealt with the issue by merely reviewing the annual renewal certificate and advising Heuthorst of the limits of the business interruption coverage in place. Unfortunately, that process did not involve a yearly review of the existence or effect of Co-insurance and the yearly renewal certificates themselves did not alert Crown West in writing to the continued existence of Co-insurance until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Heuthorst and Gatti met to discuss coverage in the spring of 1999, the annual renewal certificate did, however, for the first time, include a notation opposite the $300,000 limit for business interruption which said "Stated amount Co-insurance". The notation also said, "Month Indemnity Period". Gatti acknowledged that there is no such concept as "stated amount Co-insurance". He also acknowledged that the policy was for a 12-month, not a "month" indemnity period. These errors were not pointed out to Crown West and Heuthorst also took no notice of them and therefore sought no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fire, when Gatti told Heuthorst that there could be trouble with Crown West's business interruption insurance loss limits due to a Co-insurance penalty, Heuthorst expressed surprise. I find that at that time Heuthorst honestly but mistakenly believed that Crown West would receive business interruption loss indemnification to a limit of $300,000. I find that his mistaken belief arose from his failure to appreciate the effect of Co-insurance on a partial loss determined in accordance with the duration of the loss, even in circumstances where the actual monetary loss was greater than the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am satisfied that Crown West has established that in the circumstances the defendants failed to meet the duty of care cast upon them as insurance agents in relation to business interruption loss insurance. Gatti was negligent in failing to advise Crown West of the various forms of business interruption insurance coverage available to Crown West that might be appropriate to its business operations. Gatti was also negligent in failing to clearly and adequately inform Heuthorst, both in 1994 and 1995, of the potential effect of Co-insurance upon a partial business interruption loss. That inadequacy was never corrected at the time of any renewal before the fire occurred. Capri is vicariously liable for Gatti's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questions then become: (a) what losses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 was Crown West contibutorily negligent for any of those losses?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losses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Crown West has submitted that it suffered an insurable business interruption loss in excess of $700,000. It makes that submission notwithstanding that it settled its business interruption loss claim with its insurers based upon a loss of $514,000 before application of the Co-insurance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asserting that its real insurable losses exceeded the amount agreed to with its insurers, Crown West relied upon the evidence of Mr. Chris White, a Chartered Accountant with MacKay and Partners. It did so notwithstanding that Mr. White had assisted in the negotiation of the $514,000 insured loss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I recognize that due to the effect of the Co-insurance provisions the claims adjuster for the insurance company was not as precise in his calculations of the maximum insurable loss as might otherwise have been the case, I do not accept Mr. White's new calculations. In addition to the new claims being largely speculative, I am not satisfied that claims that were not advanced for scrutiny by the insurer have now been established as insurable losses. I also reject Crown West's and Mr. White's present loss assertions because they put forward propositions entirely inconsistent with those made to its insurers when Crown West was attempting to reduce the effect of the Co-insurance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find that Crown West has established an insurable business interruption loss of $514,000. The question then becomes whether Crown West has proven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all or part of that $514,000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Crown West has not proven that Gatti's failure to advise Heuthorst of different types of business interruption coverage which might be available, or to adequately explain the extent of coverage which was available under the "Profits" form purchased by Crown West, led to losses in excess of the $300,000 policy limits. Crown West led no evidence to show that the "Profits" form was not an appropriate form of insurance for its business in 1999. The underinsurance problems arose because of the inadequate limit of coverage, not the type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Crown West has also not proven that it would have purchased more than $300,000 in business interruption insurance coverage even if Heuthorst had been fully informed of the types of coverage available. I find that Heuthorst purchased business interruption loss insurance in the amount that he assessed would be needed to cover Crown West for losses during the period he determined would be necessary to rebuild the business in the event of a major loss. After 1995, based upon Gatti's initial recommendation and his own knowledge of Crown West's business, Heuthorst assessed that amount to be $300,000. He knew he was underinsured for a one-year loss but determined that no loss could result in a rebuilding period of one year. He continued to be satisfied with the $300,000 limit as the business grew because of his assessment of the anticipated length of any rebuilding period and his willingness to accept some risk of being underinsured.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Heuthorst's willingness to risk being underinsured is evidenced by the extent to which he was deliberately underinsured for the actual replacement value of Crown West's equipment. I see no basis for assuming that he was any less willing to take a chance on being underinsured for business interruption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Heuthorst's independent assessment of risk and need based on his assessment of the length of time to rebuild, his frugality with respect to insurance premiums and his willingness to accept some risk of being underinsured at limits with which he was comfortable, I am not satisfied that Heuthorst would have purchased more than $300,000 of business interruption coverage of any type even if Gatti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in 1999 Heuthorst thought he had $300,000 in business interruption loss insurance and was satisfied with that amount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am, however,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and clearly explain the effect of Co-insurance on a partial business interruption loss caused Crown West to suffer damages resulting from the application of the Co-insurance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Siemens v. Unrau </w:t>
      </w:r>
      <w:hyperlink r:id="rId708" w:history="1">
        <w:r>
          <w:rPr>
            <w:rFonts w:ascii="arial" w:eastAsia="arial" w:hAnsi="arial" w:cs="arial"/>
            <w:i/>
            <w:color w:val="0077CC"/>
            <w:sz w:val="20"/>
            <w:u w:val="single"/>
            <w:shd w:val="clear" w:color="auto" w:fill="FFFFFF"/>
            <w:lang w:val="en-US" w:eastAsia="en-US" w:bidi="ar-SA"/>
          </w:rPr>
          <w:t>(1991), 44 C.C.L.I. 99</w:t>
        </w:r>
      </w:hyperlink>
      <w:r>
        <w:rPr>
          <w:rFonts w:ascii="arial" w:eastAsia="arial" w:hAnsi="arial" w:cs="arial"/>
          <w:color w:val="000000"/>
          <w:sz w:val="20"/>
          <w:lang w:val="en-US" w:eastAsia="en-US" w:bidi="ar-SA"/>
        </w:rPr>
        <w:t xml:space="preserve"> (B.C.S.C.) Callaghan J. said (at page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an insured is fully apprised of the coverage and the limitations thereof, as is the case here, and thereafter accepts the policy without indicating that the coverage falls short of what he seeks, then the agent has fulfilled his duty and consequently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Gatti did not fully apprise Heuthorst of the limitations of the business interruption coverage arising from the Co-insurance provisions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Gatti's admittedly "vague" explanations failed to fully bring home to Heuthorst the impact that the Co-insurance provisions of the business interruption loss insurance policy could have. In particular, he failed to adequately explain that a partial loss could result not only from a partial monetary loss, but also from a loss that did not last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Heuthorst never entirely understood the potential impact of Co-insurance on a loss which exceeded the policy limits, but was still a partial loss because it was incurred during a period of less than one year. After the fire, Heuthorst honestly believed that Crown West had and would be able to collect upon its full business interruption insurance to a limit of $300,000. He mistakenly believed that a loss which exceeded the $300,000 limit would, like the equipment replacement insurance loss suffered by Crown West, be limited only by the policy limits, not further reduced by $228,000 due to the Co-insurance penalty.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Crown West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Heuthorst did not share with Gatti his misapprehension that Crown West would be insured against losses incurred during a period of less than 12 months without application of a Co-insurance penalty. That misapprehension was not caused by Gatti except to the extent that Gatti's explanations of the effect of Co-insurance on a business interruption loss were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1994, and the years that followed, Heuthorst knew that Co-insurance penalties could apply and knew that Crown West was at risk of being increasingly underinsured as its business grew. Notwithstanding that knowledge, Heuthorst refused to increase Crown West's business interruption insurance coverage in 1995 when Gatti recommended an increase. Further, in 1999, when the annual renewal certificate made reference to the fact of Co-insurance being applicable, even though it was erroneously stated to be for a "stated amount", Heuthorst chose not to seek further advice or clarification from Gatti.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all of the circumstances, I find that Crown West was negligent in refusing to implement a recommended increase in policy limits in 1995, and in failing to seek clarification of coverage when acting under a coverage misapprehension known only to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Although Gatti's failure to fully explain the full potential effect of Co-insurance was a cause of the $228,000 Co-insurance penalty loss, Crown West's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increase coverage as recommended and acting without clarification of its own risk assessment also contributed to the loss ultimately suffered. I assess Crown West's responsibility for the loss it suffered as being 35% of the $228,000 Co-insurance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Crown West is, accordingly, entitled to judgment against the defendants for $148,200 plus court order interest thereon from the date of the settlement of its business interruption loss claim with its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 Coverage Claims: Were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476462 B.C. Ltd. asserts that Gatti was negligent in failing to recommend an appropriate increase to the $40,000 limit of By-Law Insurance established by his "guesstimate" in 1995. It also says that a different form of By-Law Insurance that would have covered demolition costs not covered by the By-Law Insurance endorsement that Gatti recommended ought to have been brought to Heuthorst's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I have noted above, 476462 B.C. Ltd. originally claimed damages of in excess of $635,000 from the defendants for the losses it claimed to have suffered as a consequence of having insufficient By-Law Insurance. At trial, counsel for the plaintiffs conceded that a loss of that magnitude was not reasonably foreseeable. In argument, 476462 B.C. Ltd. reduced its claim to $240,000. That amount is based upon 20% of the $1.4 million value of the building for insurance purposes in 1999 determined by Gatti and Heuthorst in anticipation of the expansion less $40,000 paid by its insurers under the By-Law Insurance in place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the plaintiffs have not proven that Gatti or Capri were negligent in their recommendation of the type or limits of By-Law Insurance Coverage. They also say that the amounts claimed by 476462 B.C. Ltd. are excessive and further that it has not, in any event, proven that it would have purchased By-Law Insurance either with different coverage or with a $280,000 limit as now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476462 B.C. Ltd.'s concession that the amount of its original claim was not a foreseeable loss gives rise to the question of what was reasonably foreseeable in the circumstances. As I understand Mr. McAfee's submissions, they are that the age of the building and its anticipated value of $1.4 million, should be used to establish a foreseeable loss of up to $280,000. In my view, that approach requires not only proof of forseeability of such an amount on a balance of probabilities, but also proof that in 1999 insurance agents in Kelowna knew or ought reasonably to have known that By-Law Insurance coverage to a level of 20% of the value of a building was necessary to cover by-law enforcement risks and were required to make recommendations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476462 B.C. Ltd. did not adduce any expert evidence of the standard of care required of an insurance agent in determining appropriate levels of By-Law Insurance coverage. On the other hand, Christopher Rigg, ("Rigg") an employee of Capri responsible for obtaining quotations from insurers for Capri's commercial customers, testified that he was aware of no particular "rule of thumb" in relation to the limits of By-Law Insurance coverage recommended by Capri's agents. Capri is Kelowna's largest commercial insurance broker and no evidence was led to establish that its agents acted differently than other commercial insurance agents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Rigg did, however, testify that from his experience in Kelowna with Capri, he could say that when By-Law Insurance was purchased, it was usually for less than 10% of insured building values. He also testified that before this claim the largest By-Law Insurance coverage claim in Kelowna he knew of was for $83,000 and the largest By-Law Insurance endorsement marketed in Kelowna was for $200,000. Although he did not know the actual value of that property, he assumed it would be in the range of several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upon Rigg's uncontradicted evidence, I am satisfied that the maximum loss which 476462 B.C. Ltd. could recover from the defendants due to failure to adequately assess By-Law Insurance coverage would be $100,000. That amount is determined based upon 10% of a building value of $1.4 million less the $40,000 limit recommended by Gatti.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That maximum loss of $100,000 is less than the amount of approximately $175,000, which the defendants acknowledge, would be payable under 476462 B.C. Ltd.'s By-Law Insurance policy if its loss had not been limited to $40,000. Accordingly, I need not consider whether all of the claims advanced by the plaintiff were, in fact, insurable losses under the By-Law Insurance coverage in place at the time of the fire, with the exception of the specific claim for demolition costs in the amount of $69,852. I must consider that claim because it raises issues of coverage rather than the all encompassing global "inadequacy of limits" claim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further questions to be answered in relation to the By-Law Insurance claims are therefore: (a) are the defendants liable for a loss of up to $100,000 due to inadequate By-Law Insurance limits; and, (b) are the defendants liable for a lack of By-Law Insurance coverage for uninsured demolition costs.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Inadequate By-Law Insurance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Notwithstanding the lack of expert evidence as to the standard of care expected of an agent concerning the assessment of the appropriate By-Law Insurance coverage, Mr. McAfee submits that because Gatti proceeded with a "guesstimate" in 1995 he therefore assumed continuing liability for the appropriateness of coverage limits. He submits that once he established the $40,000 limit, Gatti was obligated either to advise Heuthorst that his advice had become unreliable or continue making appropriate assessments and recommendations as the building aged and as by-laws which might impact upon construction were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evidence that Gatti's "guesstimate" was inadequate in 1995. The concerns that Gatti expressed in 1995 were with respect to the possibility that sprinklers might be required in the event of reconstruction after a fire. In fact, after the fire in 1999, sprinklers would not have been required but for a determination by the plaintiffs to improve upon operational efficiencies by building a differently configured building than that which existed before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also establishes that there is no readily available means of determining the potential cost of by-law compliance upon the reconstruction of any particular building. It may be possible to engage the City of Kelowna's Planning Department for such a review for a fee but that would be a time intensive and development specific task. There is also no evidence to suggest that any insurance agent has expended funds or recommended the expenditure of such funds to a client to obtain the type of information which the plaintiffs now say ought to have been obtained by Mr. Gatti each year before reviewing the By-Law Insurance limits with Heuthorst.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all of the circumstances, I am satisfied that 476462 B.C. Ltd. has not proven that the defendants were negligent in failing to recommend increased By-Law Insurance limits. They have failed to prove that Gatti was negligent in 1995 or that in the years that followed he failed to meet the standard of care of a reasonably competent insurance agent by not making the type of detailed inquiries that the plaintiffs now say were necessary.</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Inadequate By-Law Insurance Coverage (Demolition)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476462 B.C. Ltd. submits that Gatti ought to have considered the appropriateness of a different form of By-Law Insurance coverage than that which it recommended. It argues that Gatti owed a duty of care to: consider all available forms of By-Law Insurance coverage; advise Heuthorst of the coverage available; and, assist Heuthorst in determining the coverage appropriate to 476462 B.C. Ltd.'s needs. It says that Gatti failed to do so, thereby depriving Heuthorst of the opportunity to consider a form of By-Law Insurance that would have covered the uninsured $69,852 demolition cost loss which 476462 B.C. Ltd. suffered because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establishes that Gatti did not consider or discuss with Heuthorst any form of By-Law Insurance coverage other than that which he recommended in 1995. At his examination for discovery, Gatti admitted that there were three types of By-Law Insurance coverage which were available in the marketplace at the same cost as that which he recommended in 1995 and which 476462 B.C. Ltd. purchased that year and each year thereafter. Gatti also testified on discovery that he believed that all demolition costs were covered under the plaintiff's building policy itself so that they did not have to be added to the By-Law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Heuthorst testified that the demolition costs of $69,852 now claimed were not covered under the building policy. Under cross-examination he was asked whether the insurer refused to cover those costs because the $1.4 million limit of the policy had been exceeded and he stated that the limits had not been exceeded. He was not further challenged and no independent evidence was adduced to refute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that 476462 B.C. Ltd. suffered a loss of $69,852 due to demolition and clean-up costs which were not covered under the By-Law Insurance recommended by Gatti and that those costs could have been recovered under a different form of By-Law Insurance coverage for the same price. In those circumstances, Gatti was negligent in failing to advise Heuthorst of a possible gap in coverage. His failure to do so left 476462 B.C. Ltd. vulnerable to an uninsured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questions which then arise are whether 476462 B.C. Ltd. has established on a balance of probabilities that it would have purchased more inclusive coverage and also whether it would have purchased that coverage at a limit sufficient to cover the loss actually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submit that Heuthorst's frugality and independence of mind concerning insurance issues precludes a determination that he would have authorized the purchase of a higher limit of By-Law Insurance if it had been recommended. I do not agree with that submission. Unlike the purchase of business interruption insurance, property insurance, liability insurance and building insurance, Heuthorst had no input into establishing the By-Law Insurance coverage limit. I am not prepared to say that Heuthorst's demonstrated frugality would have overridden advice that there was a gap between the building and the By-Law Insurance coverage concerning demolition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Gatti's failure to assess and advise Heuthorst of a gap in coverage led to a situation where there was no opportunity for Heuthorst to have input into risk assessment. Although Heuthorst acknowledged that he believed that there was little risk of a major fire loss because of the concrete construction of the building, he still insured the building to a value of $1.4 million after discussions with Gatti. In all of those circumstances, I am satisfied that Heuthorst would have directed the purchase of additional By-Law Insurance coverage if he had been made aware of the risk caused by a gap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my opinion, an insurance agent's liability for coverage gaps must be viewed differently from that for establishing monetary limits of coverage. The reason is obvious. A client can have real input into the determination of the appropriate amounts or limits of coverage if there are no coverage issues. The same is not true if there are gaps in coverage of which the client is unaware. See for example, Siemens v. Unrau (supra) and Green v. Donald T. Ritchie Insurance Agencies Ltd. </w:t>
      </w:r>
      <w:hyperlink r:id="rId709" w:history="1">
        <w:r>
          <w:rPr>
            <w:rFonts w:ascii="arial" w:eastAsia="arial" w:hAnsi="arial" w:cs="arial"/>
            <w:i/>
            <w:color w:val="0077CC"/>
            <w:sz w:val="20"/>
            <w:u w:val="single"/>
            <w:shd w:val="clear" w:color="auto" w:fill="FFFFFF"/>
            <w:lang w:val="en-US" w:eastAsia="en-US" w:bidi="ar-SA"/>
          </w:rPr>
          <w:t>(1984), 2 C.C.L.I. 182</w:t>
        </w:r>
      </w:hyperlink>
      <w:r>
        <w:rPr>
          <w:rFonts w:ascii="arial" w:eastAsia="arial" w:hAnsi="arial" w:cs="arial"/>
          <w:color w:val="000000"/>
          <w:sz w:val="20"/>
          <w:lang w:val="en-US" w:eastAsia="en-US" w:bidi="ar-SA"/>
        </w:rPr>
        <w:t xml:space="preserve"> (Ont. H.C.) concerning adequacy of limits as opposed to Fine's Flowers (supra) and G. K. N. Keller Canada Ltd. v. Hartford Fire Insurance Co., </w:t>
      </w:r>
      <w:hyperlink r:id="rId706" w:history="1">
        <w:r>
          <w:rPr>
            <w:rFonts w:ascii="arial" w:eastAsia="arial" w:hAnsi="arial" w:cs="arial"/>
            <w:i/>
            <w:color w:val="0077CC"/>
            <w:sz w:val="20"/>
            <w:u w:val="single"/>
            <w:shd w:val="clear" w:color="auto" w:fill="FFFFFF"/>
            <w:lang w:val="en-US" w:eastAsia="en-US" w:bidi="ar-SA"/>
          </w:rPr>
          <w:t>[1983] O.J. No. 340</w:t>
        </w:r>
      </w:hyperlink>
      <w:r>
        <w:rPr>
          <w:rFonts w:ascii="arial" w:eastAsia="arial" w:hAnsi="arial" w:cs="arial"/>
          <w:color w:val="000000"/>
          <w:sz w:val="20"/>
          <w:lang w:val="en-US" w:eastAsia="en-US" w:bidi="ar-SA"/>
        </w:rPr>
        <w:t xml:space="preserve"> (H.Ct.) concerning gaps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it would have been virtually impossible to predict with certainty the final cost of the uninsured portion of the demolition and disposal costs now claimed by 476462 B.C. Ltd., I am satisfied that had Gatti considered the issue of a coverage gap and addressed it with Heuthorst, the By-Law Insurance coverage would likely have been increased. To reduce the amount of the coverage increase to a level below that of the loss incurred due to the gap in coverage would, in my opinion, be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find that 476462 B.C. Ltd. has proven a loss of $69,862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assess the risks associated with a gap in coverage between the By-Law Insurance and the building insurance it recommended. I also find that 476462 B.C. Ltd. did not contribute to that loss. 476462 B.C. Ltd. is, accordingly, entitled to judgment for $69,852 together with court order interest thereon from the date of the settlement of its By-Law Insurance claim with its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Crown West shall have judgment against both defendants for $148,200 plus court order interest on that amount from the date of the settlement of its business interruption insurance loss claim with its insurer. 476462 B.C. Ltd. shall have judgment against both defendants for $69,852 plus court order interest on that amount from the date of the settlement of its By Law Insurance loss claim with its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Unless there are matters of which I am unaware, the plaintiffs are entitled to their costs of this action based upon one set of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Chalmers v. Russell, [2010] B.C.J. No. 2315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M090260 and M103466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1144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3175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Pauline Chalmers, Plaintiff, and Amber Gayle Russell, Defendant And between Nancy Pauline Chalmers, Plaintiff, and Janka Klose and Lukas Klose,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3" w:name="Keywords_31"/>
      <w:bookmarkEnd w:id="203"/>
      <w:r>
        <w:rPr>
          <w:rFonts w:ascii="arial" w:eastAsia="arial" w:hAnsi="arial" w:cs="arial"/>
          <w:b/>
          <w:color w:val="000000"/>
          <w:sz w:val="20"/>
          <w:lang w:val="en-US" w:eastAsia="en-US" w:bidi="ar-SA"/>
        </w:rPr>
        <w:t>Damages — Physical and psychological injuries — Physical injuries — Body injuries — Chest — Neck — Head injuries — Headaches — Action for damages for personal injuries from two motor vehicle accidents allowed in part — 40-year-old plaintiff had two young children and taught part-time — Plaintiff developed neck, back, chest, shoulder pain and headaches following first accident that restricted her physical activities — Plaintiff awarded $50,000 non-pecuniary loss against all defendants — Plaintiff six months' pregnant at first accident so reasonable in not returning to work afterwards and awarded $3,766 past loss of income and $1,737 special damages from first defendant — Plaintiff failed to establish other income loss related to accidents or that she was unable to work full-time.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Employment income — Expenses and expenditures — Therapy or rehabilitation — Non-pecuniary loss — Affecting recreational activities — Action for damages for personal injuries from two motor vehicle accidents allowed in part — 40-year-old plaintiff had two young children and taught part-time — Plaintiff developed neck, back, chest, shoulder pain and headaches following first accident that restricted her physical activities — Plaintiff awarded $50,000 non-pecuniary loss against all defendants — Plaintiff six months' pregnant at first accident so reasonable in not returning to work afterwards and awarded $3,766 past loss of income and $1,737 special damages from first defendant — Plaintiff failed to establish other income loss related to accidents or that she was unable to work full-time.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Action for damages for personal injuries from two motor vehicle accidents allowed in part — First defendant disputed liability; second defendants admitted liability — Plaintiff struck first defendant, who had inched out into road to make left turn — First defendant moved into traffic without ensuring it was safe, so was entirely liable — 40-year-old plaintiff suffered neck, back, chest, shoulder pain and headaches — Plaintiff was awarded $50,000 non-pecuniary damages from all plaintiffs and $3,766 past loss of income and $1,737 special damages from first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Care and control of vehicle — Proper lookout — Liability — Civil actions — Breach of rules of the road — Action for damages for personal injuries from two motor vehicle accidents allowed in part — First defendant disputed liability; second defendants admitted liability — Plaintiff struck first defendant, who had inched out into road to make left turn — First defendant moved into traffic without ensuring it was safe, so was entirely liable — 40-year-old plaintiff suffered neck, back, chest, shoulder pain and headaches — Plaintiff was awarded $50,000 non-pecuniary damages from all plaintiffs and $3,766 past loss of income and $1,737 special damages from first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4" w:name="Case Summary_28"/>
            <w:bookmarkEnd w:id="2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in two motor vehicle accidents. The first accident occurred in February 2007 and the first defendant disputed liability. The plaintiff testified that the defendant suddenly appeared from an off-ramp in from of her vehicle and she was unable to avoid striking her. The defendant testified that she had stopped at the end of the off-ramp and inched out to make a left turn, when the plaintiff struck her. The plaintiff was six months' pregnant at the time and taught grade school two days per week. Following the accident, the plaintiff claimed she was in too much pain to return to work before her child's birth. The child, the plaintiff's second, was born by caesarean section and the plaintiff testified her injuries prolonged her recovery. The plaintiff's maternity leave ended in April 2008, but she did not return to work until September 2008. The plaintiff testified that she would have begun working full-time at that time, but her injuries prevented her from working more than two days per week. The second accident occurred in December 2009 and the plaintiff reported that it exacerbated her injuries from the first accident. The plaintiff sought $75,000 non-pecuniary damages, past wage loss, special damages and future loss of earnings.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5" w:name="Holdings of Court_22"/>
            <w:bookmarkEnd w:id="20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defendant had inched into traffic to make her turn without ensuring it was safe to do so and was entirely liable for the accident. Given that the plaintiff was six months pregnant and the time of the accident, and was traumatized and in pain, it was reasonable for her not to return to work prior to the birth of her child. The plaintiff was awarded $3,766 past wage loss from that time, payable by the first defendant. All the allowable special damages occurred prior to the second accident, so $1,737 special damages were payable by the first defendant. The plaintiff did not present any medical evidence to establish her injuries from the accident prevented her return to work in April 2008, or that work missed after her return was attributable to these injuries, so no further past wage loss was awarded. The plaintiff chose to work just two days per week following the birth of her first child so that she could be more involved in raising her child and save on day care expenses. This cast doubt on her claim she planned to work full-time after the birth of her second child. Further doubt was created by the fact that the plaintiff claimed she planned to work full-time because her family needed more money but she and her husband had not done any calculations on whether day care costs would outweigh the benefit of her return. Furthermore, the plaintiff had not established she was medically unable to work full-time should she choose to do so. The claim for future loss of earnings was denied. While the plaintiff's injuries had improved and she was likely to recover, they restricted her recreational activities and caused her pain and fatigue. The plaintiff was awarded $50,000 non-pecuniary loss from all defendants, jointly and severally.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6" w:name="Legislation Cited_21"/>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9"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R.S.C. 1996, c. 318, s. 151, s. 155, s. 156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7" w:name="Counsel_32"/>
      <w:bookmarkEnd w:id="2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Karen E.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Raymon Pici.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8" w:name="Judgment_31"/>
      <w:bookmarkEnd w:id="208"/>
      <w:r>
        <w:pict>
          <v:line id="_x0000_s1181"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9" w:name="S.A. GRIFFIN J."/>
            <w:bookmarkEnd w:id="209"/>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Nancy Chalmers, the plaintiff, had the misfortune of being involved in two motor vehicle accidents. The first accident, on February 19, 2007, involved a collision with a vehicle driven by the defendant Amber Gayle Russell (now Amber Stowe).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Almost three years later, on December 22, 2009, the second accident occurred. It involved a collision with a motor vehicle owned by the defendant Janka Klose and driven by her husband, the defendant Lukas Klose.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Chalmers is suing for damages in relation to the injuries she says she sustained in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One of the issues in this trial was who was at fault for the first accident. Another significant issue in this case is whether or not Ms. Chalmers suffered injuries which impaired her ability to work, both prior to trial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Chalmers is 40 years old. As of the date of the first accident, February 19, 2007, she was 37 years old. She was then the mother of a 3 year old daughter, who was born in January 2004. She was working two days per week as a grade one teacher. She was also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first accident, Ms. Chalmers gave birth to her second child, a boy, in April 2007. Ms. Chalmers then took her one year maternity leave, which ended in mid-April 2008. When she returned to work following her maternity leave, she continued to work two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Chalmers continues to work two days per week as a grade one teacher. However, she says, but for the injuries she sustained in the accidents, she would have increased her days at work to five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claims the following categories of damages: past wage loss; loss of future earning capacity; non-pecuniary damages for her pain and suffering and loss of enjoyment of life;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has not advanced a claim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address the facts and issues under these headings: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Division of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 - February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accident occurred midday on a rainy February 19, 2007. Ms. Chalmers was driving a Ford Explorer SUV and her daughter was in a car seat in the back. They had just finished attending a swimming program for the daughter and were heading towards a doughnut shop for a treat. Ms. Chalmers was driving east on Dollarton Highway. She had stopped at a red traffic light and then once the light turned green, was accelerating forward and passed under an overpass that was leading from Highway 1. Just past the overpass, there was an off-ramp leading from Highway 1 onto the same road on which Ms. Chalmers was traveling, Dollarton Highway. Ms. Chalmers said that in a split second a car appeared in front of her from the off-ramp. She looked to perhaps avoid the car by moving into the opposing lane, but saw a big truck coming at her. She honked her horn, braked and then her vehicle collided with the vehicle she said suddenly appeared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Chalmers was six months pregnant at the time of the first accident. She was very upset about the collision because of her pregnancy, and also because she had her young daughter in the vehicle. She got out of the vehicle, spoke to the driver of the other car, and then got into the backseat to read a story to her upset child, awaiting the arrival of emergency vehicles. The other driver had a cell phone and called 911. She also provided the cell phone to Ms. Chalmers so that she could call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collision left some damage to the front passenger side wheel and side of Ms. Chalmers' vehicle. The airbags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Ms. Chalmers was inconsistent on one point with respect to the accident. She insisted that although she thought about moving into the opposite lane, when she saw the car first appear in front of her, she did not at anytime attempt to move her vehicle into the oncoming lane. However, on examination for discovery she said that she had started to move the vehicle into the opposite lane and then quickly changed her mind when she saw the oncoming vehicle. I do not find this inconsistency material to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cross-examination, Ms. Chalmers denied that she was not paying attention and that is why the defendant's vehicle appeared suddenly in front of her. She also denied that she had any opportunity to avoid the collision if she had braked. She said there was just a couple of seconds before she saw the car appear in front of her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driver of the other vehicle was the defendant, Ms. Russell, who has since married and has the married name Amber Stowe. Ms. Stowe is 27 years old and was driving a Honda Civic at the time of the accident. She said that when she came down the off ramp from the bridge leading off Highway 1 to Dollarton Highway, it was a construction zone with orange pylons around. She said it was raining very hard. She wanted to turn on a road going left across the westbound lanes and so she pulled up and stopped her car with her signal on to turn left, waiting for the westbound traffic to pass. She said that a large truck going westbound passed her and she was just ready to make the left hand turn when she heard a car horn. She could see in her left rear-view mirror a car coming towards her and then it hit her. She says she only heard one honk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Stowe said that the vehicle struck her car at the area of the left front tire and bumper. Her vehicle was moved forward quite a bit, but her airbags did not go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Ms. Stowe admitted that once she was stopped, waiting to turn left, she was unaware that there could be eastbound traffic coming behind her. She said that when westbound traffic cleared, she had just started to move forward on to the Highway to make her turn left, when she heard the honk. She had not yet commenced her turn, but her vehicle had crossed over the line. She gave a statement to the insurance adjuster after the accident that indicated that at the time of the accident, "I was just inching out". In that statement, she said she had been stopped for approximately 35 seconds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Stowe also agreed that she had no opportunity to avoid the collision. She could not estimate the amount of time that lapsed between hearing the car honk and the collision, but it was long enough to be aware that she was going to be hit and not long enough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matter of common sense, a driver should not drive into the flow of traffic of other vehicles without checking that it can be done safely. Here, Ms. Stowe did not check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 s. 151, s. 155 and s. 156. Section 151 provides that a driver must not change lanes unless the driver has ascertained that the change can be made with safety and it will not affect the travel of another vehicle. Sections 155-156 provide much the same with respect to entering onto a highway. The precise wording of the sections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(1) Despite anything in this Part, if a highway is marked with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solid double line, the driver of a vehicle must drive it to the right of the line only,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double line consisting of a broken line and a solid line,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broken line must drive the vehicle to the right of the double line, except when passing an overtaken vehicle,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solid line must drive the vehicle to the right of the double line, except only when finishing the passing of an overtaken vehicle, and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(b) (i) and (c) do not apply if a driver is avoiding an obstruction on the highway and first ascertains that the movement can be made with safety and without affecting the travel of any other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If the driver of a vehicle is causing the vehicle to enter or leave a highway and the driver has ascertained that he or she might do so with safety and does so without unreasonably affecting the travel of another vehicle, the provisions of sections 151 and 155 are suspended with respect to the driver while the vehicle is entering or leaving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Neither witness gave evidence as to the lines on the Highway at the time of the collision. However, their evidence established that the collision occurred when Ms. Stowe drove her vehicle from the off-ramp into a lane of traffic. In doing so, she was not aware that there might be approaching traffic behind her and so I find that she did not ascertain that she might do so "with safety", contrary to s. 156. Furthermore, I find that when she entered the eastbound lane of the Dollarton Highway, she did not do so "without unreasonably affecting the travel of another vehicle", that is, without reasonably affecting the travel of Ms. Chalmers' SUV, also contrary to s. 156. Ms. Chalmers' SUV was so close to the point of Ms. Stowe's entrance onto the Highway that Ms. Stowe ought to have allowed her to pass before driving forward. Ms. Chalmers could not have done anything to safely avoid the collision once Ms. Stowe pulled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the driver of a merging vehicle who did not check behind her before moving into a lane of traffic, and with Ms. Chalmers having the right of way, I conclude that the fault for the accident lies solely with Ms. Stowe.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 - December 22,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accident occurred on December 22, 2009. Ms. Chalmers was driving her husband's GMC Sierra pick-up truck and the children were in car seats in the area behind the cab. Ms. Chalmers was travelling westbound on Keith Road in North Vancouver. She was in the right-hand curb lane as she was driving through an intersection with Mountain Highway, when a car turning left collided with her vehicle. Ms. Chalmers' vehicle was badly damaged. The airbags were deployed and the front end was smashed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Janka and Lukas Klose have admitted liability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First Accident - February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most dramatic aspect of the first accident was the fact that Ms. Chalmers was six months pregnant. She testified that she was very concerned that the accident might have harmed her unborn child. Although the fetus was generally quite active and moved around a lot, immediately after the accident Ms. Chalmers could feel no movement. She was taken to the hospital and was assessed. While there, she was extremely emotionally upset. Ultimately, the tests revealed that the fetus was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Chalmers said that prior to the first accident, she was feeling very good. She had lost 25 pounds, despite being pregnant. She said she does not recall having any hip pain or low back pain in the months leading up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Chalmers testified that after the impact of the first accident, she was really hurting where her seatbelt had been, under her belly and across her chest. As well, she had immense pain in her neck and a headache. Her biggest concern was for her unborn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she was taken to hospital, she was given ice for her soreness, while hospital staff monitored her fetus. When the results determined that the fetus was stable, she was released from the hospital and went home. She said that she then rested in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Chalmers said that the next day after the accident, she felt like she had been "run over by a truck". She was very sore, had trouble walking and felt that she must have a shorter leg because she was limping; her lower back was very sore, her shoulders were sore, and the right side of her, especially her neck, was very sore as well. She also had a headache for a couple of days. She did not return to work immediately because she said she was in way too much pain and felt it was better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Between the date of the accident February 19, 2007, and the birth of her son, April 12, 2007, Ms. Chalmers did not return to work. She said she was too sore and it was too hard to move around. She explained that because she teaches grade one students and they are so little and active, her job involves lots of bending over and moving and she did not feel that she was up to such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said that she did not recall having any hip and back pain during her first pregnancy. However, after the accident, she said that she had hip and back pain. She had a hard time doing household chores. She ceased taking her child to some of the activities she had taken her to prior to the accident because she found it difficult to drive. Ms. Chalmers said that when she did drive, she would get spasms in her back around the bra-strap area and she did not have a full range of motion to rotate her neck to do a shoulder check. She said she had throbbing pain continuously in her neck and shoulders and would frequently get headaches. Because of all that, she was not sleeping well. Further, she said her right ankle was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Chalmers gave birth to her son on April 12, 2007 by way of a caesarean section. She described feeling that her recovery from the delivery of her child was prolonged due to her injuries from the first accident. For example, she said that it took three or four months before she was able to get out of bed on her own. She also thought that the pain in her back was worse. She still had soreness around her bra-strap area and spasm in her shoulder blades, which she said, felt like a knife going in. She described leaning against a wall and rolling on an exercise ball to try to get the pain out of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birth of her first child, Ms. Chalmers had post-partum depression, for which she received medication. She continued on this through her second pregnancy and delivery, and continues on the medication today. She does not describe having any exacerbation of these symptoms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first accident, Ms. Chalmers visited her family doctor, and went for massage therapy and physiotherapy treatments to try to improve her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Chalmers' maternity leave expired after one year and so her due date to return to work was April 13, 2008. At that time, she felt that her injuries would require her to take additional time off work and so decided not to return to work immediately. She took time off work for April, May and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Chalmers described herself as very active prior to the first accident. She engaged in a number of outdoor fitness activities, including water skiing, skiing, hiking, and snowshoeing. After the birth of her first child, she took her young child to numerous activities as well. She had a friendship with another new mother, Dawn Wilkinson, and the two of them would often engage in outdoor activities with their children. However, Ms. Chalmers said that after the first accident, she was not able to return to the same level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Chalmers tried swimming and going for walks during the summer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her evidence, when the school year started in September 2008, Ms. Chalmers was not "feeling super great" but, because of the need for income in her home, she returned to work two days per week, Thursday and Friday. She said that she still felt strong pain in her bra-strap area of her back and in her ankle. By the end of the two days at work, she was exhausted. She found it difficult to manage all her duties with the children in her class and then coming home and being a parent and wife. She said that at times she would use an exercise ball to release the pain in her back while at school. She was avoiding medication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Through the course of that school year from September 2008 to the summer of 2009, she continued to work two days per week. Ms. Chalmers said she did try to adapt the classroom by purchasing a table that would allow the students to come to see her and she also put a phone book under the desk to support her feet. However, she felt that she had only mediocre improvement although there was some improvement. For example, she would feel better in the mornings than in the evenings. She was engaging in swimming activities and walking, including walking the family dog, in the time period just before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 - December 22,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second accident, Ms. Chalmers reported to the ambulance attendants that she was hurting in her chest area, back and neck. The next day she felt once again like she had been "run over by a truck". Ms. Chalmers testified that she did not have new injuries, but the areas that felt sore before the second accident, now felt more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Chalmers continued to work but testified that every now and then she would miss a day because she would feel her injuries were too painful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May and June 2010, Ms. Chalmers decided to take time off work to focus more on her recovery and a small exercise program. In September 2010, Ms. Chalmers returned to work two days per week. She felt that she could not increase her work schedule to three to five days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family physician, Dr. Elaine Gault, prepared two expert opinion reports, which were tendered as exhibits at trial on behalf of the plaintiff. She also appeared as a witness at trial and was cross-examined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Gault has been Ms. Chalmers' family doctor since March 2004. Her report dated November 7, 2008 and her report dated December 18, 2009 were both prepared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Gault first examined Ms. Chalmers after the first accident, on February 21, 2007. Dr. Gault found from examining Ms. Chalmers that she had muscle spasms in her mid and lower back, shoulders and in the groin areas. Prior to the November 7, 2008 report, Dr. Gault saw Ms. Chalmers several more times through to the last visit on November 6, 2008. At various times, Dr. Gault found the muscles in Ms. Chalmers' back to be very tight and her left lower back very tender. There were some improvements over time in that there were reported to be less flare-ups of the lower back and pelvic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Gault concluded as of November 7, 2008 that Ms. Chalmers likely suffered third degree soft tissue injuries from the first accident. In reaching this conclusion, Dr. Gault stated that Ms. Chalmers had no issues with her neck, shoulders, back and pelvis prior to the accident. Dr. Gault noted that Ms. Chalmers was highly motivated to recover from her injuries and expected that further improvement would occur. However, she noted that given Ms. Chalmers' type of work and her own young children, this might delay her recovery somewhat since she has been unable to avoid bending and lifting both at home and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her second report, Dr. Gault noted that she had assessed Ms. Chalmers five more times since her earlier report. She noted that Ms. Chalmers' responsibilities at home continued to be a challenge and that lifting was a problem because it aggravated her mid back pain. She felt that as the children get older, Ms. Chalmers would not need to lift them as much and this will help the healing process of her neck, shoulders, back and ankles.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both reports, Dr. Gault noted that Ms. Chalmers was at risk of developing osteoarthritis in her neck and lower back in the future. Dr. Gault's opinion appeared otherwise optimistic for eventual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Gault also reviewed in her reports her recommendations for massage and physiotherapy. Ms. Chalmers appeared to have followed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Dr. Gault confirmed that one assumption she relied on in forming her opinions was that Ms. Chalmers had no issues with her neck, shoulders, back and pelvis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To challenge the correctness of this assumption, counsel for the defendants put to Dr. Gault two medical forms filled out by Ms. Chalmers when she attended massage therapy prior to the first accident, one form filled out on October 1, 2005 and the other on October 30, 2006. In the October 1, 2005 form, Ms. Chalmers set out that her reason for seeking massage treatment was "upper neck/shoulder pain"; the onset of the pain was described as "gradual"; and the quality of pain was described as "popping". Ms. Chalmers filled out the form by stating in reply to the question "what aggravates the pain", the answer "moving neck/arm". She set out that ice and heat and rubbing helped relieve the pain. She described that the pain affected her daily activities such as lifting the baby. Her symptoms were described as "sharp" and "aching". The form contained a diagram of the human body, on which Ms. Chalmers noted as areas of her symptoms the neck and upper back, including a knot in the middle upper back with the note "from skiing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second massage therapy form, filled out by Ms. Chalmers on October 30, 2006, described her reason for treatment as "tension in upper shoulder/neck". The form asked "where are you experiencing pain/discomfort?" and she wrote "same as above". She described the pain as affecting her daily activities, by making her tired. On a diagram noting areas of pain, Ms. Chalmers had shaded in the neck and upper back and lower back around the hips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Chalmers admitted filling out these massage therapy forms, but claimed not to have recalled why she went to massage therapy or even that she had done so. She suggested in her evidence in-chief that she had gone to massage therapy prior to the first accident because she had an extended benefits plan with a $500 limit on it and she wanted to use up the allotment before the end of December, before the new period would start in January. However, the records indicate that Ms. Chalmers went to massage therapy seven times from October 30, 2006 through to February 13, 2007. Three of those times were in the New Year, i.e., from January 2007 and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Chalmers agreed in cross-examination that the areas of injury that she described following the first accident were similar to the areas of injury noted in the massage therapy records, or at least some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Gault admitted knowing that Ms. Chalmers had attended massage therapy before the accident, but she thought this was related to loose ligaments she had developed in pregnancy, around the sacroiliac joint pelvic area. She was not aware that Ms. Chalmers was receiving massage therapy for neck and upper back pain. Dr. Gault initially said that she was not aware that Ms. Chalmers had sought massage therapy in 2005 for neck, upper back and shoulder pains. However, Dr. Gault's records do indicate that she referred Ms. Chalmers to massage therapy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Gault agreed in cross-examination that one explanation for the symptoms on the massage therapy form could have been due to ongoing care of Ms. Chalmers' infant child. However, she disagreed that the symptoms reported to her by Ms. Chalmers post-accident could have also be related to ongoing care of two children. She was clear that what Ms. Chalmers was reporting post-accident was a new degree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Gault explained in re-examination that she did not document in her records any complaints from Ms. Chalmers of musculoskeletal pains pre-accident, and because she does document such complaints as a matter of practice, she can assume the subject was not raised by Ms.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Gault's records indicate that Ms. Chalmers did not report to her problems with her heel or her Achilles tendon until July 2009, more than three years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tendered the affidavit evidence of Dr. Allison Clarke, a medical doctor at the maternity clinic of Lions Gate Hospital. She attended on Ms. Chalmers on a couple of occasions but had no independent recollection of their discussions. However, she was able to identify that her charts record a visit with Ms. Chalmers on January 15, 2007 a month before the first accident. At that time, her clinical records indicate that Ms. Chalmers was "a little stressed with work, that she was leaving in April [mat leave] and that she was seeing a massage therapist for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Clarke also attended on Ms. Chalmers when she was brought into the hospital on February 19, 2007, after the accident. Her notes indicate that Ms. Chalmers was "getting massage treatment for low back and hip pain, and that she was to see if she could get in to see her therapist for neck and back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tendered the expert opinion evidence of Dr. Theo van Rijn, dated January 14, 2010. Dr. van Rijn was qualified as an expert capable of giving opinion evidence in the area of physical medicine and rehabilitation. He has been practising in that area since 1983. He saw Ms. Chalmers in his office on January 14, 2010, less than one month after the second accident. He did his own examination of her, took her history and reviewed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Dr. van Rijn's examination of Ms. Chalmers, he noted that she favoured her right leg slightly. She initially sat on a soft, low couch, but became increasingly uncomfortable as the interview progressed. She was occasionally tearful in discussing the changes in her function since the accident. No other pain mannerisms were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van Rijn noted that Ms. Chalmers had restricted range of motion with her neck rotation and extension on both sides. Her right side was significantly worse than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van Rijn noted that she reported diffused neck discomfort extending from the base of her neck down and across her shoulders, generally following the distribution of the upper middle portion of the trapezius muscle. She had localized pain between the shoulder blades at approximately T5-7, which was the area she associated with stabbing pain. She also had a palpable nodule in her right Achilles tendon that was sensitive to touch. She appeared to have multi-directional laxity in both shoulders and when moving her shoulder joints could produce a cracking sensation and immediate pain continued down her arms, more so on the right than on the left side. Laxity means excessive movement in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giving her history to Dr. van Rijn, Ms. Chalmers denied having any ongoing problems involving her neck, shoulder joint region, between or around the shoulder blades, lower back, hips, or right calf or heel before the accident of 2007. In cross-examination, Dr. van Rijn agreed that this was an important factual assumption on which he relied. He was then shown the two massage therapy forms that Ms. Chalmers had filled out in the years prior to the accident. He agreed that the areas she shaded in on the pain diagram on each form were the same areas in which she reported symptoms on his examination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van Rijn agreed in cross-examination that symptoms in Ms. Chalmers' neck, upper back, and lower back could be related to caring for young children, which can be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he agreed that some of the muscle related complaints post accident could be related to taking care of her young children, Dr. Van Rijn said there was a different problem that appeared to be a new symptom, mainly the pain that would radiate around her chest which presented as stabbing pain. He was of the view that this was quite unlike what she reported to the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van Rijn saw Ms. Chalmers less than one month after the second accident. He agreed that she was probably still in the acute phases of what might have been her soft tissue injuries exacerbated by that accident. He said because it was too close to the date of the second accident, it was difficult to make a final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van Rijn gave the opinion that the second accident temporarily exacerbated the symptoms from the first accident. He based this opinion on Ms. Chalmers' reported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for the right calf and heel symptoms, Dr. van Rijn agreed that if the onset of those symptoms occurred more than two years after the first accident, it would be difficult to relate those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re-examination, Dr. van Rijn was asked about whether the word "tension" has the same meaning as "pain". He said it is a question of degree. Muscle tension could simply be muscle tightening from a variety of causes and might not be painful. The point of this re-examination was to emphasize that when Ms. Chalmers filled out the massage therapy form on October 30, 2006, she described the reason for treatment as "tension in her upper shoulders/neck".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Chalmers' husband, David Chalmers, testified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David Chalmers said that prior to the first accident Ms. Chalmers was very physically active. Prior to the birth of their first child, Ms. Chalmers water skied in the summer, skied in the winter, did hiking, snowshoeing, camping, fishing, biking and lots of outdoor activities. Many of these activities continued during her first pregnancy. Even after her first child's birth, Ms. Chalmers stayed very active, swimming with the baby, going hiking with her, snowshoeing and often carrying her around in the backpack. Apparently Ms. Chalmers even water skied with her young daughter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Prior to the first accident, Mr. Chalmers could not recall Ms. Chalmers ever expressing any problems with pain, needing help for household chores, or looking like she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Chalmers said that after the accident, Ms. Chalmers was sore, grimacing, noticeably limping and was also very upset. As time passed, she continued to look like she was in pain and couldn't carry out the household chores she used to do, including carrying laundry, vacuuming and taking care of their very large yard and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Once Ms. Chalmers returned to work two days a week, from his observations, she appeared in pain and "wiped out" when she got home. She had bags under her eyes, was grimacing, and would go to bed early as a result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Dawn Wilkinson, a close friend of Ms. Chalmers, also testified. They became close friends after the birth of Ms. Chalmers' first child, as they were both on maternity leave at the same time. She explained how physically active Ms. Chalmers was before the first accident, both in her recreational activities and in home activities such as gardening. Ms. Wilkinson never heard Ms. Chalmers complain of pain before the first accident, nor did she see her exhibiting any physical difficulties. Ms. Wilkinson remembers that after the first accident, Ms. Chalmers was very distraught about what might have happened to her unborn child. Ms. Wilkinson noticed that after the first accident Ms. Chalmers seemed to move with stiffness and as though she was in pain. Ms. Wilkinson did not see a big difference after the second accident. The two of them no longer engage in the same physical activities together as they did when they were on maternity leave, although part of this may be explained by the fact that both returned to work two days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as to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Ms. Chalmers had attended for massage therapy prior to the first accident, I do not conclude from this that her symptoms post-accident were the same as what she experienced before the accident. Her evidence is that she felt well before the accident, and did not feel well after the accident and had a whole new degree of pain and soreness in her back, shoulders, neck, and chest, as well as headaches. The fact that she went to massage therapy before the accident is not inconsistent with that evidence. She may have had some minor aches and pains for which she enjoyed massage therapy, but this does not indicate that she had serious problems. Consistent with her evidence is the fact that her own family physician was never told by her that she had ongoing problems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Essentially, this issue comes down to a question of credibility: do I believe Ms. Chalmers when she testified as to the degree of soreness and pain she suffered following the first accident and the fact that this was exacerbated by the second accident? I do believe her on these points, other than with respect to her sore ankle which was reported much later. Consistent with her evidence is that she severely curtailed her level of physical activity after the first accident. This is corroborated both by her husband and by her friend, Dawn Wilkinson. Also consistent with her evidence are the observations of Dr. Gault after the first accident, and Dr. Van Rijn after the second accident, with respect to Ms. Chalmers' condition and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was also able to observe Ms. Chalmers in the witness stand. She appeared sincerely visibly upset when describing her limitations post accident. In addition, I noted that she became uncomfortable sitting in the courtroom over the course of a day, requiring her to shift considerably in her chair and visibly squirm in what appeared to be an effort to try to get more comfortable. None of this appeared staged and it was consistent with Dr. van Rijn's observations of Ms.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Ms. Chalmers did suffer soft tissue injuries in the first accident and there was an exacerbation of these symptoms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Chalmers' claim for past income loss can be divided into various components. One of those components is her claim that she took "sick days" from her sick day bank. The evidence is not disputed that for any days for which Ms. Chalmers took sick leave for which her employer provided her benefits from her "sick day bank" she will be required to reimburse that sick day bank to the extent she is awarded damages in relation to those sick days. Counsel for the plaintiff provided detailed records and submissions to identify the costs to reimburse the sick bank for the various dates at issue and these are not contested. The only real issue with respect to the sick bank days is whether or not days taken were due to the injuries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first period of time at issue is February 19, 2007 to April 12, 2007. This is from the date of the first accident to the birth of Ms. Chalmers' son. On her evidence, Ms. Chalmers did not return to work after the accident before the baby was born, due to the injuries from the accident. This time, given her work schedule, amounts to 11 days of sick leave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accept Ms. Chalmers' evidence that following the first accident, she was so sore and painful that she felt it necessary to take time off work prior to the birth of her child in order to expedite her recovery. I am mindful that she did not obtain any medical evidence in support of her decision to take time from work. Regardless, given her advanced state of pregnancy, the trauma of the accident and the pain she was in after the first accident, I consider her decision not to return to work to be reasonable and due to her injuries. The cost to reimburse the sick bank during this time period is $342.45 per day, totalling $3,766.95.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Bjarnason v. Parks</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xml:space="preserve">, depletion of a sick bank is a compensable loss: at para. 56. However, it is not an income loss so there should be no deduction for income tax in accordance with ss. 95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Bjarnason</w:t>
      </w:r>
      <w:r>
        <w:rPr>
          <w:rFonts w:ascii="arial" w:eastAsia="arial" w:hAnsi="arial" w:cs="arial"/>
          <w:color w:val="000000"/>
          <w:sz w:val="20"/>
          <w:lang w:val="en-US" w:eastAsia="en-US" w:bidi="ar-SA"/>
        </w:rPr>
        <w:t xml:space="preserv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From April 13, 2007, to April 12, 2008, Ms. Chalmers was on maternity leave and so there is no claim for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April 13, 2008 rolled around, Ms. Chalmers testified that she was not feeling ready to return to work despite the end of her maternity leave. Thus, she did not return to work between April 13, 2008, and June 30, 2008. She only returned to work in September 2008. Ms. Chalmers testified she thought that if she stayed off work throughout that summer of 2008, she could try to get further in her recovery through swimming, exercise and rest, making it easier to start work in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problem I have with this claim is that Ms. Chalmers did not obtain any medical evidence in support of her decision not to return to work after her maternity leave, during the period from April 13, 2008 through to June 30, 2008. When Dr. Gault saw Ms. Chalmers on February 8, 2008, Dr. Gault noted that "she was doing well with her exercises and physiotherapy although she still complained of a sore neck and shoulders. She was having less flare-ups of her lower back and pelvic pain. I encouraged her to continue with her physiotherapy and exercising". There is no suggestion that Dr. Gault was asked or recommended that Ms. Chalmers not return to work between April 13, 2008 and June 30, 2008. I therefore do not accept the claim for past income loss during this period as proven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next period of time for which Ms. Chalmers claimed past income loss is for the school year beginning September 1, 2008 through to the summer of 2009. In the first half of that school year, Ms. Chalmers had two days which she took off due to illness. However, in her evidence she could not recall if those dates were due to the accident or viruses. She confirmed that she often catches viruses due to the young age of the children she is responsible for at school, resulting in sick days for colds, sinusitis, flus and alike.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From January 1, 2009 to the end of that school year, Ms. Chalmers took ten days off work due to illness, which were paid by her sick day bank. She testified that she cannot be exact as to which days were related to flus or viruses, but that most days that she took off were due to feeling that her accident-related symptoms were much worse that day. She said that some days her back would just seize up, leading her to phone in to take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independent medical evidence to support the conclusion that the days taken off work during the September 1, 2008 to summer 2009 school year were due to the injuries caused by the first accident. In her November 7, 2008 report, Dr. Gault reported that on her November 6, 2008 visit, Ms. Chalmers reported still experiencing symptoms, that she was working part-time, and that she found bending over to assist students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her December 18, 2009 report, Dr. Gault said that Ms. Chalmers' condition had steadily improved over the year. Dr. Gault stated that she recommended that Ms. Chalmers not increase her work commitments in April 2009, and repeated this recommendation for the fall of 2009. However, this was apparently based on Ms. Chalmers' statements that she had tried to increase her work to three days per week and this had not gone well. There was no evidence called in this trial to support this statement, and Dr. Gault was not asked about this. In any event, this recommendation does not assist the plaintiff in establishing that some sick days she took were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From September 1, 2009 to October 22, 2010 (the start of trial) the plaintiff says she has taken some sick days off work due to the severity of her symptoms from the accidents. During the first half of the school year in 2009, there is no medical evidence to support the conclusion that sick days taken off work by Ms. Chalmers were due to her injuries caused by the accident. Following the second accident, Ms. Chalmers says she took time off work in May and June 2010. Her sick bank was depleted, and so she lost wages. There is no report from Dr. Gault covering that time period. Dr. van Rijn saw Ms. Chalmers on January 14, 2010. He did not suggest that she could not return to part time work. I find that while Ms. Chalmers made the choice to take work off in May and June 2010, there is no medical evidence to support the conclusion it was due to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may well be that Ms. Chalmers did not feel up to going to work at times due to the muscle pain which she attributed to the accident. But Ms. Chalmers was clearly able to do some activities. She could apparently look after two infants without additional assistance, for example, and although she claims not to have improved her health, she was able to work two days per week, and her family physician reported that her condition had improved with time. I am unable, on the facts of this case, to simply draw the inference that Ms. Chalmers needed to take sick days due to her injuries, in the absence of supporting 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Thus, with respect to the past wage loss claim related to days taken by Ms. Chalmers from her sick bank or days taken off her part time work schedule, I allow her claim only to the extent of $3,766.95. Otherwise, I find the evidence insufficient to support the claim that she lost income due to being unable to attend at her part-time, two days per week job, due to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larger claim by Ms. Chalmers relates to her contention that, but for the accident, she would have chosen to return to work five days per week as of September 1, 2008, rather than the two days per week when she did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Chalmers' evidence was uncontested that she had the choice of increasing her work schedule to full time, as she had worked to this degree prior to the birth of her first child. In cross-examination, Ms. Chalmers agreed that after she had her first child, she chose to work only two days per week as she wanted to be the person most involved in raising her children, especially in their formative years. She was also concerned about the cost of daycare. She had the same concerns and desires after the birth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Chalmers' evidence was that around April 2006, a year before the birth of their second child, her husband decided to start his own business. He continued his full time employment but incurred expenses in getting his own business up and running. That situation continues to this day. Ms. Chalmers explained that because of this, it was her intention to go back to work full-time in September 2008. When asked why, she said it was because "my husband told me I had to go back to work five days". The reason was because they needed more income in the house to help pay for the expenses of his business. She said that she was "fine with it" and that she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Chalmers claimed that she had formed this intention prior to the birth of her second child and prior to the accident. She said she felt she didn't need to let her employer know until the end of June or July prior to the school year in which she would expect to return to work, i.e.,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To corroborate her evidence, Ms. Chalmers said that she spoke to the nanny of a friend about how to make arrangements to bring another nanny to Canada. However, these discussions did not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woman who Ms. Chalmers spoke to about nanny arrangements was Ms. Cuchero. Ms. Cuchero also testified and confirmed that they had a general conversation about this, although it did not progress. Ms. Cuchero had a different recollection as to the time period when they had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Chalmers explained that once he started his own business, it incurred considerable financial debt. He said it has been a considerable financial burden on their family. Mr. Chalmers said for this reason, it was necessary for his wife to return to work five days per week in September 2008. He said that when he started his business and incurred expenses he told his wife she had to go back to work full-time. She did not refuse and she said she would look into getting a nanny.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cross-examination, Mr. Chalmers agreed that since starting his own business he travels quite a bit on business, often being out of town for a couple of days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also said that he had never calculated the cost of a full time nanny or having the kids in daycare without a nanny. He had simply assumed from what he had been told that it would be cheaper to have a nanny than having daycare. He estimated that daycare would cost around $40 a day per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was convinced by the evidence of Mr. and Ms. Chalmers that they are financially burdened and need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I was not convinced by their evidence that this would have been enough to cause Ms. Chalmers to return to work five days per week rather than two days per week, but for the injuries she sustained in the accident. Ms. Chalmers did not suggest in her evidence that she ever had the desire to return to work five days per week after her maternity leave for her second child ended, only that she was told by her husband to do so for financial reasons. It seemed apparent to me, from the whole of her evidence, that she wished only to work two days per week so that she could be more closely involved in the care of her children at their young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if the only reason Ms. Chalmers was going to return to work five days per week as opposed to two days per week was the financial benefit to her family, it is inconsistent that she did not put together any calculations as to how she would be financially ahead if she did return to work full time, once daycare or nanny expenses would be taken into account. The absence of such evidence makes me doubt the seriousness of Ms. Chalmers' statement that she had decided to return to work full-time. She agreed in cross-examination that the cost of daycare was one reason she had originally only returned to work two days per week after the birth of her first child. She agreed that the same rationale would apply after the birth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Furthermore, the evidence falls short of establishing that Ms. Chalmers is medically unable to work five days per week. She has not produced medical opinion evidence that persuades me that her injuries prevent her from working five days rather than two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van Rijn had this to say in his report of January 14,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Chalmers has yet to return to full time work. Even part time work (with compensatory techniques, adaptations, and adaptable equipment) is difficult for her to manage. Although primary school teaching is seemingly an 'easy' job, it can produce physical challenges because of the need to bend, stop, and/or nurture small children during the school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remains to be seen whether or not she will be able to cope with a full work load, I suspect that her ongoing accident related complaints will affect her job performance, her ability to undertake all aspects of her job, and her capacity to work on a full time basis without ongoing adaptation and likely accommodation on the part of her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Ms. Chalmers thoroughly enjoys teaching, attempts should be made so that she can continue to work. She will likely require more help at home to help balance the likely increased degree of discomfort/pain that she will likely experience, were she to work on a full time basis (as well as managing a busy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van Rijn did not say that Ms. Chalmers could not teach, but rather, that if she wanted to work full-time, it remained to be seen whether or not she could do so and it was likely that some accommodation would need to be made by her employer. As well, she might need extra support at home. However, there was no evidence to suggest that Ms. Chalmers explored either option: teaching full-time with some accommodation by her employer or with some extra support at home. Further, Dr. van Rijn's report was prepared just after the second accident, he was not aware of Ms. Chalmers' prior muscle complaints to her massage therapist, and for these reasons he conceded in cross-examination that he was unable to make a reliable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Gault did state, in her report of December 18, 2009, that she would encourage Ms. Chalmers to work two days per week until such time as her back was less aggravated by the demands of childcare at home. However, Dr. Gault did not express the opinion that Ms. Chalmers would be unable to work five days per week, rather than two,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some cases, the pain or restrictions in movement caused by soft tissue injuries may indeed be so great that the injured person will not be able to perform her employment functions for a time, or even permanently. In other cases, the pain will come and go, or the pain and restrictions will be less acute, and will not interfere with the person's ability to work. In the latter situation, because the injured victim has a duty to mitigate her damages, if she chooses not to work she will not be entitled to then claim the wage loss from the party who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case there was simply not enough evidence to persuade me that Ms. Chalmers' injuries caused by the accidents prevented her from working more days as a grade one teacher than she otherwise would have worked. Although there was evidence of a possible financial reason to return to work on a full-time basis, this evidence was not persuasive. The evidence failed to demonstrate that meaningful steps were taken to assess the costs and benefits associated with a transition to full-time work. I find that Ms. Chalmers maintained a strong desire to stay at home to care for her young children on a more consistent basis than full time work would permit, and that this was more likely the reason that she did not work more than two days per week. In other words, I am not persuaded that Ms. Chalmers ever truly intended to return to work five days per week rather than two days per week, while her children were quite young. Most importantly, the medical evidence falls short of supporting a claim that the attributable injuries actually prevented an increased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therefore do not accept the claim that Ms. Chalmers would have returned to work five days per week, instead of two days per week, but for her injuries caused by the first accident and exacerbated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For the same reasons that I have concluded that Ms. Chalmers has not proven her claim that she would have worked five days per week as opposed to two days per week, in the past, but for her injuries, the claim for loss of future earning capacity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Ms. Chalmers was happy working as a teacher and there does not appear to be a possibility that she would have pursued other work. I have not been persuaded that there was a real and substantial possibility that Ms. Chalmers would have returned to work as a teacher five days per week, rather than two days per week, but for the injuries she sustained in the accident. Furthermore, the evidence does not persuade me that there is a real and substantial possibility that the injuries will, in the future, impair Ms. Chalmers' ability to increase her work schedule to five days per week rather than two days per week: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claim for pain and suffering and loss of enjoyment of life is well supported by the evidence. All areas of Ms. Chalmers' life have been negatively impacted by her injuries. She is suffering some pain regularly, and has been unable to return to the same degree of active lifestyle that she used to enjoy. Her ongoing pain effects her enjoyment of her children and her enjoyment of her work. However, the injuries have diminished over time, and the medical evidence does not suggest that she will not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also is a real possibility that Ms. Chalmers would have suffered some occasional pain due to her childcare responsibilities even absent the two accidents. The manner in which she filled out her massage therapy forms indicates that she was having some problems lifting her baby in October 2005 and ongoing soreness. Nevertheless, I find that the motor vehicle accidents created new and more severe symptoms that impeded her ability to enjoy physical activities, her time with her children and her husband, and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suggests that an award of $75,000 would be an appropriate award for non-pecuniary damages in the circumstances of this case. The defendant suggests a more appropriate award is $30,000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plaintiff relies on the decisions of </w:t>
      </w:r>
      <w:r>
        <w:rPr>
          <w:rFonts w:ascii="arial" w:eastAsia="arial" w:hAnsi="arial" w:cs="arial"/>
          <w:i/>
          <w:color w:val="000000"/>
          <w:sz w:val="20"/>
          <w:lang w:val="en-US" w:eastAsia="en-US" w:bidi="ar-SA"/>
        </w:rPr>
        <w:t>Cabral v. Brice</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2010 BCSC 197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in each of which $50,000 was awarded for non-pecuniary losses. The defendants rely on the decisions of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2009 BCSC 1882</w:t>
        </w:r>
      </w:hyperlink>
      <w:r>
        <w:rPr>
          <w:rFonts w:ascii="arial" w:eastAsia="arial" w:hAnsi="arial" w:cs="arial"/>
          <w:color w:val="000000"/>
          <w:sz w:val="20"/>
          <w:lang w:val="en-US" w:eastAsia="en-US" w:bidi="ar-SA"/>
        </w:rPr>
        <w:t xml:space="preserve">, aff'd </w:t>
      </w:r>
      <w:hyperlink r:id="rId72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Mendoza-Flores v. Haigh</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2010 BCSC 740</w:t>
        </w:r>
      </w:hyperlink>
      <w:r>
        <w:rPr>
          <w:rFonts w:ascii="arial" w:eastAsia="arial" w:hAnsi="arial" w:cs="arial"/>
          <w:color w:val="000000"/>
          <w:sz w:val="20"/>
          <w:lang w:val="en-US" w:eastAsia="en-US" w:bidi="ar-SA"/>
        </w:rPr>
        <w:t xml:space="preserve"> in which $30,000 and $40,000 was awarded respectively. I have considered these decisions as well as </w:t>
      </w:r>
      <w:r>
        <w:rPr>
          <w:rFonts w:ascii="arial" w:eastAsia="arial" w:hAnsi="arial" w:cs="arial"/>
          <w:i/>
          <w:color w:val="000000"/>
          <w:sz w:val="20"/>
          <w:lang w:val="en-US" w:eastAsia="en-US" w:bidi="ar-SA"/>
        </w:rPr>
        <w:t>Boyle v. Prentice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2010 BCSC 1212</w:t>
        </w:r>
      </w:hyperlink>
      <w:r>
        <w:rPr>
          <w:rFonts w:ascii="arial" w:eastAsia="arial" w:hAnsi="arial" w:cs="arial"/>
          <w:color w:val="000000"/>
          <w:sz w:val="20"/>
          <w:lang w:val="en-US" w:eastAsia="en-US" w:bidi="ar-SA"/>
        </w:rPr>
        <w:t>, where $65,000 was awarded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medical evidence suggests that Ms. Chalmers continues to suffer from the effects of her injuries. While I have concluded that this has not prevented her from working, I nevertheless accept that these injuries are continuing to affect all aspects of her enjoyment of life and will continue to do so for at least some time. She is not able to enjoy teaching to the same degree, she is tired more easily and she is unable to enjoy the same household and recreational activities as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Importantly, Ms. Chalmers has lost the experience of being a relatively pain-free, physically active mother of her infant children during an important period in their young lives. This is clearly a huge loss for Ms.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conclude that a reasonable award of non pecuniary damages, that is fair to all parties,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has incurred a number of expenses for massage therapy and physiotherapy. I conclude that all of these out-of-pocket expenses were due to the injuries caused by the first accident. Ms. Chalmers is entitled to the following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73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Green Shield subrogated interest: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$7.72</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359"/>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Amounts submitted to Green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$533.78</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Shield but not covered:</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359"/>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at Central</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$585.00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Lonsdale Clinic:</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25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at Lynn Valley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Orthopaedic:</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282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$1,526.50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addition, the plaintiff had to incur some babysitting fees while she attended to her physiotherapy and massage therapy sessions. I will award the plaintiff $211.00 in respect of this claim. The total amount of special damages is therefore $1,737.50. I conclude that the other claims for special damages were not proven 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Division of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past wage loss is attributable to the first accident and therefore is a loss in respect of the defendant Amber Gayle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special damages are all attributable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As for the non pecuniary damages, I accept the plaintiff's submission that these are indivisible and should be awarded jointly and severally as against all the defendants: see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is awarded non-pecuniary damages of $50,000 as against all defendants, jointly and severally. As well, the plaintiff is awarded $3,766.95 as the cost of reimbursing her sick day bank for the time period February 19, 2007 to April 12, 2007. This is attributable to the first accident, and the defendant Amber Russell. The plaintiff is also entitled to special damages of $1,737.50 as against the defendant Amber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Clark v. Kouba, [2012] B.C.J. No. 2243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17-21, 2011; March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M100776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Gloria Lee Clark, Plaintiff, and Marek Kouba,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3"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0" w:name="Keywords_32"/>
      <w:bookmarkEnd w:id="210"/>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Psychological injuries — Cognitive impairment — Emotional and mental distress — Considerations impacting on award — Age of claimant — Determination of damages for injuries arising from motor vehicle accident — Plaintiff was awarded $85,000 in non-pecuniary damages, $100,000 in loss of earning capacity, $38,452 in cost of future care and $15,286 in special damages — Plaintiff, 49, suffered soft tissue injuries to neck, shoulders and back — Injuries resulted in chronic pain, headaches and emotional and cognitive distress — Prognosis for future was guarded — Plaintiff established real and substantial possibility of future event leading to income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Emotional and mental distress — For personal injuries — Cost of future care — Loss of earning capacity — Special damages — Non-pecuniary loss — Pain and suffering — Determination of damages for injuries arising from motor vehicle accident — Plaintiff was awarded $85,000 in non-pecuniary damages, $100,000 in loss of earning capacity, $38,452 in cost of future care and $15,286 in special damages — Plaintiff, 49, suffered soft tissue injuries to neck, shoulders and back — Injuries resulted in chronic pain, headaches and emotional and cognitive distress — Prognosis for future was guarded — Plaintiff established real and substantial possibility of future event leading to income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1" w:name="Case Summary_29"/>
            <w:bookmarkEnd w:id="2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 suffered injuries when her vehicle was rear-ended by the defendant's vehicle. The plaintiff was 49, married and had three children. At the time of the accident, she was working part-time as a project manager for Transport Canada. She did not miss much work because of the accident. She began full-time work three years later, but was finding it difficult to maintain that schedule. She was physically active and athletic before the accident and continued to participate in long-distance running in the first four years after it, but not in the two years since.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2" w:name="Holdings of Court_23"/>
            <w:bookmarkEnd w:id="212"/>
            <w:r>
              <w:rPr>
                <w:rFonts w:ascii="arial" w:eastAsia="arial" w:hAnsi="arial" w:cs="arial"/>
                <w:color w:val="000000"/>
                <w:sz w:val="20"/>
                <w:lang w:val="en-US" w:eastAsia="en-US" w:bidi="ar-SA"/>
              </w:rPr>
              <w:t>HELD: The plaintiff was awarded $85,000 in non-pecuniary damages, $100,000 in loss of earning capacity, $38,452 in cost of future care and $15,286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to her neck, shoulders, mid- and upper-back that were caused by the accident. The injuries resulted in chronic pain, headaches, emotional and cognitive distress and sleep disorder. These conclusions were based on the evidence of the plaintiff and her experts and on the temporal connection between the accident and the injuries. The injuries also impacted the plaintiff's personal relationships. She had difficulty performing some household chores. Her prognosis for the future was guarded. However, she was still able to participate in her recreational pursuits. The plaintiff established a real and substantial possibility of a future event leading to an income loss. A doctor recommended that she take two to three months off for rehabilitation. There were negative contingencies that could cause her to incur future wage loss. However, not all of the personal stress that she felt in attempting to balance her responsibilities and interests could be attributed to the accident. Nor could it be assumed that she would need to reduce her employment to part-time until the end of her career. The cost of future care was based on specific care recommendations. Since some of the special expenses would have been incurred in any event, they were awarded at 75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3" w:name="Counsel_33"/>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Rice and J.L. Harbut.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 Rafi and M.J.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4" w:name="Judgment_32"/>
      <w:bookmarkEnd w:id="214"/>
      <w:r>
        <w:pict>
          <v:line id="_x0000_s1185" style="position:absolute;z-index:2517954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2,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5" w:name="J.A. POWER J."/>
            <w:bookmarkEnd w:id="215"/>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motor vehicle accident that took place on June 8, 2006. The defendant's vehicle rear ended the plaintiff's vehicle in West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admitted. At issue is the extent of the plaintiff's injuries, which are soft tissue type injuries, whether or not the injuries were caused by the accident or were pre-existing, and the amount of damages I should assess for those injuries under various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proceeded in Vancouver over six days. Eight witnesses were called for the plaintiff and four witnesses were called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Gloria Clark is 49 years old. Ms. Clark has been married to her husband Jeffery for 19 years and has three children, a 16 year old son (born 1995) and 11 year old twins (born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accident she was a physically active and athletic person, enjoying running, skiing, hiking, kayaking and biking. She has run several marathons, prior to and after the accident. She played competitive field hockey in university and is now the coach of her daughter's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was educated at the University of British Columbia and obtained a Bachelor of Commerce degree. She has been employed by Transport Canada for the past 21 years and at the time of trial was working full-time as a regional manager for accounting services. At the time of the accident, she was working part-time three days a week as a project manager. Ms. Clark had reduced her employment to part-time after the twins were born and did not start working full-time again until May 2009, almost three years after the accident. At the time of trial she was having difficulty maintaining a schedule of full-time work and argued at trial that the entire reason for that difficulty in maintaining full-time work was attributable to pain from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Clark has not missed any significant period of work since the accident, other than short periods of time for medical appointments and part days when she left work early because of headaches. Ms. Clark is not advancing a claim for past wage loss. Notwithstanding that, if I were to accept the plaintiff's submission in its entirety, I would be awarding a substantial award for future wage loss and the total claim in this case for all heads of damage could be well in excess of one million dollars ($1,000,000.00).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outset, I wish to state that I accept the plaintiff has sustained injuries which were caused by the accident and that she is suffering chronic pain as a result of those injuries. I found Ms. Clark to be a believable witness and I do accept that this accident has had a real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defence submission that Ms. Clark is feigning her injuries for financial gain does not accord with my view of the evidence. Ms. Clark was a successful professional with a full and active life prior to the accident. In my view the medical evidence is incompatible with the supposition that she is feigning her injuries. It ultimately does not make sense to me that for financial gain Ms. Clark would pretend to be incapable of certain activities or exercise, or do anything that would impact negatively on her physical condition, when the evidence is clear that she is exceptional in her commitment to her personal health and she has no interest in being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Notwithstanding the fact that overall I accept the evidence of Ms. Clark, I will be awarding a much more modest sum for future wage loss than is sought on behalf of Ms. Clark since it is my view that her evidence, and all of the other evidence, supports a more modest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accident took place on June 8, 2006. Ms. Clark was travelling westbound on Highway #1 and took the Westview exit intending to turn north on Westview Drive to go home. She was driving her Oldsmobile minivan and it was raining at the time. Traffic on the off-ramp must yield to the traffic travelling north on Westview. Ms. Clark was stopped before the first northbound lane and turned her head to the left to look for traffic. She had both hands on the steering wheel and her foot on the brake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Mr. Kouba was driving his Volkswagen at the time of the accident and he was proceeding behind Ms. Clark. He took his eyes off the traffic in front of him briefly because he too was looking to the left in order to merge. As a result of this, he struck Ms. Clark's van from behind. At the time of the impact he was driving at about 15 km an hour. The impact pushed Ms. Clark's vehicle forward at least ten feet across the first northbound lane of Westview. Mr. Kouba described the impact as a "good, forceful"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accident caused minor damage to Ms. Clark's vehicle in the range of $300.00 and she did not have her vehicle repaired. There was more extensive damage to Mr. Kouba's vehicle, including a broken engine mount, as well as the radiator, front bumper and grill.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Immediately after the accident, Ms. Clark got out of her vehicle and exchanged information with the defendant. She described being dazed because she was not expecting the impact. She was sore in her head and neck. As she was exchanging information with the defendant her left arm was tingling and she could barely hold a piece of paper. After exchanging information Ms. Clark drove home and she arrived at about 9:30 p.m. That evening she felt pain in her neck, back and across both shoulders, more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Christopher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day, June 9, 2006, Ms. Clark attended the office of her general practitioner, Dr. Christopher Ryan. Dr. Ryan has been Ms. Clark's physician since August 2, 1983. Dr. Ryan did not conduct a physical examination that day, but he did discuss with her recommended treatment for the injury, in particular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23, 2006, Ms. Clark again attended at Dr. Ryan's office. He conducted a physical exam that day and noted in his report dated May 19,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Gloria Clark has been my patient since August 2, 1983. She first came to see me regarding the MVA of June 8, 2006, at my office on June 9, 2006.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exam she had moderate spasm and tenderness across the base of her skull, both sides of her lateral and posterior neck and spines, bilateral upper back, and low thoracic and all lumbar areas including spines. The worst tenderness was mid thoracic. ... The DIAGNOSIS was numerous neuromuscular soft tissue stretch injuries, caused by the MVA, and a worsening of a few minor prior overuse problems which had not caused her any significant disability. These MVA related injuries were causing her major inconvenience, pain, lost hours at work due to medical appointments, and major disabilities in her exercise and home activities. She did not require time off work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Ryan saw Ms. Clark on and off for the next three years. Ultimately his diagnosis is contained in his report of May 19, 2009,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 following up from the summary paragraph above, Gloria Clark has been an amazingly fit athlete. She was significantly injured in this MVA. She had been completely healthy prior to the MVA, except for some minor left knee and buttock strains due to a leg length difference. She has suffered many pains and problems due to her persisting injuries, but she has not taken any days off work, just time for appointments and treatments. ... Recently she has had some injections which have helped somewhat, but only months will tell if this will cause any real and long-term improvement. Considering that she has now been suffering for three years, I do not believe that she is likely to ever improve completely. If she stops treatments completely, and stops exercising, then I would expect she would worsen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Ryan testified at trial and was cross-examined. His clinical notes were included as part of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testimony at trial Dr. Ryan indicated that he was aware that Ms. Clark had increased her work schedule from part-time to full-time and that, since she had returned to work full-time he had seen her more often, and increased her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Lloyd-Smith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Lloyd-Smith testified at trial as an expert medical doctor with a specialty in sports medicine. Dr. Lloyd-Smith saw and assessed Ms. Clark for injuries sustained in the accident on April 17, 2007, and continued to treat her in the years following. Dr. Lloyd-Smith provided three reports updating her treatment and prognosis which were included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Clark had previously seen Dr. Lloyd-Smith, which is documented in his December 13, 2010,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Clark was previously assessed at the Allan McGavin Sports Medicine Centre on December 1, 2005 with a 12 month history of left buttock pain that came on gradually while training for the Boston Marathon. She had pursued massage therapy, chiropractic care, physical therapy and acupuncture with incomplete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Physical examination at the time revealed functional leg length discrepancy, tenderness in her left quadratus lumborum, gluteus medius, pyriformis, iliotibial band, and superior sacroiliac ligament plus left hamstring origin tenderness at the ischial tuberosity. She was advised to pursue treatment for her functional leg length discrepancy, core stability, local flexibility and strength and also gradually to increase her running program. </w:t>
      </w:r>
      <w:r>
        <w:rPr>
          <w:rFonts w:ascii="arial" w:eastAsia="arial" w:hAnsi="arial" w:cs="arial"/>
          <w:color w:val="000000"/>
          <w:sz w:val="20"/>
          <w:u w:val="single"/>
          <w:lang w:val="en-US" w:eastAsia="en-US" w:bidi="ar-SA"/>
        </w:rPr>
        <w:t>At the time specifically there was no mention of neck and/or upper back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same report, Dr. Lloyd-Smith summarizes the nature of Ms. Clark's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of June 8, 2006, Ms. Clark experienced left greater than right neck and upper back pain due to whiplash associated disorder grade 1 and a consequent myofascial pain syndrome. On physical examination, she had full range of motion of her neck and shoulder but tenderness over her trapezii, rhomboids and rotator cuff muscles and normal neurologic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Ms. Clark continues to have a similar pain pattern to this day. The pain is predominantly in the left side of her neck and upper back. The pain is worse with prolonged sitting, computer work, prolonged standing, prolonged driving, stress and at times with physical activity. The pain can also be worse not only with running but also with decreased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Clark has experienced an incomplete response to the treatment plan. She continues to experience neck and upper back pain on a daily basis. Exacerbations are improved but not eradicated with adherence to the above plus periodic trigger point injections and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Clark has continued to pursue her vocation, daily and recreational activities since the injury. At times she has discontinued her marathon training program for 4-5 months, but unfortunately despite this modification she has continued to experience pain and evidence of myofascial pain syndrome. She has been encouraged to continue her physical activity program including aerobic activity, flexibility, strength and yoga.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ongoing chronic pain associated with her condition has a negative impact on her mood and at times her daily functionality in her role as mother, spouse and homemaker.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June 8, 2006 motor vehicle accident, Ms. Clark sustained a whiplash associated disorder grade 1 and subsequently developed regional neck and upper back myofascial pain syndrome. Given the fact that 4 1/2 years has elapsed since the motor vehicle accident, Ms. Clark's condition would be considered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evidence at trial during cross-examination it is clear that Dr. Lloyd-Smith did not consider it inconsistent that Ms. Clark suffered a chronic injury as a result of the accident but that she was able to do many of the athletic pursuits post-accident that she pursued prior to the accident such as hiking the "Grouse Grind" which is a challenging hike on Grouse Mountain in North Vancouver, and running marathons. He described Ms. Clark as a "survivor" since she had run multiple marathons and I conclude from his evidence that in his view her ability to run through pain was inherent in the ability to run multiple marathons.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Lloyd-Smith had referred Ms. Clark for trigger point or IMS injections as part of her treatment plan. He described the purpose of such treatment was to provide relief in conjunction with other forms of treatment but described the ultimate outcome of the treatment as "disappointing" and that although there was short-term improvement, the pain pattern was resistant.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Lynn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Lynn Chapman is a physiotherapist Ms. Clark was referred to by Dr. Lloyd-Smith and Ms. Clark first attended for treatment on April 30, 2007. Ms. Chapman noted some objective signs of injury including tight muscle banding on palpation. Ms. Chapman ultimately administered the intramuscular stimulation (IMS) treatment. Although the treatments provided some temporary relief, Ms. Chapman ultimately came to the view that ongoing treatment would not be effective and the IMS treatments were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Brenda Akerley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Akerley has been Ms. Clark's treating chiropractor since July 2010 and provided a report dated May 24, 2011. Based on her examination and findings, Dr. Akerley summarized: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Clark suffered from chronic whiplash associated disorder (which has also been termed cervical acceleration-deceleration injury i.e. cervical sprain and strain), pelvic unlevelling and facet joint irritation of L4-5. According to the criteria from the Quebec Taskforce on Whiplash-Associated Disorders, it would appear to be a Grade 2 Whiplash associated disorder, consisting of neck complaints and musculoskeletal signs including decreased range of motion and point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report, Dr. Akerley recommends ongoing chiropractic care for Ms. Clark. In her evidence at trial she noted that the pre-accident chiropractic care and records of Dr. Weller (who was Ms. Clark's previous chiropractor) were not "unusual" and that she did not know whether those records were for ongoing wellness and maintenance as a result of Ms. Clark's marathon running and other athletic activities or whether they were as a result of accident symptoms from previous motor vehicle accidents which occurred around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John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Armstrong testified at trial as an expert medical doctor with training and experience in complex chronic pain. Ms. Clark was referred to Dr. Armstrong by her counsel for the purpose of obtaining an independent medical assessment. Dr. Armstrong provided a comprehensive report dated May 12, 2011, which is included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Armstrong reviewed all of Ms. Clark's medical records. With respect to her medical condition preceding the motor vehicle accident, Dr. Armstrong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about her pre-MVA condition was that she likely had a chronic sacroiliac joint condition, making her vulnerable to a further sacroiliac joint injury in the MVA. She seemed to have a long history of recurrent, if not chronic, axial complaints that she attributed to her running activities. However, I suspect chronic sacroiliac joint dysfunction played a role in those complaints. Despite her past physical problems, aside from pregnancy and childbirth, there had been no previous periods of impairment or disability that kept her away from work or from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Armstrong diagnosed Ms. Clark with chronic axial myofascial disorder, a pre-existing soft tissue condition (primarily in the neck, mid and upper back but also involving her shoulders and pelvic girdle) that had been aggravated and more sustained after the motor vehicle accident. He described complications that have arisen, including myofascial tension headaches, myofascial tension pain primarily on the left side and increased chronic pain and emergence of its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recommended physiotherapy with a therapist in Burnaby (60 sessions), maintenance work at a gym, counselling sessions, and a walking program. He states at page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not possible for Ms. Clark to pursue additional rehabilitation, continue running and be at work full time. The problem is not just one of sufficient time for rehabilitation but, until and unless she advances significantly towards recovery, continuing her running and going to work will simply undo what she is accomplishing in rehabilitation. She likely will need time away from running and off work for two or three months to make enough progress and reach a point where she can safely return to work and her running program. Otherwise, persistence with running and in the workplace will likely be counterproductive to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Armstrong's opinion about Ms. Clark's pain state, returning to as it was before the motor vehicle accident, is extremely guarded: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foreseeable future, it is certain (100% chance) Ms. Clark will continue to experience ongoing fatigue, chronic pain, and interference with sleep as well as emotional and cognitive distress, all secondary to her chronic pain and to diminished physical capacity, both of which persist because of an aggravated and incompletely resolved chronic axial myofascial disorder as well as aggravated sacroiliac joint dysfunction. Little or no improvement is to be expected in the foreseeable future absent better pain control, improvement in her emotional condition and coping style, and additional and successful physical rehabilitation to improve her underlying sacroiliac joint dysfunction and rebuild spinopelvic stability and core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Armstrong is a strong proponent of active rehabilitation such as stretching, exercise and walking. He reinforced that view in his evidence, particularly under cross-examination. He referred to some of the treatments that the plaintiff has undergone such as trigger point (IMS) injections, massage therapy and chiropractic treatments as passive treatments and it is clear that his recommendations for Ms. Clark going forward comprise the active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Clark/Jeffery Clark/Kim McCord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Clark testified about the accident, her injuries post-accident and ongoing, her significant efforts at rehabilitation and the impact of her injuries on her life. Her husband Jeffery Clark and close friend Kim McCord provided their observations of the change in Ms. Clark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Clark testified particularly in cross-examination about two prior motor vehicle accidents that she had been in during the late 1980's, and about her attendances at a chiropractor, Dr. Weller. She described the accident in this case as different from the other two accidents. Although the damage to her vehicle in the other two accidents was greater, the injury to her body in this accident was greater. She attributes the difference to the fact that in this accident she did not see the collision coming and she was rear-ended.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terms of her recovery from the previous accidents, she initially said that her recovery from the previous accidents took two years and when presented with some old clinical records, she said that a pivotal time for her was 1995. At that time she was asymptomatic and she remembers it as a pivotal time because it was the year her son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testified about attendances at Dr. Weller for maintenance and "flushing" as part of her running program, and described a previous "butt" and "knee" injury as resolved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from the evidence that the impact of the accident on Ms. Clark has been significant and has impacted all aspects of her life. She has had to modify her work life and work day in order to adjust to manage her ongoing pain. At trial, she described her pain as most significant in her neck and in her upper shoulders and in the muscle on the inside of her shoulders. The pain is more significant on the left side behind her left shoulder blade. The pain is magnified by prolonged sitting and she organizes and manages her work day, including scheduling of appointments and meetings, in order to allow for frequent stretch breaks. She rises early and starts her work day with a one hour yoga class close to her workplace in downtown Vancouver in order to practice a mind, body, soul approach to her health and ongoing rehabilitation. All of her medical practitioners have supported her practising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 sleep has been disrupted and she relies on medication and a natural sleep aid in order to fall asleep at night. Since the accident she wakes at least once, and often twice, during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has difficulty with household chores and relies on help from her 16 year old son, and 11 year old twins. She arrives home exhausted, irritable and "just generally spent". Her patience with her children is "just not there anymore". Her life with her husband is impacted. Ms. Clark's husband Jeff described her as "physically tired and mentally frustrated" and "as down as I have seen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Clark has not missed any work since the accident except for occasionally going to medical appointments and leaving work early because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her twins were born in 2000, she added to her maternity leave by taking one and one-half years of unpaid leave. She returned to work part-time three days per week and was working part-time at the time of the accident. She returned to work full-time in 2009 since she was asked to do so by her employer. Her skills were required in a position to lead up to the Olympics in Vancouver in 2010, and she has worked full-time since then. She expressed concern about her ability to maintain full-time work since she was more easily able to manage her physical pain when she was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Clark also had a long-term career goal of becoming a director of finance, but it is clear from her evidence and the evidence of her supervisors, called by the defence, that she does not have an accounting designation which she requires in order to advance to that position. Accordingly, I will not be considering any increase in wage from that possible position, as part of my consideration of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aspect of Ms. Clark's evidence, which is troubling and not easy to reconcile with all of the evidence, is that initially after the accident, Ms. Clark continued her long distance running. She has run five marathons and three half-marathons since the accident, including a personal best time of 3:53:17 in the Boston Marathon in April 2009, which was three years after the accident. Her running was supported by her health care practitioners, including Dr. Lloyd-Smith.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after running the Boston Marathon again in April 2010, Ms. Clark has not been doing any running and was not doing any running at the time of trial. She appears to have changed from a balanced approach to her rehabilitation (running, yoga and passive treatments such as massage and IMS) to a passive approach and is taking much more pain medication than she did in the past. The only physical activity she is pursuing is yoga. It is not clear from the evidence why this is the case, particularly when it was clear that the running was positive for her physical and emotional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Defence suggests in argument that the reason for her change in approach coincides with examinations for discovery in this case and her perception from the questions asked by the defence that her active approach would be used against her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I have indicated, overall I found the plaintiff credible. However, I did find this aspect of her evidence troubling. I conclude that the ongoing stress of litigation, combined with her chronic pain, may have impacted her decisions around her approach to pain management. In Dr. Ryan's report of May 19, 2009 (Exhibit 3, Tab 18)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believe that she is likely to ever improve completely. If she stops treatments completely, and stops exercising, then I would expect she would worsen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fact, this is exactly what has happened. Even though Ms. Clark has continued with her yoga, since she has stopped running, her condition has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Defence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called two witnesses from Transport Canada who are Ms. Clark's supervisors, Marisol Grossling and Gregory Gustafson.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Grossling is Ms. Clark's current supervisor and described the plaintiff's work performance as satisfactory. She was unaware of any physical limitations of Ms. Clark and described her demeanour and personality at work as "fine". She was unaware of the accident until May 2011, when the plaintiff was away for a day for a medical appointment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Gustafson is a Regional Director with Transport Canada. He has known Ms. Clark since the early 1990's and described her returning to work part-time after the birth of the twins. He indicated that the employer was able to accommodate a part-time schedule until May 2009 when she returned to work full-time because of the Olympic project. He also noted that Ms. Clark does not currently have the appropriate management experience to advance to a director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Gustafson was not aware of any change in Ms. Clark's physical condition as a result of the accident. He sees her a minimum of once per month at a meeting and at a quarterly meeting for one-half a day. He described Ms. Clark as "responsible" and "very interested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Sovio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defence called Dr. O. M. Sovio who is an orthopedic surgeon and was qualified as an expert in orthopedics. In this case, Dr. Sovio departed from his usual practice and read the medical records and other expert reports and provided an opinion to defence prior to his physical examination of Ms. Clark. Dr. Sovio's physical examination of Ms. Clark took place in April 2011, and he then provided his opinion to defence which coincided with his original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opinion dated May 10, 2011 (Exhibit 3, Tab 27), Dr. Sovio stated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physical examination the patient's findings were entirely subjective. The patient does not have any evidence of restriction in the range of motion of her neck. She does not have any problems as far as the shoulders are concerned. She does not have any nerve root impingement signs in the upper or lower extremities nor does she have any evidence of muscle asymmetry of muscle wasting.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difficult to accept that the patient was able to carry on with the rigorous training program for marathons and not be able to work in an office setting more than 3 days a week. Training for marathon running is very strenuous indeed. I have personal experience having run a number of marathons myself. It is extremely time consuming to put in the training miles and very fatiguing. Certainly if one works only part time it makes it a lot easier to manage. I do not however, feel that the patient was physically limited as far as working in her capacity as a project manager for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do not accept the plaintiff's submission that Dr. Sovio displayed either incompetence, or bias, or both in the preparation of his report. He was asked to provide a "paper" opinion to the defence and he did so. As part of that opinion, he asked to physically examine the plaintiff and then he provided a follow up report. He was mistaken in testifying about following his usual practice in this case and readily admitted that when it was pointed out to him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Nevertheless, I do not find Dr. Sovio's report of assistance in this case. He was not the plaintiff's personal physician and was not familiar with her pre-accident health as Dr. Ryan and Dr. Lloyd-Smith were. He neglected to consider the objective symptoms of injury observed by other health care providers. A fundamental underpinning of his report and his opinion seems to be that the plaintiff could not suffer the injury she describes and be suffering chronic pain, yet be able to complete multiple marathons post-accident. He seems to draw from his own personal experience of how challenging marathon running is, rather than any medical expertise. I prefer the evidence of Dr. Lloyd-Smith, a sports medicine specialist, on this latter point that Ms. Clark, by virtue of her ability to complete multiple marathons, is a survivor, and her ability to run multiple marathons, while at the same time suffering chronic pain, is not necessarily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respective positions in this case could not be more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seeks a substantial award and argues that the impact of the collision has profoundly impacted her life in every respect in her various roles as mother, wife, elite athlete and account manager at Transport Canada. If I were to accede to her submission in its entirety, I would be awarding a substantial sum, including a large award for future wage loss since the plaintiff argues that full-time work is not sustainable as a result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contrast, the defence submits that the plaintiff suffered a Grade 1 whiplash injury which was substantially resolved within weeks of the accident, and that she has not suffered any permanent disability. The defence argues that the accident caused a mild aggravation to the plaintiff's neck and upper back symptoms which were pre-existing before the accident and that the plaintiff was able to function at the same level both before and after the accident. Any aches and pains that the plaintiff suffers are caused by the plaintiff's activities or from her pre-existing condition and not from the accident. As I indicated at the outset, the defence argues that the plaintiff is feigning injury for financial gain. The defence argues that the plaintiff is only entitled to modest damages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the court has established the general principles for the establishment of causation commencing at paras. 13 - 20: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736"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This proposition has long been established in the jurisprudence. Lord Reid stated in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law does not excuse a defendant from liability merely because other causal factors for which he is not responsible also helped produce the harm: </w:t>
      </w:r>
      <w:r>
        <w:rPr>
          <w:rFonts w:ascii="arial" w:eastAsia="arial" w:hAnsi="arial" w:cs="arial"/>
          <w:i/>
          <w:color w:val="000000"/>
          <w:sz w:val="20"/>
          <w:lang w:val="en-US" w:eastAsia="en-US" w:bidi="ar-SA"/>
        </w:rPr>
        <w:t>Fleming, 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r>
        <w:rPr>
          <w:rFonts w:ascii="arial" w:eastAsia="arial" w:hAnsi="arial" w:cs="arial"/>
          <w:i/>
          <w:color w:val="000000"/>
          <w:sz w:val="20"/>
          <w:lang w:val="en-US" w:eastAsia="en-US" w:bidi="ar-SA"/>
        </w:rPr>
        <w:t>School Division of Assiniboine South, No. 3 v. Greater Winnipeg Gas Co.</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1996), at p. 748.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Supreme Court of Canada re-affirmed these principles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346 D.L.R. (4th) 577</w:t>
        </w:r>
      </w:hyperlink>
      <w:r>
        <w:rPr>
          <w:rFonts w:ascii="arial" w:eastAsia="arial" w:hAnsi="arial" w:cs="arial"/>
          <w:color w:val="000000"/>
          <w:sz w:val="20"/>
          <w:lang w:val="en-US" w:eastAsia="en-US" w:bidi="ar-SA"/>
        </w:rPr>
        <w:t>. Applying these principles to this case, I am satisfied, based on all of the evidence, that the plaintiff suffered soft tissue injuries to her neck, shoulders, mid- and upper-back which were caused by the accident. These injuries have resulted in chronic pain as described in detail in Dr. Armstrong's report. Ms. Clark has suffered headaches, emotional and cognitive distress and sleep disorder as a result of the persistent pain. Overall I found Dr. Armstrong's report and evidence of great assistance in assessing the impact of the accident on Ms. Clark's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10 years leading up to the accident, Ms. Clark did not report, or have, any complaints of neck, upper back or shoulder pain and she had no significant headaches. She was happy and energetic. She did not suffer sleep disturbances, fatigue or low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Although the damage to Ms. Clark's vehicle from the impact was minimal, there was more damage to Mr. Kouba's vehicle and it is clear from Mr. Kouba's evidence that the forces involved in the collision were significant. I do not accept the defence submission that Ms. Clark exaggerated the force of the impact. In any event, multiple authorities make it clear that the magnitude of force in a collision is not determinative of any injuries sustained: see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78 B.C.L.R. (2d) 236</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38 A.C.W.S. (3d) 924</w:t>
        </w:r>
      </w:hyperlink>
      <w:r>
        <w:rPr>
          <w:rFonts w:ascii="arial" w:eastAsia="arial" w:hAnsi="arial" w:cs="arial"/>
          <w:color w:val="000000"/>
          <w:sz w:val="20"/>
          <w:lang w:val="en-US" w:eastAsia="en-US" w:bidi="ar-SA"/>
        </w:rPr>
        <w:t xml:space="preserve"> (B.C.S.C.) at para. 4; </w:t>
      </w:r>
      <w:r>
        <w:rPr>
          <w:rFonts w:ascii="arial" w:eastAsia="arial" w:hAnsi="arial" w:cs="arial"/>
          <w:i/>
          <w:color w:val="000000"/>
          <w:sz w:val="20"/>
          <w:lang w:val="en-US" w:eastAsia="en-US" w:bidi="ar-SA"/>
        </w:rPr>
        <w:t>Lubick v. Mei</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However, in coming to my conclusions on the nature of the injuries in this case I have also considered the words of McEachern C.J.S.C. (as he then was)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13 A.C.W.S. (2d) 318</w:t>
        </w:r>
      </w:hyperlink>
      <w:r>
        <w:rPr>
          <w:rFonts w:ascii="arial" w:eastAsia="arial" w:hAnsi="arial" w:cs="arial"/>
          <w:color w:val="000000"/>
          <w:sz w:val="20"/>
          <w:lang w:val="en-US" w:eastAsia="en-US" w:bidi="ar-SA"/>
        </w:rPr>
        <w:t xml:space="preserve"> (B.C.S.C.), where he says at para. 6: "... the court should be exceedingly careful when there is little or no objective evidence of continuing injury and when complaints of pain persist for long periods extending beyond the normal or usual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the defence cross-examined extensively at trial on the medical records of the plaintiff and on the chiropractic records of Dr. Weller, a chiropractor, who treated the plaintiff prior to and immediately after the accident, it is my view that there was no significant inconsistency in Ms. Clark's evidence revealed by those records or by that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any event, the dangers in admitting into evidence "statements" attributed to a plaintiff and paraphrased by a clinician in a clinical record were set out by N. Smith J. in </w:t>
      </w:r>
      <w:r>
        <w:rPr>
          <w:rFonts w:ascii="arial" w:eastAsia="arial" w:hAnsi="arial" w:cs="arial"/>
          <w:i/>
          <w:color w:val="000000"/>
          <w:sz w:val="20"/>
          <w:lang w:val="en-US" w:eastAsia="en-US" w:bidi="ar-SA"/>
        </w:rPr>
        <w:t>Edmonson v. Payer</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at paras. 31 - 37: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25 C.C.L.T. 159</w:t>
        </w:r>
      </w:hyperlink>
      <w:r>
        <w:rPr>
          <w:rFonts w:ascii="arial" w:eastAsia="arial" w:hAnsi="arial" w:cs="arial"/>
          <w:color w:val="000000"/>
          <w:sz w:val="20"/>
          <w:lang w:val="en-US" w:eastAsia="en-US" w:bidi="ar-SA"/>
        </w:rPr>
        <w:t xml:space="preserve"> (S.C.) [cited to B.C.L.R.], aff'd </w:t>
      </w:r>
      <w:hyperlink r:id="rId741"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(C.A.), McEachern C.J.S.C., as he then was, referred to differences between the evidence of a party at trial and what was said by that party on examination for discovery, at 247: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wish to say that I place absolutely no reliance upon the minor variations between the defendant's discovery and his evidence. Lawyers tend to pounce upon these semantical differences but their usefulness is limited because witnesses seldom speak with much precision at discovery, and they are understandably surprised when they find lawyers placing so much stress on precise words spoken on previous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That observation applies with even greater force to statements in clinical records, which are usually not, and are not intended to be, a verbatim record of everything that was said. They are usually a brief summary or paraphrase, reflecting the information that the doctor considered most pertinent to the medical advice or treatment being sought on that day. There is no record of the questions that elicited the recorded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When statements of a party are relied on for the truth of their content, the authors of Sopinka, Lederman &amp; Bryant,</w:t>
      </w:r>
      <w:r>
        <w:rPr>
          <w:rFonts w:ascii="arial" w:eastAsia="arial" w:hAnsi="arial" w:cs="arial"/>
          <w:i/>
          <w:color w:val="000000"/>
          <w:sz w:val="20"/>
          <w:lang w:val="en-US" w:eastAsia="en-US" w:bidi="ar-SA"/>
        </w:rPr>
        <w:t xml:space="preserve"> The Law of Evidence in Canada,</w:t>
      </w:r>
      <w:r>
        <w:rPr>
          <w:rFonts w:ascii="arial" w:eastAsia="arial" w:hAnsi="arial" w:cs="arial"/>
          <w:color w:val="000000"/>
          <w:sz w:val="20"/>
          <w:lang w:val="en-US" w:eastAsia="en-US" w:bidi="ar-SA"/>
        </w:rPr>
        <w:t xml:space="preserve"> 3d ed. (Markham, ON: LexisNexis Canada, 2009) point out at paragraph 6.398 that one rationale for the admissibility of such statements is that "it is always open to the party to take the witness box and testify either that he or she never made that admission or to qualify it in some other way." The authors also emphasize at paragraph 6.413, that the whole of a statement must be put into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if an admission contains statements both adverse and favourable to a party and if an opponent tenders it, he or she may thereby be adducing evidence both helpful and damaging to his or her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 As Parrett J. said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 I find little surprising in the variations of the plaintiff's history in this case, particularly given the human tendency to reconsider, review and summarize history in light of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same applies to a complete absence of a clinical record. Except in severe or catastrophic cases, the injury at issue is not the only thing of consequence in the plaintiff's life.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I have noted, the plaintiff gave evidence about her pre-accident health and treatment at trial, both in direct and cross-examination. While she was questioned extensively about the treatments of Dr. Weller, she was clear that she was attending for treatment of a tight IT band and treatment of a "knee" and "butt" injury caused by her running the Boston Marathon pre-accident. I accept her evidence and do not find that any of the cross-examination on the clinical records supports the defence theory that Ms. Clark suffered from a chronic condition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was asked by the defence to draw an adverse inference from the failure of the plaintiff to call Dr. Weller at the trial. I decline to do so. The plaintiff called her general practitioner, Dr. Ryan, and Dr. Lloyd-Smith, who was familiar with her pre-and post-accident health, and Dr. Akerley, who is providing current chiropractic treatment. The plaintiff called Dr. Armstrong who conducted her independent medical examination. The plaintiff also attended for examination by Dr. Sovio, the defence expert who testified at trial. The North Shore Wellness records of Dr. Weller were disclosed to defence and defence was aware, prior to trial, that Dr. Weller would not be called. If the defence was of the view that something significant could be yielded by Dr. Weller, then it was open to the defence to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Faced with a similar argument by the defence, Saunders J. in </w:t>
      </w:r>
      <w:r>
        <w:rPr>
          <w:rFonts w:ascii="arial" w:eastAsia="arial" w:hAnsi="arial" w:cs="arial"/>
          <w:i/>
          <w:color w:val="000000"/>
          <w:sz w:val="20"/>
          <w:lang w:val="en-US" w:eastAsia="en-US" w:bidi="ar-SA"/>
        </w:rPr>
        <w:t>Rintoul v. Gabriele</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2011 BCSC 858</w:t>
        </w:r>
      </w:hyperlink>
      <w:r>
        <w:rPr>
          <w:rFonts w:ascii="arial" w:eastAsia="arial" w:hAnsi="arial" w:cs="arial"/>
          <w:color w:val="000000"/>
          <w:sz w:val="20"/>
          <w:lang w:val="en-US" w:eastAsia="en-US" w:bidi="ar-SA"/>
        </w:rPr>
        <w:t>, stated at para.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The defence says that the court should not be left in the dark as to the evidence of the only person who is currently providing rehabilitation therapy to the plaintiff. No doubt, Ms. Jackson's testimony would have been interesting. But for me to conclude that it would have been helpful, I would need to know much more than I do. In my view, the cross-examination of the plaintiff did not lay the basis for a compelling argument in favour of an adverse inference being drawn by the court. Given that factor, and also given that the defence had Ms. Jackson's records,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all of the circumstances, I similarly decline to draw an adverse inference from the failure of the plaintiff to call Dr. Weller.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summary, the evidence of the plaintiff, her experts and the temporal connection between the accident and the injuries lead me to conclude that the injuries Ms. Clark described were caused by the accident and are chronic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seeks non-pecuniary damages in the amount of $100,000.00. The defendant, relying primarily on Dr. Sovio's opinion, argues that this amount should be set at between $3,500.00 to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Hartnett v. Leischner</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[2008] B.C.J. No. 2242</w:t>
        </w:r>
      </w:hyperlink>
      <w:r>
        <w:rPr>
          <w:rFonts w:ascii="arial" w:eastAsia="arial" w:hAnsi="arial" w:cs="arial"/>
          <w:color w:val="000000"/>
          <w:sz w:val="20"/>
          <w:lang w:val="en-US" w:eastAsia="en-US" w:bidi="ar-SA"/>
        </w:rPr>
        <w:t>, Russell J. provides a helpful summary of the law with respect to general 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There are a number of factors that courts must take into account when assessing this type of claim.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it is clear that the soft tissue injuries the plaintiff suffered have impacted all aspects of the plaintiff's life. In addition to the physical symptoms I have detailed above, her injuries have impacted her personal relationships including her relationship with her husband and children. She has difficulty in performing some household chores, including making the beds and laundry and she has to call upon her husband and children to perform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has been dedicated to her own rehabilitation and such efforts in my view cannot be used to diminish the extent of her injury. In that sense she can be considered a stoic individual. Formerly she engaged in her recreational pursuits such as long distance running and yoga, for her own physical enjoyment. Now when she engages in them it is for an additional purpose, in order to assist in managing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as a result of the accident, Ms. Clark has suffered pain and loss of enjoyment of life, and her prognosis for the future is guarded. All of the authorities cited by both plaintiff's counsel and the defence make it clear that each case is unique and must be determined on its own facts. This case is unusual, because the plaintiff is still able to participate in her recreational pursuits, including marathon running, and has completed a marathon in a second personal best time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Having considered the authorities cited and all of the circumstances in this case, it is my view that $85,000.00 is a fair and reasonable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Diminished Income Earning Capacity/Future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the Court of Appeal summarized the approach that a trial judge should take in assessing damages for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752"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considered a number of cases, and summarized the basic principles that a court should consider in assessing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case, the plaintiff has not missed any work as a result of the accident beyond short periods for medical appointments or leaving early because of headaches. Her supervisors were unaware of the accident, and did not notice any impact on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Clark initially continued her part-time employment of three days per week after the accident and returned to full-time in 2009 when requested to do so by her employer. It is clear that family considerations have been a significant concern for the plaintiff and have impacted her employment choices. The birth of the twins caused her to delay her return to full-time work. The evidence does not satisfy me that the accident played any role in her decision to delay returning to full-time work and in any event the plaintiff is not seeking any past wage loss as part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Ms. Clark was characterized by her counsel as a career driven person, I would not characterize her in that manner. She has balanced her family, professional and personal interests and has modified her career goals as a result of the birth of the twins, by extending her maternity leave and then returning to work part-time. She has not taken steps to achieve the professional designation that would allow her to become a director of finance. When she returned to work full-time, she did so based on the need of her employer and not because she wished to do so at that time. I am not satisfied that the injuries from the accident played any role in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personal impacts on Ms. Clark, it is merely common sense to note that Ms. Clark, as a working mother with three children, who has a commute, a responsible job and a personal interest in long distance running which is demanding and time consuming, would necessarily feel some personal stress in attempting to balance all of these responsibilities and interests. It is my view that not all of that stress can be attributed to her injuries and the accident. Ms. Clark had never worked full-time after she had the twins and she did not have that as a basis of comparison. None of the medical experts recommend that Ms. Clark reduce her employment to part-time. In my view I should not quantify the damages under this head by assuming that Ms. Clark will find it necessary to reduce her employment to part-time until the end of her career in order to better manage her pain and her life. While she may make that choice for personal reasons, in my view I should not use an earnings approach relative to part-time versus full-time work in order to calculate the loss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Even though Ms. Clark has not missed any work up until this point, I am satisfied, however, on the preponderance of the evidence that the plaintiff has established a real and substantial possibility of a future event leading to an income loss. Dr. Armstrong recommends that Ms. Clark take two to three months off from employment and discontinue her running program in order to allow sufficient time for rehabilitation and in order to allow her to advance her recovery and to ensure that she is not undoing what she is accomplishing in rehabilitation. That recommendation alone, which I accept, establishes a diminished future earning capacity in future in the range of just under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are many positive and negative contingencies which impact Ms. Clark's future recovery and long-term earning capacity. Assuming that Ms. Clark takes three months off and recovers sufficiently, she may be able to return to work in a manner that allows minimal impact on her working life. That is the most optimistic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there are negative contingencies. Dr. Armstrong, Dr. Ryan and Dr. Lloyd-Smith are all guarded with respect to Ms. Clark's long-term recovery. Ms. Clark may be managing her chronic pain right up to the conclusion of her working life. That will have an impact on Ms. Clark's capacity to earn income as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Ms. Clark's capacity to earn income in the future has been reduced, even though she has not missed any significant period of work as a result of the accident up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my view that the loss is not easily measurable, and a capital asset approach is the appropriate approach to this loss. Having considered all of the evidence, it is my view that a total award of $100,000.00 is appropriate under this head of damage, of which $25,000.00 reflects the loss resulting from Dr. Armstrong's recommendation of time off for recovery, and $75,000.00 represents my assessment of the chance that negative contingencies will cause Ms. Clark to incur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claims a significant amount in excess of $150,000.00 as future care items. The plaintiff points to in excess of $20,000.00 that she has expended since the accident up to trial as evidence of the extent of future treatment she requires. However, in my view, this approach ignores the fact that prior to the accident the plaintiff was expending significant sums on chiropractic and physiotherapy as part of her long distance running tune ups. In light of that, and the fact that the medical evidence called by Ms. Clark is contradictory as to what future care she will require, assessing damages under this head is extremely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goal of future care is to put Ms. Clark in the position she would have been in had she not sustained injury in the accident.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Dickson J. (as he then was)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noted by Bennett J.A. in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at paras. 29 and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necessary as trial judge to determine some evidentiary link between the physician's assessment of pain, disability and recommended treatment: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am satisfied that there is an evidential link between all of the specific care recommendations of Dr. Armstrong, with the exception of the gym membership. Ms. Clark has stated in evidence that she will follow these recommendations. With respect to the gym membership, I prefer the recommendation of the other health care practitioners around the yoga membership recommended by Dr. Ryan, Dr. Akerley and Dr. Lloyd-Smith. It is my view that, based on the evidence of Ms. Clark, she has and will continue to pursue yoga as part of her chronic pain management. This court has recognized yoga as a medically justified care expense, particularly in the context of chronic pain management: </w:t>
      </w:r>
      <w:r>
        <w:rPr>
          <w:rFonts w:ascii="arial" w:eastAsia="arial" w:hAnsi="arial" w:cs="arial"/>
          <w:i/>
          <w:color w:val="000000"/>
          <w:sz w:val="20"/>
          <w:lang w:val="en-US" w:eastAsia="en-US" w:bidi="ar-SA"/>
        </w:rPr>
        <w:t>Sharpe v. Tidley</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2009 BCSC 948</w:t>
        </w:r>
      </w:hyperlink>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[2009] B.C.J. No. 1400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Peers v. Bodkin Leasing Corp.</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2012 BCSC 271</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[2012] B.C.J. No. 364</w:t>
        </w:r>
      </w:hyperlink>
      <w:r>
        <w:rPr>
          <w:rFonts w:ascii="arial" w:eastAsia="arial" w:hAnsi="arial" w:cs="arial"/>
          <w:color w:val="000000"/>
          <w:sz w:val="20"/>
          <w:lang w:val="en-US" w:eastAsia="en-US" w:bidi="ar-SA"/>
        </w:rPr>
        <w:t>. Although I recognize that Ms. Clark may be able to practice yoga at a less expensive facility, I accept on the evidence that she needs to practice it in downtown Vancouver at a facility that is close to her place of work, and that it will be a long-term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Armstrong recommends that Ms. Clark should minimize any further chiropractic, manual, mobilizing or manipulative treatment or other passive forms of treatment. Dr. Sovio recommends the same, although, I have already noted that I place limited reliance on Dr. Sovio's recommendations in this case. However, I am not satisfied on the preponderance of the evidence that any significant amount for further chiropractic treatments or massage therapy is warranted on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medication, Dr. Armstrong recommends that Dr. Ryan review with Ms. Clark her use of analgesic medication to be sure that she does not have the completion of medication overuse headache. Further, if Ms. Clark follows Dr. Armstrong's recommendations she may find considerable pain relief that will make further medication not necessary. Accordingly, although I recognize that there will be some need for medication going forward, I am not convinced that the amount claimed is the appropriate sum. As a result, I am substantially discounting the amount claimed for future medication by Ms.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result, I conclude that the following recommendations are made out based on an assessment of the evidence and the present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Armstrong's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Sacral belt for her SI</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joint dysfunction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 physiotherapy sessions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follow-up physiotherapy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sessions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Pedometer</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Other recommendations: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13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Yoga</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28,252.38</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Medication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$38,452.38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 schedule of special damages set out the amounts with supporting receipts that were paid for and were pursued by Ms. Clark as a result of the accident. Although some of those expenses have not proven to be successful and are not now recommended by Dr. Armstrong, I accept that they were genuinely pursued and judged to be reasonably necessary by Ms. Clark and her treating physicians, in an attempt to obtain pain relief from the accident. I have also considered that some of the chiropractic and massage therapy pursued by Ms. Clark may have been required in any event as part of her running tune ups, as she was pursuing long distance running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Because some of the special expenses would have been incurred in any event, I award 75% of $20,382.21, which is the amount set out in the Revised Schedule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result I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Award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Diminished income earning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capacity/future wage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38,452.38</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15,286.66</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$238,739.04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Costs may be spoken to if they are not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Power dated October 31, 2012 have been corrected to show two counsel for the defendant on the front page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 Rafi and M.J. Gibson.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Danicek v. Alexander Holburn Beaudin &amp; Lang, [2010] I.L.R. para. G-2348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Nos. S042714, M041927, and S094306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G-2348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[2010] B.C.J. No. 1575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2010 BCSC 1111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Danicek v. Alexander Holburn Beaudin &amp; Lang and Poole; Danicek v. Li and Li; Co-operators General Insurance Company v. Lombard General Insurance Company of Canada</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6" w:name="Keywords_33"/>
      <w:bookmarkEnd w:id="216"/>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Head injuries — Divisible injuries - - Liability of colleague — Plaintiff was involved in two accidents: on a dance floor and in a motor vehicle accident a year later — Plaintiff argued her recovery from her head injury and cognitive impairment from the dance accident was curtailed by the motor vehicle accident — Injuries were clearly divisible, and motor vehicle accident caused soft tissue injuries from which plaintiff had recovered — General damages of $195,000 awarded, with $185,000 allocated to the dance accident — Plaintiff also awarded $5.1 million for loss of earning capacity, attributable to the dance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7" w:name="Case Summary_30"/>
            <w:bookmarkEnd w:id="21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Danicek was involved in two accidents that gave rise to three actions that were consolidated. The first accident occurred when she was an articling student with the defendant Alexander Holburn Beaudin &amp; Lang ("AHBL"). After an associate's dinner, while on a dance floor, her colleague Poole fell on her, and Danicek received head injuries. The first action sought damages from AHBL and Poole for that accident. The second action involved a motor vehicle accident that the plaintiff was involved in about a year after the dance accident; the defendants in that action admitted liability. The third action concerned a dispute between Co-operators General Insurance Company and Lombard General Insurance Company of Canada ("Lombard") over whether Lombard's policy (which covered AHBL and its employees; Poole commenced third-party proceedings against Lombard in respect of the action against him) applied in the circumstances; this portion of the action would continue in a second phase of the proceedings. Danicek took no time off after the motor vehicle accident, but she took an eight-month leave of absence after the dance accident. She alleged ongoing severe headaches and other cognitive defects and that she was totally disabled.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8" w:name="Holdings of Court_24"/>
            <w:bookmarkEnd w:id="218"/>
            <w:r>
              <w:rPr>
                <w:rFonts w:ascii="arial" w:eastAsia="arial" w:hAnsi="arial" w:cs="arial"/>
                <w:color w:val="000000"/>
                <w:sz w:val="20"/>
                <w:lang w:val="en-US" w:eastAsia="en-US" w:bidi="ar-SA"/>
              </w:rPr>
              <w:t>HELD: The first two actions were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determined that Poole was liable for the dance accident; he fell because he lost his balance. The evidence did not indicate that Danicek's consumption of alcohol was a factor, but that Poole breached the duty of care he owed to Danicek in consuming alcohol to the extent that he lost his balance, fell on top of her, and caused her a mild traumatic brain injury with some measure of cognitive impairment. With respect to Danicek's credibility, the Court concluded that she was not a reliable reporter of her symptoms. The Court also found that Danicek refused to admit that she had suffered headaches prior to the dance accident, while medical evidence indicated otherwise.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motor vehicle accident, the Court concluded that, while Danicek made this action the centerpiece of her claim, the evidence was entirely inconsistent with her submission that she was on a path of recovery prior to the auto accident and that the auto accident denied her that recovery. As such, the Court stated that the question became whether the dance accident and the motor vehicle accident caused Danicek divisible or indivisible injuries. The Court made the following conclusions: the two accidents did not produce global symptoms that were impossible to separate; Danicek did not suffer another brain injury in the motor vehicle accident; Danicek would not have made a full recovery but for the auto accident; there was no causal link suggesting the existence of an indivisible loss; and the motor vehicle accident did not cause or contribute to Danicek's debilitating headaches. The Court concluded that the motor vehicle accident caused minor soft tissue injuries that resolved within six months. With respect to the issue of mitigation, the Court held that the evidence Lombard provided was speculative and did not establish a failure of the plaintiff to mitigate her damages. The Court awarded non-pecuniary damages of $185,000 for the dance accident and $10,000 for the motor vehicle accident. With respect to the dance accident, the Court also awarded $559,220 for past income loss and $5.1 million for loss of earning capacity, as there was no reason to conclude that Danicek would not have had a long and successful career as a solicitor.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9" w:name="Counsel_34"/>
      <w:bookmarkEnd w:id="2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Murphy, Q.C., and G. Chen for the plaintiff; P.M.E. Abrioux and V.G. Critchley for the defendants Li and Li; M.D. Adlem for the defendant Poole; R.B. Lindsay, Q.C., P. Armstrong, and C. Stewart for the third party Lombard General Insurance Company of Canada; N.P. Kent for the plaintiff Co- operators General Insurance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3"/>
      <w:bookmarkEnd w:id="220"/>
      <w:r>
        <w:pict>
          <v:line id="_x0000_s1189"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S.F. KELLEHER J."/>
            <w:bookmarkEnd w:id="221"/>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Michelle Danicek is a lawyer who was involved in two accidents, a fall in a nightclub late in the evening on April 5 or in the early hours of April 6, 2001, and a motor vehicle accident on June 29, 2002. These accidents led to three actions which have been consolidated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Action No. S042714 (the "Poole Action") concerns Ms. Danicek's claim for damages from a fall on the dance floor of Bar None. She brought the action against both Jeremy Poole and the then-employer of the plaintiff and Mr. Poole, Alexander Holburn Beaudin &amp; Lang ("Alexander Holburn").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third party proceedings brought against Rodney's Oyster House (Vancouver) Corp., where the plaintiff and Mr. Poole and others dined that evening, and against Bar None Enterprises Ltd., which operates the nightclub where the mishap took place. Those third party proceedings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Lombard General Insurance Co. of Canada ("Lombard") is a third party. Lombard has a policy of insurance covering Alexander Holburn and its employees. The issue between Mr. Poole and Lombard is whether that policy covers the claim of Ms. Danicek.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reached a settlement with Mr. Poole, a "Mary Carter" agreement. Mr. Poole has admitted liability and has made a third party claim against Lombard, the insurer of Mr. Poole's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Mary Carter agreement takes its name from the first case in which it was raised, </w:t>
      </w:r>
      <w:r>
        <w:rPr>
          <w:rFonts w:ascii="arial" w:eastAsia="arial" w:hAnsi="arial" w:cs="arial"/>
          <w:i/>
          <w:color w:val="000000"/>
          <w:sz w:val="20"/>
          <w:lang w:val="en-US" w:eastAsia="en-US" w:bidi="ar-SA"/>
        </w:rPr>
        <w:t>Booth v. Mary Carter Paint Co.</w:t>
      </w:r>
      <w:r>
        <w:rPr>
          <w:rFonts w:ascii="arial" w:eastAsia="arial" w:hAnsi="arial" w:cs="arial"/>
          <w:color w:val="000000"/>
          <w:sz w:val="20"/>
          <w:lang w:val="en-US" w:eastAsia="en-US" w:bidi="ar-SA"/>
        </w:rPr>
        <w:t xml:space="preserve">, 202 So.2d 8 (Fla. Dist. Ct. App., 1967). These agreements were described by Ferrier J. in </w:t>
      </w:r>
      <w:r>
        <w:rPr>
          <w:rFonts w:ascii="arial" w:eastAsia="arial" w:hAnsi="arial" w:cs="arial"/>
          <w:i/>
          <w:color w:val="000000"/>
          <w:sz w:val="20"/>
          <w:lang w:val="en-US" w:eastAsia="en-US" w:bidi="ar-SA"/>
        </w:rPr>
        <w:t>Pettey v. Avis Car Inc.</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(1993), 103 D.L.R. (4th) 298</w:t>
        </w:r>
      </w:hyperlink>
      <w:r>
        <w:rPr>
          <w:rFonts w:ascii="arial" w:eastAsia="arial" w:hAnsi="arial" w:cs="arial"/>
          <w:color w:val="000000"/>
          <w:sz w:val="20"/>
          <w:lang w:val="en-US" w:eastAsia="en-US" w:bidi="ar-SA"/>
        </w:rPr>
        <w:t xml:space="preserve"> at 304 (Ont. Gen. Div.), as having these characteristics: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 guarantees the plaintiff a certain monetary recovery and the exposure of that defendant is "capped" at that amount.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 remains in the lawsuit.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defendant's liability is decreased in direct proportion to the increase in the non-contracting defendant's liability.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is kept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definition was adopted by Huddart J.A. in her dissent in </w:t>
      </w:r>
      <w:r>
        <w:rPr>
          <w:rFonts w:ascii="arial" w:eastAsia="arial" w:hAnsi="arial" w:cs="arial"/>
          <w:i/>
          <w:color w:val="000000"/>
          <w:sz w:val="20"/>
          <w:lang w:val="en-US" w:eastAsia="en-US" w:bidi="ar-SA"/>
        </w:rPr>
        <w:t>British Columbia Children's Hospital v. Air Products Canada Ltd.</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224 D.L.R. (4th) 23</w:t>
        </w:r>
      </w:hyperlink>
      <w:r>
        <w:rPr>
          <w:rFonts w:ascii="arial" w:eastAsia="arial" w:hAnsi="arial" w:cs="arial"/>
          <w:color w:val="000000"/>
          <w:sz w:val="20"/>
          <w:lang w:val="en-US" w:eastAsia="en-US" w:bidi="ar-SA"/>
        </w:rPr>
        <w:t xml:space="preserve">, appeal discontinued, </w:t>
      </w:r>
      <w:hyperlink r:id="rId774" w:history="1">
        <w:r>
          <w:rPr>
            <w:rFonts w:ascii="arial" w:eastAsia="arial" w:hAnsi="arial" w:cs="arial"/>
            <w:i/>
            <w:color w:val="0077CC"/>
            <w:sz w:val="20"/>
            <w:u w:val="single"/>
            <w:shd w:val="clear" w:color="auto" w:fill="FFFFFF"/>
            <w:lang w:val="en-US" w:eastAsia="en-US" w:bidi="ar-SA"/>
          </w:rPr>
          <w:t>[2003] S.C.C.A. No. 240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Mr. Poole admitted liability, Lombard has not conceded that he is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claim against Alexander Holburn has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second action (No. M041927) arises from a motor vehicle accident which occurred on the Lions Gate bridge on June 29, 2002. The plaintiff's vehicle was struck from behind by the vehicle owned by the defendant Pao Fu Li and operated by the defendant Susan Shou Yee Li. Liability is admitted by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third action (No. S094306) concerns a dispute between Co-operators General Insurance Company and Lombard. The issues between them concern the interpretation of Lombard's policy of insurance and the question of whether Lombard's policy of insurance applies in the circumstances of this case. These issues will be determined in the second phase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begin by outlining the plaintiff's history and her circumstances prior to the accidents which have led to this litigation. I will then describe the circumstances of the dance accident and the motor vehicle accident, describing the plaintiff's complaints subsequent to the accidents. I will then outline the issues and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Danicek has travelled a long road to become a lawyer. She was born on December 11, 1968. She lived with her family in Kamloops until she was ten, when they moved to Langley. She was the youngest of four children. As a child she was sexually abused by her oldest brother who was five years older. He died when she was 12 years old. She has never told her family about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left school when she became pregnant in grade 11. The baby was placed for adoption. She became pregnant again in grade 12 and married the father, Will Danicek, and kept the child. Jennifer was born on July 28,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Danicek returned to school and finished high school through night classes and correspondence. She accomplished this while maintaining employment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5, 1991, her second daughter, Amy,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Danicek was married to Mr. Danicek for a total of four years. The last year of their marriage they lived apart. Ms. Danicek was with Martin Vanderhoek, Amy's father, from 1990 to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1993, the plaintiff attended Kwantlen College. She transferred to Simon Fraser University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Danicek had a number of jobs over the years preceding her legal career. She worked at a restaurant and a gas station as a teenager. In 1988, she began working for Tonkin Inc. This company was engaged in specialty advertising. Her two years with them included a brief relocation to Toronto. She discovered that the firm did not suit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Danicek then began her own business, called Second Stage Promotions. It was not a success. She became a sales representative for McBee Business Systems, selling a one-write accounting system. The plaintiff worked for them between 1991 and 1993. Her next employer was Travel Canada, which was engaged in the business of promoting tourist sights.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Throughout college and university the plaintiff supported herself in a variety of ways: student loans; occasional child support; scholarships and bursaries; and some employment. She worked for a professor doing research at Simon Fraser. She also did income tax return preparation for individuals and small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pursuing a double major in criminology and psychology at Simon Fraser. She applied to and was accepted by UBC law school in her third year of undergraduate studies. She enrolled in September 1997. Ms. Danicek returned to SFU in the summer of 1998 to complete the course work for her double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hired as a summer student by Alexander Holburn between second and third year, the summer of 1999. She did well and was hired as an articling student. Ms. Danicek testified that Stuart Lang, a senior partner, assured her when he offered her an articling position that she would be kept on as an associate.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January 2000, during Ms. Danicek's final year of law school, she met Frank Schober. He is a tax lawyer and partner at Fasken Martineau.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seeing each other for approximately a year, they decided to live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Schober owned and occupied an apartment in a building on Dunbar Street in Vancouver. Ms. Danicek bought the unit next door. The suites were remodelled to be one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only seven to ten days before the dance accident that Ms. Danicek and her daughters moved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Health and Lifestyle Before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Danicek has always been athletic. She was a soccer player. In high school she played volleyball, ringette and basketball.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plaintiff described her pre-accident lifestyle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her injuries, Michelle Danicek had an active, busy and rewarding lifestyle. She had achieved success in her personal life and in her work life. Of significance, she had proven that she was capable of being a successful working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that characterization. Ms. Danicek was an active runner. Her friend, Kristen Schneider, described her energy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the most energy I think out of anybody I know. She is very energetic.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she usually ran six days per week, between three and 12 miles per day. In the six months preceding the dance accident, she was recuperating from a knee injury and running a bit less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Running was a time consuming activity in a busy life as a mother, articled student and partner to Frank Schober. However, it was a priority. She found it was healthy and it relieved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Danicek is a motivated, strong-willed, directed person. Despite the challenges of being a young mother of two and of having few financial resources, she was determined to become a lawyer. She accomplished her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the plaintiff's pre-accident condition was not free of medical issues. The plaintiff has some history of headaches. She testified she could only recall two headaches prior to the accident but medical records go beyond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Danicek testified, and I accept, that she may have suffered four previous concussions: playing ringette, skiing, a weight-training accident and a 1992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 result of these injuries, she may have been predisposed to more serious impairment and more prolonged recovery than otherwise. That is the view of both Dr. Hubert Anton, a physiatrist, and Dr. Steven Anderson,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fall took place late in the evening of April 5 or in the early hours of April 6, 2001. At this time, Ms. Danicek was an articling student at Alexander Holburn. Approximately three times a year the firm sponsored an "associates' dinner". The venue and timing was typically organized by one or more of the associates. The persons in attendance were associates and articling students. In addition, a new partner who had recently left the ranks of the associates was often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dinner that night took place at Rodney's Oyster House in the Yaletown area of Vancouver. There were approximately 20 associates and students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dinner ended at approximately 10:30 p.m. Several of the persons in attendance, including the plaintiff and defendant Poole, decided to go to a nearby night club, Bar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Alcohol was served at both locations. Both Mr. Poole and Ms. Danicek consumed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approximately 12:30 a.m. Mr. Poole and the plaintiff were both on the dance floor. Ms. Danicek is 5'4" and weighed about 110 pounds. She was wearing shoes with a 9 centimetre heel. Mr. Poole is 6'2" and weighed about 220 pounds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Danicek does not have any clear recollection of what occurred. Mr. Poole's evidence is that he and Ms. Danicek were dancing. He recalls that while dancing at some point he had his back to her. He thinks she had placed her hands on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Poole fell backwards. He does not know how he lost his balance but, he testified, the alcohol he consumed may well have led to this stumbling.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Poole's fall backwards caused Ms. Danicek to fall backwards. He landed on her. It is common ground that the plaintiff hit her head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Poole's explanation in giving his evidence at trial is that his intoxication was the reason he lost his balance: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My Lord, really what we're talking about is, when I look back on it, I tried for myself to find an explanation for this: how did this happen; how did I come to fall? And I can't point to any other external cause. I don't have any recollection of a wet floor or someone pushing me or somehow otherwise coming off balance. So can I say definitively I lost my balance because I was intoxicated? No, but I did lose my balance, and the only thing that I can point to that's different than when I walked into this room, is that that night I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Danicek appears to have lost consciousness for a short period of time. Mr. Poole's evidence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Danicek's eyes were closed, My Lord, for a period of time. I can't recall exactly.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Another person in attendance, Chris Hirst, came over and carried Ms. Danicek to a couch near the front of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Poole and Mr. Hirst decided they should take Ms. Danicek to the hospital. The three of them went by taxi to St. Paul's Hospital. Ms. Danicek was able to walk with assistance to the taxi and from the taxi to the emergency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they arrived at the hospital, Mr. Poole obtained the telephone number of Frank Schober, Ms. Danicek's partner. Ms. Danicek told him to let Mr. Schober know what happened but to tell Mr. Schober that there was no need for him to come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Schober confirms that he was awakened by a telephone call from Mr. Poole and that Mr. Poole repeatedly told him that he was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Danicek was seen by a doctor and then Mr. Poole accompanied her home in a taxi. He accompanied her from the taxi to the doorway where Mr. Schober met them. Again, it was Mr. Schober's evidence that Mr. Poole apologized repeatedly when he arrived. Mr. Poole did not specifically recall the repeated apologies but recalls feeling regret over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Jeremy Poole is liable for the dance accident. The only evidence before me is that he fell backwards. He did so because he lost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for Lombard argues that the plaintiff has not proved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Poole's part. Counsel argues there was nothing more than an unfortunate accident on the dance floor. Alternatively, Lombard argues that Ms. Danicek caused the accident or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Lombard argues that if anyone is at fault, it is Ms. Danicek. He points to several circumstances which, when considered together, indicate there is a more likely or at least equally likely theory: that the plaintiff was the sole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Lindsay points to several circumstances. First, Ms. Danicek was not a regular drinker. She testified that she does not drink at home and restricted herself to one or two glasses of wine when she went out. Second, Ms. Danicek had completed the forms of the Law Society of British Columbia for her call and admission. She therefore had reason to celebrate. Third, not only did Ms. Danicek attend the dinner, she outlasted the majority of the group. When the accident occurred, she was one of only three Alexander Holburn persons still at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evidence, says Lombard, is consistent with someone out celebrating.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to these points, Mr. Lindsay also notes that the plaintiff was recovering from the effects of a knee injury and was wearing 9 centimetre heels at the time of the fall. He suggests both of these facts further support the theory that the plaintiff was the sole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of Ms. Danicek's drinking was given by Peter Snell, one of the associates at Alexander Holburn who attended the dinner. His recollection of Ms. Danicek's alcohol consumption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recollection is that she had sufficient amount of alcohol that she probably shouldn't be driving after that, but she was not slurring speech, she was not intoxicated to the point of stumbling, or anything like that, just to the level that she probably shouldn't be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Snell's estimate was that she had two to three glasses of wine, starting from approximately 8:00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Susan Sangha was also at the dinner. She recalls Ms. Danicek drinking a glass of white wine. She recalls the plaintiff being more "outgoing and talkative" than usual. Ms. Sangha testified she assumed this was because Ms. Danicek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Schober testified that Ms. Danicek was a light drinker. As such she easily became tipsy.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does not persuade me that Ms. Danicek's consumption of alcohol was a factor in the accident. It is nothing more than speculation to say that she was drinking that evening because she had completed the forms for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Lombard also relies on certain answers Mr. Poole gave in examinations for discovery. He said in 2007 that it was possible that Ms. Danicek caused him to fall by placing her hands on his shoulder and pulling him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following exchange took place in 2007 when he was being examined by Mr. Singleton, counsel for Bar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can't say you fell because someone pulled you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say that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there is some suggestion that when Ms. Danicek put her hands on your shoulder that may have put you off balance but you can't recall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certainly suspect that as being a possible cause.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 don't have - I didn't make a direct observation of what her balance was like when she did put her hands on my shoulders, so I don't know that for sure.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she put her hands on your shoulder and you fell back, and you can't offer any more definitive explanation for the event than that.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that's fair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Similarly, he gave these responses in an examination for discovery by Mr. Stanley, counsel for Rodney's Oyster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recall any force from Ms. Danicek pulling you backwards?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say I specifically recall force, but as I say, it wasn't very long after she put her hands on that the two of us were falling together, fell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it's possible she might have grabbed you and pulled you backwards?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Poole gave these answers in discovery, before he admitted liability. By the time he gave evidence at the trial he had admitted liability. In fact, it was the plaintiff who called him as a witness. He testified in chief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explain, then, that you fell on top of her onto this dance floor?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simplest terms, My Lord, I lost my balance and fell, and she happened to be right there when I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Poole attributed his actions to his alcohol consumption. This was not what he said in the course of examinations for discovery. Mr. Singleton, counsel for Bar None, asked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can't say you fell because you had too much to drink?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Similarly, Mr. Stanley, counsel for Rodney's Oyster House, and Mr. Poole had this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don't believe you fell because you lost your balance due to alcohol consumption?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Well, I don't believe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by the time of the trial, his evidence was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view in February of 2007 was that the alcohol you'd consumed on April 5th did not cause you to lose your balance and fall on Ms. Danicek;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 testified then;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approximately three years later you believe otherwise?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My Lord, really what we are talking about is, when I look back on it, I tried for myself to find an explanation for this; how did this happen; how did I come to fall? And I can't point to any other external cause. I don't have any recollection of a wet floor or someone pushing me or somehow otherwise coming off balance. So can I say definitively I lost my balance because I was intoxicated? No, but I did lose my balance, and the only thing I can point to that's different than when I walked into this room, is that that night I was intoxicated.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Lombard urges me to disregard this evidence. It is not consistent with what Mr. Poole said in discovery. It is therefore unreliable. Lombard argues that a term of the plaintiff's settlement with Mr. Poole is that Mr. Poole admit liability. One can only speculate, Lombard says, why his evidence has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somewhat troubled by the inconsistencies between what Mr. Poole said in examination for discovery in 2007 and what his evidence is at the trial. However, I think counsel for the plaintiff put it well as providing the most reasonable explanation: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Poole prior to his agreement to the plaintiff was exposed to a large claim/judgment, following that agreement, he was no longer under any pressure to avoid admitting that the accident was his fault. As such, there is no reason to think that his evidence given at trial is anything but accurate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agree. There is no reason for Mr. Poole to be anything but forthright in giving his evidence at the trial. I do not accept that the Mary Carter agreement has led him to improperly change his story or provide inaccurate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plaintiff said this in his written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Michelle did not fall on her own and it was a near physical impossibility for her with her hands on Jeremy Poole's back/shoulders to somehow pull him over and it was a near physical impossibility for her to pull him over with Michelle ending up directly underneath him with her jaw in the middle of his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only reasonable explanation for why Michelle Danicek fell and was injured in the dance accident is that Jeremy Poole fell and essentially took her down with him. This explains how she ended up on the floor directly under Poole, and how she was so badly hurt. The fact that she ended up lying on the dance floor with Jeremy Poole on top of her and with her head and jaw between his shoulder blades can only be explained with Jeremy Poole, as he described, falling backwards and taking her down with him. Jeremy Poole's repeated apologies and explanation that he fell on Michelle and the phone call from the hospital and again when they delivered Michelle home is totally consistent with his being responsible for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agree with that submission. I accept that, as Mr. Lindsay argues, an apology does not constitute an admission of liability. Pursuant to section 2(2) of the </w:t>
      </w:r>
      <w:r>
        <w:rPr>
          <w:rFonts w:ascii="arial" w:eastAsia="arial" w:hAnsi="arial" w:cs="arial"/>
          <w:i/>
          <w:color w:val="000000"/>
          <w:sz w:val="20"/>
          <w:lang w:val="en-US" w:eastAsia="en-US" w:bidi="ar-SA"/>
        </w:rPr>
        <w:t>Apology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2006, c. 19</w:t>
      </w:r>
      <w:r>
        <w:rPr>
          <w:rFonts w:ascii="arial" w:eastAsia="arial" w:hAnsi="arial" w:cs="arial"/>
          <w:color w:val="000000"/>
          <w:sz w:val="20"/>
          <w:lang w:val="en-US" w:eastAsia="en-US" w:bidi="ar-SA"/>
        </w:rPr>
        <w:t>, evidence of an apology made by or on behalf of a person in connection with any matter is not admissible as evidence of the fault or liability of the person in connection with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and without considering the apologies, on all the evidence I find that Mr. Poole breached the duty of care he owed to Ms. Danicek in consuming alcohol to the extent that his impairment caused him to lose his balance and fall on top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it more likely than not that Mr. Poole's impairment caused him to lose his balance. I do not accept that he merely slipped or that Ms. Danicek pulled him down. I conclude that Mr. Poole's actions did not meet the standard of care of a reasonable person. I further find that this breach of duty was the cause of the accident and the associated injuries suffered by the plaintiff, which are described in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am satisfied on all the evidence that the accident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Poole and that Ms. Danicek did nothing to contribute to the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Condition After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accident happened on a Thursday night. Ms. Danicek stayed home on the Friday. She went to a walk-in clinic on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Schober testified that he was away on the weekend. When he arrived home on Sunday, he found Ms. Danicek "very groggy and very dazed" with a "horrible"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Monday morning he was surprised that she was getting dressed for work. Although he expressed the view that she was not fit, Ms. Danicek was insistent.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Danicek went to work. She testified that a number of her colleagues stopped by to talk to her about what occurred. Someone (she does not recall who) told her she was not fit to work. She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following day she woke up feeling "terrible" and went off to work again. She met with a lawyer in the business department, Sharon Urquhart. After meeting for a few minutes, Ms. Urquhart told her she wasn't making sense and ought to go home.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day, Wednesday, Ms. Danicek again felt terrible and again went to work. She testified she realized she was not able to work. She spoke to a senior associate, Peter Snell, who told her to take some time off. He also took her to Eileen Vanderburgh, the lawyer in charge of associates. Ms. Vanderburgh called in the managing partner, Bruno De Vita. They told her to take some time off. They also told her about the firm's disability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Vanderburgh testified Ms. Danicek said she was suffering from a very severe headache and that is why she advised her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headache pain persisted. Ms. Danicek said she tried jogging in the first days of her leave and could not even go a block because of the pain. She then realized that rest was what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Some four weeks later, Ms. Danicek saw a neurologist, Brian Hunt. Dr. Hunt arranged for an MRI and referred her to the Thorson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Danicek described her symptoms in these first few weeks as including nausea with vomiting, and dizziness. She also noticed cognitive deficits: she could not think of nouns; she would enter a room and not recall why she was there; and her handwriting was illegible. She was sensitive to noise and light. She said the headaches were worse when she exerted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Danicek's daughter, Amy, described her mother in the eight month period after the dance accident. She said her mother spent most of the time in her room. She testified her mother was sensitive to noise. It even became necessary to get rid of the family cat because it meowed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Amy Danicek said she seldom sought her mother's help with homework. She knew that anything requiring concentration would worsen her mother's headache. She sought help from Mr. Schober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Danicek spoke to Dr. Hunt in October 2001. He approved of her wish to return to work. However, she had a set-back and did not return to work, in fact, until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return to work in mid-December 2001 was in Ms. Danicek's words "a big mistake". She had bad headaches. According to Mr. Schober, for the first two to three weeks she came home with very bad headaches most evenings. She typically came home, had something to eat and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Danicek was anxious to return to work in order to be called to the bar. She believed, perhaps mistakenly, that the Law Society would not extend her call date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and Mr. Schober decided it was not a good idea to go on leave again. They felt it would be bad for her career. Instead, she decided to make the best of it. Ms. Danicek kept working, even though she found it difficult to focus and to figure out solutions to problems. She felt she had a cognitive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Danicek coped at work by taking an excessive amount of Advil. She took as many as 30 pills in a day, far in excess of the recommended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Amy Danicek gave evidence about the period between the plaintiff's return to work and her leaving the firm in 2004. She testified that after her mother returned to work, she still did not see much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go to work then come home and go right into her room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April 2002, she and Mr. Schober decided to take seven to ten days off and play golf in Arizona. She testified she felt much better during this trip, even better than she had felt in December 2001, before she returned to work. Ms. Danicek felt at the time that it was a clear indication she was on the road to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These feelings were short-lived. As soon as she was back at work, her headache level reverted to what it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Danicek went on to say, however, from the end of April on, her "good days were better", and her "bad days weren't as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May 2002, she had a meeting with Eileen Vanderburgh who was in charge of associates. Ms. Danicek confided to Ms. Vanderburgh that she was still having problems with headaches. She did not mention this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Whether or not Ms. Danicek was in fact on a trajectory of improvement immediately before the motor vehicle accident is a central question of fact to be determined in the Li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motor vehicle accident occurred on June 29, 2002, on the Lions Gate bridge between Vancouver and North Vancouver. Ms. Danicek was driving north, on her way to join Mr. Schober at Whistler, some 120 kilometres from Vancouver. She was driving an Audi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Danicek is the only person who gave evidence about the accident. It happened in the daytime. The Lions Gate bridge is a three-lane bridge. The middle or counterflow lane is north or southbound depending on the traffic flow. It is controlled by overhead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was headed north in the counterflow lane. The overhead signal indicated she should pull into the right lane so she did so. She testified she was travelling between 80 and 90 kilometres per hour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Traffic in front of her came to a stop. She braked and stopped. In her rear view mirror she saw a van right behind her swerve into the middle lane to avoid her. Then a Honda, driven by the defendant, was behind the van. The Honda struck Ms. Danicek's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Danicek described the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 hard hit. I was driving Frank's car, which was an Audi A6. He had those split seats in the back. They were up when I was driving, and the force of the impact made the seats come down and the contents of the trunk flew through the car. When I - when the crash was over, there was a golf club in the passenger's seat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Both cars were driveable. The damage to the Honda was more extensive. As it happened, Ms. Li was on her way to Whistler as well. She left her vehicle by the maintenance shed at the north end of the bridge and the plaintiff drove her to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Danicek testified that when she got to Whistler, she and Mr. Schober went out for dinner. She took some Advil before doing so. She did not feel especially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next morning when she awoke, she testified she felt like she "had been hit by a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head hurt so bad. My headache to be specific. My neck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was then asked to compare the headaches with the bad headaches she had been having in the weeks leading up to that time. She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were just different. They were so much more than they had been. They were more on par with how I felt after -- right after the dance accident. They were back to that kind of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This testimony is difficult to accept. After the dance accident, the plaintiff was essentially bedridden. She was absent from work for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motor vehicle accident, on the other hand, Ms. Danicek kept working. She took no time off. Her recorded hours in the month of July 2002 were 184.6. This was her highest recorded hours for the entire year. It was 50 more hours than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testified that there are four types of headaches she is able to distinguish. The first is an interior pressure, where she feels her head will "explode". The second is a "frontal" headache. The plaintiff testified that this is related to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third radiates up her back and neck. It feels like "ropes". She noticed this type of headache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fourth type of headache comes from the base of her skull and radiates up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Danicek said she coped at work with the help of chiropractic treatments and massage. She continued taking excessive amounts of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Danicek's testimony about headaches after the motor vehicle accident appears inconsistent with what she described to an ICBC adjuster on July 25, 2002. In the statement she described the circumstances of the accident. She went on to describe her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day I noticed that my neck was stiff and achy. I thought I was going to be fine so I didn't see a doctor right away. The problem was getting worse and not better so I went to Dr. Mallory, my chiropractor, soon after. Dr. Mallory sent me to see Kim Kirk, a massage therapist. I also went to the Royal Centre Medical and saw a GP. I am going for massage therapy one time per week and I am going to see Dr. Mallory one time per week. I was injured in 1990. I had a rotated sacrum. It took me about five years to recover. Some days my neck is bothering me to the point where I can't work full days. I am taking Advil for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significant to me that Ms. Danicek made no mention of headaches in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Danicek was asked in cross-examination why she did not tell ICBC about the debilitating headaches she had been suffering. She gave two reasons: first, that Mr. Mawhinney (of ICBC) "didn't ask me". The second was at the time she "didn't really think anything was going to come of this whatsoever". She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point in time, to me, I'm not considering litigation or anything like that. I'm not considering making a claim of any sort other than getting my car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respect, this seems entirely inconsistent with the evidence of Ms. Danicek and Mr. Schober that in the four weeks between the motor vehicle accident and the meeting with ICBC, she had suffered terrible headaches which she attributes to the accident. It seems consistent, on the other hand, with the defendants' assertion that she did not suffer a serious injury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Similarly, Dr. P.S. Lejay is the physician who saw Ms. Danicek on July 23, 2002. In a report form provided to ICBC, Dr. Lejay reports a soft tissue injury with a two-day partial disability. There is no mention of headaches. Dr. Lejay's treatment plan is "home stretches" and "Ibuprofen PRN".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Danicek's evidence is that she continued to have headaches following the motor vehicle accident. She took a lot of Advil. She did not take any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Danicek was able to continue working despite this pain. She, in fact, did quite well. She was well-regarded in the firm and was on the road to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Danicek saw Dr. Beckman in 2003. Ms. Danicek testified that she and Dr. Beckman discussed the motor vehicle accident. She says that he told her the motor vehicle accident likely caused a concussion and it can take two years from that concussion before recovery can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Ms. Danicek is mistaken in her recollection that she discussed the motor vehicle accident with Dr. Beckman. There is no mention of the motor vehicle accident in his report. He testified that it did not arise. Moreover, there was the following exchange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possible, Doctor, that the motor vehicle accident was only raised in the last few minutes of the appointment when you are saying to the patient here's my plan for you? Is that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Unlikely.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really recall the discussion with Ms. Danicek?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I really don't.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Beckman went on to say it was possible that he said that but he also said that there can be recovery from a concussion after three or four or even five years from the accident. I conclude that the conversation described by Ms. Danicek did not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Lis urges me to conclude that the injuries Ms. Danicek suffered in the motor vehicle accident were limited to no more than a sore neck. Ms. Danicek testified that when she gave the statement to ICBC she had no intention of making a claim for injuries arising from the motor vehicle accident. This seems inconsistent, of course, with her evidence and that of Mr. Schober that there were several weeks of terrible headaches after the motor vehicle accident. Moreover, it is noteworthy that the statement of claim in the Li matter provides: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the Plaintiff has sustained personal injuries, including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traumatic brain injury;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 shoulders and back.</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said injuries, the plaintiff has suffered and continues to suffer pain as a result of those injuries causing a loss of enjoyment of the amenities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Alexander Holburn action, on the other hand, there is an express mention of headaches: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[sic] the plaintiff has suffered and continues to suffer personal injuries including:</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 and brain injury;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injury;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 and long-term memory loss;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imbalance;</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hypersensitivity to noise and light;</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concentration problems;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ringing in the ears;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dysfunction;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shock, stress and anxiety;</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and contusions;</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emotional upset; and</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injuries as will be advised by plaintiff's counsel.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said injuries, the plaintiff has suffered and continues to suffer pain, discomfort and inconvenience, permanent partial disability, loss of enjoyment of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late March 2003, Ms. Danicek initiated the action against Alexander Holburn. She was still employed by the firm as an associate. She was anxious to protect her claim from limitation dates yet did not want to publicize the writ. She therefore commenced the action in the Vernon registry. Alexander Holburn did not learn of the action until service of the writ nearly twelve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Mallory saw Ms. Danicek at his office on April 10, 2003. He noted that she was uncomfortable and having difficulty. He suggested to her that she should look at her disability plan to see whether she could take some time to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Danicek testified that by early 2004, work was becoming more and more difficult. The headaches were worsening and she was increasing her intake of Advil. She was spending a lot of time at her desk and therefore not with her partner Frank Schober or with her daughters. She testified that she felt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Schober described the period between the motor vehicle accident and Ms. Danicek leaving the firm in March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that entire year and a half or so between after the car accident and the time that she took her second leave, the first three or four weeks were absolutely brutal, as I said, but after that her sole objective was to get through her work day. So she would work, and she had to work longer hours, because she felt she wasn't as efficient at work and losing her concentration and couldn't focus. But she - so she would work long hours, and then she would come home late every night and would just be in no condition virtually every single night to do anything. Couldn't really carry on much of a conversation, anything. The girls would know, would stay away from her or whatever. Many times she wouldn't even eat, as we talked about before, and many times she would just come home in her work clothes and fall on the bed and go to sleep. And I on more than five or six occasions took off some of her clothes so that I could take off and cover her blankets to go to sleep, and she would sleep all the way until the morning. So she would come home just exhausted in bed - say - you know, mumble some words to us and say, I've got to go to sleep, and just go to sleep. And her focus was trying to get through the work day. She needed then to fall asleep to get up for the next work day. This was a process that went on - you know, as I say, it went up and down. There were some better periods than other periods, but for the that entire year and a half as she stuck it out at work, this was happening virtually every night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 different picture of this year and one-half between the car accident and her leaving the firm emerges from the evidence of the law firm. An evaluation in May 2002, not long before the accident, was very good. Positive comments from members of the firm included: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above average for a first year call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my confidence on major clients/issues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Shows good learning curve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ability to meet deadlines when multiple projects converge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Shows good independence but also knows when to come for help</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already on a client development program and has brought in work unrelated to her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were also criticisms: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too in-depth and over analysis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need to develop better judgment on extent to which she devotes resources to an issue</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all young associates, some time written off due to learning/inefficiency.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May 2003 evaluation does not seem to have been any less positive. It contains these comments: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learned well how to utilize staff</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young - shows appropriate progress on the learning curve</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Handles clients very well</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Able to work well with minimum of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there were suggestions for improvement:</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Appears to be some write-offs due to extensive efforts/time associated with producing final work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Both evaluations are very positive overall. They indicate Ms. Danicek was highly regarded by the firm. There is no mention of difficulties which have been occasioned by either the dance incident or the 2002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Bob Pakrul is a partner at Alexander Holburn. He testified that he met the plaintiff during her articles but did not have much contact with her until her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After her return to work, he came to work extensively with her. He was positive about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Michelle to be bright and intelligent. She was quick on the uptake. She had very good people skills, was very good at interacting with clients. She was very enthusiastic about the practice of law and about building a law practice and was enthusiastic about engaging in the marketing aspects of the law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described her work ethic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work ethic was very good. She was willing to work hard. Work late when required. There was always a willingness to take 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Pakrul also noted she had above average marketing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was asked whether he noticed she was having health problems or medical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observe from time to time that on a particular day she would appear to be off, and what I mean by that is that she would appear to have trouble focussing or concentrating. We would be sitting, perhaps in my office, talking about a file, and I would notice her squinting. I would get the sense that she wasn't succeeding in focussing or concentrating on what the matter was that we were discussing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Pakrul recalls having lunch with Ms. Danicek several months before she eventually left. She indicated her difficulty with headaches and said she was considering leaving the firm. He encouraged her to stay, telling her that she had a very bright future in the practice of law and that she had the potential to excel as a business lawyer and a marketer. Ms. Danicek's recollection is that this lunch took place in the spring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noteworthy to me that when describing the plaintiff's performance at work, Mr. Pakrul does not make any distinction between the period before the motor vehicle accident and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Loren Mallett met Ms. Danicek in law school and was a year ahead of her at the firm. He described her before the accident as "smart, articulate, poised", someone with a lot of charisma.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During the period from April to December 2001, when she was off work, he kept in contact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When she returned, Mr. Mallett testified, both of them were actively engaged in marketing. They developed relationships with officers of a banking client. The theory was that the bank's customers were good potential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Mallett described the plaintiff in a social milieu as "very good at working the room". As he put it, "People wanted to know her. She had a talent." He said that in the course of 2002, he and Ms. Danicek "wined and dined" virtually every loans officer of the bank in the lower mainland. His evidence is that Ms. Danicek's marketing efforts were often successful. She brought in work that was above her level of expertise and was passed on to a senior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Mallett said that he was aware that Ms. Danicek suffered from headaches. He said that if he needed Advil, he knew that she had plenty of it. Mr. Mallett said that Ms. Danicek told him that she was leaving because she was unable to work. He was taken by surprise. Mr. Mallett testified that he spoke to Ms. Danicek "virtually every day". He felt she "seemed to be struggling with headaches but managing". He noticed no difficulty with memory and did not see her searching for words. In re-examination, he testified that after she left the firm, he examined a finalized agreement the plaintiff had drafted, which he wanted to use as a precedent. He found that it was not well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significant to me that throughout the period from the motor vehicle accident until she left in March 2004, the plaintiff never mentioned the motor vehicle accident to Mr. Mallett. He only learned of it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Mallett said the firm was "exceptionally supportive" of employees with health or personal problems. When a person takes leave for such purposes, the position is kept for the person. Mr. Mallett himself worked reduced hours from the summer of 2002 until the end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By March, 2004, the plaintiff testified "the headaches were getting worse and worse". She decided to leave the firm but described it as "one of the hardest decisions" she had ever made. She was influenced by her family physician, Dr. Mendelson, who had told her that he thought she would not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Schober corroborated this. He said Ms. Danicek's health was no better and that the prognosis was that the headaches would not improve. He agreed with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writ in the first action had to be served at this time. Thus, the firm would learn of the action for the first time. Ms. Danicek did not leave for that reason. Rather, she had hoped that she would recover and not have to maintain the action. Thus, her counsel argues, the need to serve the writ was not the reason she left the job. Rather, serving the writ was a consequence of her inability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Pakrul testified that he was disappointed but not surprised by her decision. They had earlier discussions about her ability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Danicek left the firm on disability leave. She remained an employee of the firm. Her employment was only terminated in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Danicek has been examined by a large number of specialists - physiatrists, neurologists, psychiatrists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fact that many physicians agree on Ms. Danicek's diagnosis and prognosis does not necessarily simplify the task of the court. Headache symptoms are inherently subjective and based on self-reporting. In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McEwan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courts have observed on any number of occasions, the approach taken by medical professionals is not forensic: they assume that the patient is accurately reporting to them and then set about a diagnosis that plausibly fits the pattern of the complaint. In the absence of objective signs of injury, the court's reliance on the medical profession must, however, proceed from the facts </w:t>
      </w:r>
      <w:r>
        <w:rPr>
          <w:rFonts w:ascii="arial" w:eastAsia="arial" w:hAnsi="arial" w:cs="arial"/>
          <w:i/>
          <w:color w:val="000000"/>
          <w:sz w:val="20"/>
          <w:lang w:val="en-US" w:eastAsia="en-US" w:bidi="ar-SA"/>
        </w:rPr>
        <w:t>it</w:t>
      </w:r>
      <w:r>
        <w:rPr>
          <w:rFonts w:ascii="arial" w:eastAsia="arial" w:hAnsi="arial" w:cs="arial"/>
          <w:color w:val="000000"/>
          <w:sz w:val="20"/>
          <w:lang w:val="en-US" w:eastAsia="en-US" w:bidi="ar-SA"/>
        </w:rPr>
        <w:t xml:space="preserve"> finds, and must seek congruence between those facts and the advice offered by the medical witnesses as to the possible medical consequences and the potential duration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and Lombard take issue with the plaintiff's credibility. The opinions and diagnosis are based on what Ms. Danicek told the experts. Moreover, the relationship between the injuries and the motor vehicle accident is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Thomas Kay is a neuro-psychologist. In the third of his three reports, he prepared a useful summary of his conclusions and the consensus emerging from five other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general consensus that despite childhood trauma and other stressors, Ms. Danicek was working successfully as an attorney prior to her 2001 fall. There is general consensus that she suffered an "uncomplicated" mild traumatic brain injury in her 2001 fall, and that this evolved into a post-concussion syndrome, which involved symptoms of headache, subjective balance problems and sensory overload, and cognitive problems. There is general consensus that headache was the primary debilitating symptom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general consensus that Ms. Danicek continued to work, despite growing interference from her headache, and in part this was due to medical advice. There is agreement that the stress of working with the headache eventually took a sufficient toll that Ms. Danicek quit her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general consensus that Ms. Danicek is not capable of working given her current condition, and that persistent, recurring, debilitating headaches are at the core of her inability to function. There appears to be consensus that treatments to this point have not been effective, and a number of persons have recommended different approaches to treatment which might be helpful. There is also a consensus that Ms. Danicek came into the two injuries with a vulnerability to develop psychological and somatic symptoms. These vulnerabilities included a perfectionistic and driven personality style which would be highly reactive to loss of control (over physical symptoms, ability to function), childhood stressors, a history of some anxiety and depression, and being in a tentative, only partially committed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Few evaluators were additionally aware of a history of childhood sexual abuse which increases Ms. Danicek's vulnerability to adult trauma at an emotional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Hubert Anton, a physiatrist, said in his November 22, 2004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Danicek's history indicated she suffered a mild traumatic brain injury (or, using a different but analogous terminology, cerebral concussion) in the accident of April 5,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Ms. Danicek could also have suffered an injury to the cervical spine in the fall, through a whiplash mechanism related to flexion and extension with axial of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Steven Anderson, a psychiatrist, reported on January 26,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Michelle Danicek is a 38 year-old woman who was injured in accidents which occurred on April 5th, 2001 and June 16th [sic] 2002. As a result of the accidents Ms. Danicek developed physical, cognitive and emotional difficulties. The April 5th, 2001 incident likely caused a mild traumatic brain injury (MTBI) with ongoing post-concussive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Paul Janke is a psychiatrist who was called by Lombard. His report of October 21, 2008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based on the information provided to me both through Ms. Danicek and in review of the materials that Ms. Danicek suffered at most a mild traumatic brain injury in the slip and fall of April 5, 2001. She would be expected to experience full recovery and in fact by her report that was occurring prior to the June 29, 2002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only expert who believes Ms. Danicek suffered a concussion in the motor vehicle accident is Dr. Brian Hunt, a neurologist: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this writer's opinion that Ms. Danicek suffered another cerebral concussion at the time of the motor vehicle accident of June 16, 2002 [sic] despite the fact that she denies being knocked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said in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way of explaining other than she suffered another cerebral concussion to explain the significant change in her clinical situation where she didn't - she had been recovering, and then after the motor vehicle accident, she got into increasing difficulties. And if we are talking about whiplash, we're describing muscle ligamentus injuries of the spine likely with impulse to the brain. The fascinating part about this case is that her headaches are far out - and are far greater and much more of a debilitating thing than any difficulties that I have identified in her cervical spine. And so it - all I can say is that others have said she hasn't had a concussion. I stand by my opinion that she suffered a mild - another mild traumatic brain injury in the second motor vehicle accident. And after this length of time it really makes little difference because she has been having such difficulties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Drs. Anton and Anderson conclude that Ms. Danicek's symptoms satisfy the criteria for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Lombard argues that the medical evidence is of marginal assistance because the opinions are based on what the plaintiff told the doctors. Many of the physicians were not aware of the plaintiff's history of headaches prior to the dance floor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Counsel for Lombard relies on the report of Dr. Janke. Counsel argues that he was the only expert to give evidence who had reviewed all of the pre and post-accident medical, psychiatric and chiropractic records. He states that Ms. Danicek's complaints are subjective in nature and his evaluation of her is dependent on the reliability of the information. He notes in his report of October 21, 2008, that the plaintiff's ability to work as a lawyer until 2004 is inconsistent with the presence of severe and disabling chronic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Janke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one of the impacts of chronic pain, but certainly headaches in particular, is it interferes with our ability to pay attention, focus and concentrate, which strikes to the heart of the ability to, you know, review documentation, to prepare documentation, to simply - well to simply read is going to be difficult in the context of a severe headache. To read, retain, compare, synthesize and produce is, in my opinion, extremely unlikely in the presence of a severe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alleges in both the Poole and Li action that she is totally disabled. Her symptoms are almost entirely subjective. The extent of her injuries is very much in dispute. Counsel for the defendants in the Li action and counsel for Lombard in the Poole action have put the credibility of the plaintiff in issue. As noted above, the utility of the expert evidence is directly related to the reliability of the plaintiff's self-reporting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major difficulties with certain aspects of the plaintiff's evidence. I must conclude that she is not a reliable reporter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Danicek has been examined for discovery by various defendants and third parties on some 11 occasions over a period of several years. This litigation has been protracted.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these circumstances it is understandable that the plaintiff made errors of recollection or that she confused one year for another. Ms. Danicek is very intelligent but she is human. She can make and has made errors in giving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But on some occasions her answers on discovery or in cross-examination go beyond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Danicek, to state the obvious, has a significant stake in the outcome of these proceedings. She is shrewd. She is anxious to put her case in the best possible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At times, I conclude, this has caused her to tailor her evidence to her own advantage. This may be unconscious but several incidents of this tendency when considered together lead me to conclude that there are sharp limits to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First is her evidence relating to an issue which will arise in the second phase of the trial. That is whether the events at Bar None, where the accident occurred, were related to her employment. A very similar question was in issue previously when the Workers' Compensation Appeal Tribunal ("WCAT"), was considering whether the accident arose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cross-examination at the trial Ms. Danicek said the law firm had an expectation that she attend not only the dinner at Rodney's Oyster House but also the nightclub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expectation on behalf of the firm was that you would attend Bar None on the evening of April the 5th?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think I would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This answer is to be contrasted with the answers she provided at discovery, at a time when the issue of employment was before the WCAT: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think I felt there was something of an expectation, but of course you're free to go and not go and nothing is going to happen if you don't go, so it's not like anybody's forcing you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your understanding that when you went out to one of these firm dinners and you went out for drinks afterwards, that it was basically the night was on the firm, as it says in the memo?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Quite the opposite it was my understanding dinner was on the firm and you were on your own at the bar.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Danicek I am going to ask you whether or not you agree with this proposition that I am going to suggest to you, that if you're dancing in April 2001, if you were dancing at 12:15 in the morning, you were doing that solely because you want to be there, and you're doing it voluntarily, and you're doing it at a time when you're completely responsible for your own actions do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most part,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second example is her evidence about some forms that were completed when she made her first visit to the office of a chiropractor, Dr. Brenda McRoberts-Grantham in 1998. On the patient history form, which the patient usually completes, Ms. Danicek appears to have placed a check beside "frequent headaches" indicating her history. She maintained in cross-examination that someone else must have completed the form. She suggested Dr. McRoberts-Grantham had changed the form. She explained that the tick was not how she made a check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do not accept that evidence for two reasons. First, Dr. McRoberts-Grantham testified, and I accept that she has patients use a different colour of ink. Dr. McRoberts-Grantham was able to say and I accept that it was Ms. Danicek that completed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Second, Ms. Danicek was shown a checklist which she completed in 2001 for the Law Society. This is a form where the candidate places a check beside topics which have been covered in her articles. The check that Ms. Danicek made on the form is clearly the same style that she denied using on Dr. McRoberts-Grantham's patient history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third contradiction is related to the employment issue before the WCAT, and concerns questions put to Ms. Danicek as to whether the dinner at Rodney's Oyster House and the later attendance at Bar None constituted one continuous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October 3, 2006, Ms. Danicek was examined for discovery by Mr. Singleton. She said the attendance at Bar None was a continuation of what began at Rodney's Oyster House. She was asked about what the amended statement of claim said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associates' party began at Rodney's Oyster House Restaurant with dinner and drinks and then moved into the Bar None night club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examination for discovery this pleading was read to Ms. Danicek. She was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you have any recollection of this, but was it your understanding at the time that when you were at Bar None, it was a continuation of the same function, so to speak?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 further discovery took place on June 7, 2007. By then there was an issue at the Workers' Compensation Board. There was a chance that the action would be statute barred if the injury arose out of employment. This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 to read to you what the allegation in paragraph four is in your amended statement of claim. Is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 or about April 5, 2001, the defendant Alexander Holburn hosted and paid for a party for associates and articled students at the firm (the "Associates' Party") with all associates and articled students encouraged to attend. The Associates' Party began at Rodney's Oyster Bar Restaurant with dinner and drinks and then moved into the Bar None night club. All in Vancouver.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it seems to suggest that the associates' party was at both the Oyster Bar and Bar None, and I don't think that's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break it down a little bit. It's true that associates and articling students were encouraged to attend?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 party started at Rodney's Oyster Bar?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Danicek's counsel at the discovery then interjected: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thing, counsel, I just noticed that that pleading probably needs revision. I don't think that's accurate, so I will revise it as necessary. Because I believe the evidence of Alexander Holburn was that the associates' party was restricted to Rodney's Oyster Bar, so I'll change it accordingly and amend a further amended statement of claim, just so there's no misunderstanding.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statement of claim was indeed amended. It now states:</w:t>
      </w:r>
      <w:r>
        <w:rPr>
          <w:rFonts w:ascii="arial" w:eastAsia="arial" w:hAnsi="arial" w:cs="arial"/>
          <w:sz w:val="20"/>
          <w:lang w:val="en-US" w:eastAsia="en-US" w:bidi="ar-SA"/>
        </w:rPr>
        <w:cr/>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5, 2001, the defendant, Alexander Holburn hosted and paid for a party for associates and articled students at the firm (the "Associates' Party"), with all associates and all articled students being invited to attend. The Associates' Party was at Rodney's Oyster Bar Restaurant with dinner and drinks paid for by the defendant, Alexander Holburn.</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 Alexander Holburn was the host of the Associates' Party, no partner attended, and it was left to the senior associate lawyers, as agents of the firm, to supervise the said associates party. The defendant, Poole was one of the senior associate lawyers attending the Associates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Some of the employees went to Bar None night club after the Associates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WCAT subsequently ruled that the injury did not arise in the course of employment and the lawsuit continued. Lombard asserts that its policy only applies to matters arising out of employment so the general question is still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Danicek was confronted in cross-examination with the apparent contradictions in her 2006 and 2007 answers. She refused to acknowledge there was a contradiction. Her answer from the discovery was read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don't know. It seems to suggest that the associates' party was at both the Oyster Bar and Bar None, and I don't think that's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Danicek said in explaining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see it says that, and I believe that I must not have understood the question. I had already said it was a continuing event. That's still my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Danicek professed no particular knowledge of the worker's compensation issue and the amendments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Finally, the plaintiff refused to admit she had suffered headaches prior to the accident, other than after the weight room accident and the prior motor vehicle accident. She reported to Dr. Anton she could not recall having a history of significant headaches. She denied previous headaches when she met with Dr. Beckman. She said words to the same effect to her chiropractor, Dr. Mallory.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This is inconsistent with what Ms. Danicek reported to various medical professionals before the dance accident occurred:</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prescribed medication for headaches when she was pregnant with her daughter Jennifer;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1989, a Dr. Warkman diagnosed cervicogenic headaches;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Danicek reported she previously suffered from headaches on a patient information form;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period from 1989 to 1997, Dr. Warkman's clinical records contained several reports of headache problems;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 Olson reports a complaint of "headaches daily" when Ms. Danicek saw him on June 24, 1998;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outlined above, Ms. Danicek indicated to Dr. McRoberts that she had or had had frequent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O'Halloran J.A. correctly pointed out that a witness's credibility should not be gauged solely by demeanour. The test for the truth of testimony must be "... its consistency with the probabilities which surround the currently existing conditions". He went on to say that the test of truth of a witness's story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reasonably subject [her]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the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These words are useful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Injuries and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accept that Ms. Danicek suffered a mild, traumatic brain injury in the April 5, 2001, dance accident. It has had a profound effect on her life. I accept that her headache pain has persisted and persists today, some nine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However, before describing the nature, extent, and effect of that injury, it is convenient to address the plaintiff's claim arising out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Counsel for the plaintiff argues that in the period leading up to June 29, 2002, the plaintiff was recovering from the dance accident injuries. Ms. Danicek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time went on from January - from December '01 up to the end of June '02, and that's when the car accident occurred, what was your sense of how your problems were, or how your recovery was proceeding?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about - I don't know. Towards the end of April on, it just seemed like my bad days weren't as bad; my good days were better. It just seemed like I was doing better, taking less Advil, just generally things were progressing as they should.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Plaintiff's counsel has made the Li action the centrepiece of the plaintiff's claim. Her claim against the Li defendants totals $8.376 million dollars. The claim against Mr. Poole is $285,400.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the Li defendants point out, the focus of the trial was largely the dance incident: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Days of evidence at this trial were spent dealing with the injuries sustained in the Dance Incident, being a brain injury and a condition of chronic pain which existed prior to the MVA and what clearly continued post MVA. At page 40, paragraph 110 of her submissions, it is said on the Plaintiff's behalf: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Michelle Danicek's prior history of concussions could well have made her more vulnerable to the effects of a further concussion. While all the medical evidence indicates that this can predispose a patient to greater impairment from a subsequent concussion, in this case, that is likely the case and explains why </w:t>
      </w:r>
      <w:r>
        <w:rPr>
          <w:rFonts w:ascii="arial" w:eastAsia="arial" w:hAnsi="arial" w:cs="arial"/>
          <w:color w:val="000000"/>
          <w:sz w:val="20"/>
          <w:u w:val="single"/>
          <w:lang w:val="en-US" w:eastAsia="en-US" w:bidi="ar-SA"/>
        </w:rPr>
        <w:t>the brain injury</w:t>
      </w:r>
      <w:r>
        <w:rPr>
          <w:rFonts w:ascii="arial" w:eastAsia="arial" w:hAnsi="arial" w:cs="arial"/>
          <w:color w:val="000000"/>
          <w:sz w:val="20"/>
          <w:lang w:val="en-US" w:eastAsia="en-US" w:bidi="ar-SA"/>
        </w:rPr>
        <w:t xml:space="preserve"> has had such an impact on her.</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brain injury in question is that sustained in the Dance Incident. Furthermore, at page 96, paragraph 214, the following is said on the Plaintiff's behalf: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Michelle Danicek was badly injured in the Dance Accident - as evidenced by the fact that she was off work for eight months. By March 2003, almost two years later she was having significant ongoing problems, although she was still hopeful that she would recover.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written submissions total approximately 165 pages. The evidence with respect to the Plaintiff's recovery from the Dance Incident injuries prior to the MVA and the alleged effects of the MVA and the argument in relation thereto, consists of approximately 10 pages, being pages 84 to 90 and 160 to 164.</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yet, notwithstanding what the Plaintiff says were the effects of the Dance Incident in her closing submissions (see paragraphs 10 and 11 above) the Plaintiff seeks damages in the amount of $8,376 million against these Defendants and "only" $285,400 against Mr. Poole (at p. 164, para. 391).</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submission of these Defendants, meaning no disrespect to the Plaintiff, that the closing submissions made on her behalf with respect to the MVA and the damages which should be paid by these Defendants are no more than an act of desperation.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essence, the theory of the plaintiff's case against the Lis is that Ms. Danicek was on a path of recovery in May-June 2002 and that the motor vehicle accident denied her that recovery. In other words, Ms. Danicek claims that but for the motor vehicle accident, the injuries she sustained in the dance accident would have continued to improve to the point she would have completely (or at least very substantially)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plaintiff's case against the Lis, and the apportionment of damages referred to above, is said by counsel to be based on the principle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(B.C.C.A.). In Mr. Murphy's submission, the motor vehicle accident has greatly complicated the task of trying to divide the damages between two sets of tortfeasors. In his submission, in such circumstances, the Li defendants should bear the loss, relying on the following passages from Robertson J.A.'s reasons in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at pg.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Because the injuries inflicted in the second accident were superimposed upon the then residual effects of the injuries inflicted in the first accident, it is a matter of the greatest difficulty to determine what damages should be awarded for each set of injuries.</w:t>
      </w:r>
      <w:r>
        <w:rPr>
          <w:rFonts w:ascii="arial" w:eastAsia="arial" w:hAnsi="arial" w:cs="arial"/>
          <w:color w:val="000000"/>
          <w:sz w:val="20"/>
          <w:lang w:val="en-US" w:eastAsia="en-US" w:bidi="ar-SA"/>
        </w:rPr>
        <w:t xml:space="preserve"> The plaintiff should not receive more in respect of the first accident than he would if the second had not occurred; nor should he receive less because it did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Upon whom should the burden resulting from the difficulty of assessing damages fall? I think that it should fall on the defendant who caused the second accident, Laliberte.</w:t>
      </w:r>
      <w:r>
        <w:rPr>
          <w:rFonts w:ascii="arial" w:eastAsia="arial" w:hAnsi="arial" w:cs="arial"/>
          <w:color w:val="000000"/>
          <w:sz w:val="20"/>
          <w:lang w:val="en-US" w:eastAsia="en-US" w:bidi="ar-SA"/>
        </w:rPr>
        <w:t xml:space="preserve"> When he "found" the plaintiff, the plaintiff had a cause of action against the Thiessens; if Laliberte made the proof of the plaintiff's damages resulting from the first accident more difficult, Laliberte should make good any loss thereby resulting to the plaintiff. At the same time, the plaintiff should not be compensated twice for any injuries that are hard to segregate. I think that the way in which justice can best be done here is: (a) To assess as best one can what the plaintiff would have recovered against the Thiessens had his action against them been tried on April 22, 1966 (the day before the second accident), and to award damages accordingly; (b) To assess global damages as of the date of the trial in respect of both accidents; and (c) To deduct the amount under (a) from the amount under (b) and award damages against Laliberte in the amount of the difference. I think that nothing I have said in this paragraph is inconsistent with </w:t>
      </w:r>
      <w:r>
        <w:rPr>
          <w:rFonts w:ascii="arial" w:eastAsia="arial" w:hAnsi="arial" w:cs="arial"/>
          <w:i/>
          <w:color w:val="000000"/>
          <w:sz w:val="20"/>
          <w:lang w:val="en-US" w:eastAsia="en-US" w:bidi="ar-SA"/>
        </w:rPr>
        <w:t>Baker v. Willoughby</w:t>
      </w:r>
      <w:r>
        <w:rPr>
          <w:rFonts w:ascii="arial" w:eastAsia="arial" w:hAnsi="arial" w:cs="arial"/>
          <w:color w:val="000000"/>
          <w:sz w:val="20"/>
          <w:lang w:val="en-US" w:eastAsia="en-US" w:bidi="ar-SA"/>
        </w:rPr>
        <w:t xml:space="preserve"> [1968] 2 W.L.R. 1138, [1968] 2 All ER 236, or any of the cases referred to there.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Further, it is the plaintiff's theory that the injuries caused by the motor vehicle accident were superimposed on the residual effects of the dance incident. In combination, these two accidents have resulted in the continuation of Ms. Danicek's headaches, creating an indivisible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That was Ms. Danicek's belief and her evidence when she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as the Li defendants argue, this theory is entirely inconsistent with much of her evidence. For example, she told Derek Nordin, a vocational rehabilitation consultant, that she was taking 25 to 30 Advil per day in the first six months of 2002. This led to the following exchange in the cross-examination of Ms. Danicek by Mr. Abrioux: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right up to June 2002, you'd, at times, take from 25 to 30 Advil, correct, per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that's correct with regard to the first few months of the year I believe that is correct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Danicek, if you are in fact reducing your Advil consumption in May and June 2002, why wouldn't you have told Mr. Nordin about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 would have specifically thought to say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one reason is, is that I don't have any records of that time, but generally speaking, I - I think I was just thinking about my time when I first went back to work. So when I first went back to work, I know, because I recorded it down, that I was taking that much Advil.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for the Lis disputes the assertion that Ms. Danicek was on a trajectory to recovery. Counsel points to other evidence:</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Dr. Anderson in April 2002 that she had spoken to a partner about leaving the firm. Ms. Danicek's evidence is that she was in error in telling him this and that this conversation took place in 2003.</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Anderson said in cross-examination he found the information about the plaintiff recovering in 2002, before the accident, to be difficult. He was asked to agree there was a lack of clarity as to the effect, if any, of the motor vehicle accident on the plaintiff's condition. His response was: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Yes, its ... it is a puzzle to me. I can't say with any certainty, and I think that's up to His Lordship.</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Anton agreed with counsel for the Lis that Ms. Danicek met the criteria for chronic pain disorder before the 2002 motor vehicle accident.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unable to provide details to substantiate her contention that she perceived a "trajectory of improvement"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can't give any specific details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but that's because there's no specific record of that, and I just cannot recall that detailed type of information from back then ... but I can't sit here and say, you know, what I was doing on day x ten years ago, I can't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measuring stick between April the 15th, give or take, 2002 and the end of June 2002 is such that you can't say what you were doing on a given day, how long you were working, how you felt when you got home, nothing of that nature;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right, I can't.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Schober gave extensive evidence about the plaintiff's condition at different times, from the time of the accident to the present. He said nothing about improvements in her condition during the period just before the motor vehicle accident.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Danicek was asked in cross-examination whether in the period immediately before the motor vehicle accident she was "close" to being better. She replied that she was not.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argues that Ms. Danicek had a meeting with Eileen Vanderburgh in May 2002, at which time Ms. Vanderburgh talked to her about writing off hours. It is significant, says counsel, that Ms. Danicek did not report to her that her bad headaches were easing up. All that she said was that she told Ms. Vanderburgh she was still having bad headaches.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saw the chiropractor, Dr. Mallory, in mid-June 2002. Her complaint then was "lots of headaches". This was shortly before the accident. In his report, he made no distinction about her condition before and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we can just stop there, Dr. Mallory, what do you remember of how Michelle Danicek presented when she came to your clinic for these numerous treatments?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Pretty much every time she came, she would walk through the door with her eyes kind of closed because she was really uncomfortable. She was always sore.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Additionally, the plaintiff had a "very very bad headache" the day before the motor vehicle accident. In her view, this headache caused her to "let Mr. Pakrul down", and likely caused her to cancel social plans which she had for the evening of Friday, June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do not accept the plaintiff's theory, and I specifically reject the submission that the plaintiff would have made a full recovery from the injuries she suffered in the dance accident but for the motor vehicle accident. This theory is not in accordance with the preponderance of the evidence, which establishes Ms. Danicek continued to suffer the debilitating impacts of the dance accident before, at the time of, and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While I have rejected the plaintiff's "trajectory of recovery" theory on the facts, the Court of Appeal recently held that the plaintiff's theory is legally incorrect. The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approach no longer applies to indivisible injuries caused by consecutive tortfeasors: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Having found that the plaintiff would not have completely recovered from the dance accident even if the motor vehicle accident had not occurred, in light of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essential question to address is whether the dance accident and the motor vehicle accident caused the plaintiff divisible or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an alternative to the "trajectory of recovery" theory, the plaintiff claims that the injuries she suffered in the motor vehicle accident combined with and exacerbated the effects of the dance accident. This in turn resulted in the chronic and debilitating headaches she continues to suffer to this day. In the plaintiff's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379 Based on the evidence, the Plaintiff suffered a mild traumatic brain injury and a whiplash type injury in the Dance Accident. The MVA also caused a whiplash type injury and caused these headaches to increase in severity and type. Michelle's headaches are an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97 B.C.L.R. (4th) 73</w:t>
        </w:r>
      </w:hyperlink>
      <w:r>
        <w:rPr>
          <w:rFonts w:ascii="arial" w:eastAsia="arial" w:hAnsi="arial" w:cs="arial"/>
          <w:color w:val="000000"/>
          <w:sz w:val="20"/>
          <w:lang w:val="en-US" w:eastAsia="en-US" w:bidi="ar-SA"/>
        </w:rPr>
        <w:t xml:space="preserve">, leave to appeal ref'd </w:t>
      </w:r>
      <w:hyperlink r:id="rId777" w:history="1">
        <w:r>
          <w:rPr>
            <w:rFonts w:ascii="arial" w:eastAsia="arial" w:hAnsi="arial" w:cs="arial"/>
            <w:i/>
            <w:color w:val="0077CC"/>
            <w:sz w:val="20"/>
            <w:u w:val="single"/>
            <w:shd w:val="clear" w:color="auto" w:fill="FFFFFF"/>
            <w:lang w:val="en-US" w:eastAsia="en-US" w:bidi="ar-SA"/>
          </w:rPr>
          <w:t>[2010] S.C.C.A. No. 90</w:t>
        </w:r>
      </w:hyperlink>
      <w:r>
        <w:rPr>
          <w:rFonts w:ascii="arial" w:eastAsia="arial" w:hAnsi="arial" w:cs="arial"/>
          <w:color w:val="000000"/>
          <w:sz w:val="20"/>
          <w:lang w:val="en-US" w:eastAsia="en-US" w:bidi="ar-SA"/>
        </w:rPr>
        <w:t>, Chiasson J.A. summarized the law on causation and the apportionment of damages stated in recent decisions of the Supreme Court of Canada, reaching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a case such as this where there are multiple causes of a plaintiff's injury, </w:t>
      </w:r>
      <w:r>
        <w:rPr>
          <w:rFonts w:ascii="arial" w:eastAsia="arial" w:hAnsi="arial" w:cs="arial"/>
          <w:color w:val="000000"/>
          <w:sz w:val="20"/>
          <w:u w:val="single"/>
          <w:lang w:val="en-US" w:eastAsia="en-US" w:bidi="ar-SA"/>
        </w:rPr>
        <w:t>the core question is whether the injury is divisible. If it is, a plaintiff can recover from a defendant only the damages attributable to the injury caused by that defendant.</w:t>
      </w:r>
      <w:r>
        <w:rPr>
          <w:rFonts w:ascii="arial" w:eastAsia="arial" w:hAnsi="arial" w:cs="arial"/>
          <w:color w:val="000000"/>
          <w:sz w:val="20"/>
          <w:lang w:val="en-US" w:eastAsia="en-US" w:bidi="ar-SA"/>
        </w:rPr>
        <w:t xml:space="preserve"> If the injury is indivisible, subject to considerations I shall discuss, a plaintiff can recover 100% from the defendant of the damages attributable to the injury which is caused or contributed to by the defendant regardless of the contribution to the injury by others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paras. 17-20).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my view, the trial judge in this case failed to determine whether the plaintiff's injury was divisible or indivisible. She appears not to have distinguished "between causation as the source of the loss and the rules for the assessment of damages in tort" as mandated by the Supreme Court of Canada in para. 78 of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The liability question is whether the conduct of the defendant caused injury. </w:t>
      </w:r>
      <w:r>
        <w:rPr>
          <w:rFonts w:ascii="arial" w:eastAsia="arial" w:hAnsi="arial" w:cs="arial"/>
          <w:color w:val="000000"/>
          <w:sz w:val="20"/>
          <w:u w:val="single"/>
          <w:lang w:val="en-US" w:eastAsia="en-US" w:bidi="ar-SA"/>
        </w:rPr>
        <w:t>The assessment of damages requires a determination whether the injury derived from multiple sources and whether it is divisible. If it is, responsibility is allocated to the individual sources of the injury.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concurring reasons, K. Smith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Tortfeasors are joint tortfeasors when one is the principal or is vicariously liable for the other, or where a duty imposed jointly on them is not performed, or where there is concerted action between them to a common end. </w:t>
      </w:r>
      <w:r>
        <w:rPr>
          <w:rFonts w:ascii="arial" w:eastAsia="arial" w:hAnsi="arial" w:cs="arial"/>
          <w:color w:val="000000"/>
          <w:sz w:val="20"/>
          <w:u w:val="single"/>
          <w:lang w:val="en-US" w:eastAsia="en-US" w:bidi="ar-SA"/>
        </w:rPr>
        <w:t>Tortfeasors who are not joint tortfeasors are several</w:t>
      </w:r>
      <w:r>
        <w:rPr>
          <w:rFonts w:ascii="arial" w:eastAsia="arial" w:hAnsi="arial" w:cs="arial"/>
          <w:color w:val="000000"/>
          <w:sz w:val="20"/>
          <w:lang w:val="en-US" w:eastAsia="en-US" w:bidi="ar-SA"/>
        </w:rPr>
        <w:t xml:space="preserve"> (or "separate" or "independent") tortfeasors. </w:t>
      </w:r>
      <w:r>
        <w:rPr>
          <w:rFonts w:ascii="arial" w:eastAsia="arial" w:hAnsi="arial" w:cs="arial"/>
          <w:color w:val="000000"/>
          <w:sz w:val="20"/>
          <w:u w:val="single"/>
          <w:lang w:val="en-US" w:eastAsia="en-US" w:bidi="ar-SA"/>
        </w:rPr>
        <w:t>The latter are of two kinds - several tortfeasors whose acts combine to produce the same damage and several tortfeasors whose acts cause different damage</w:t>
      </w:r>
      <w:r>
        <w:rPr>
          <w:rFonts w:ascii="arial" w:eastAsia="arial" w:hAnsi="arial" w:cs="arial"/>
          <w:color w:val="000000"/>
          <w:sz w:val="20"/>
          <w:lang w:val="en-US" w:eastAsia="en-US" w:bidi="ar-SA"/>
        </w:rPr>
        <w:t>. Joint tortfeasors and several tortfeasors whose acts combine to produce the same damage are concurrent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w:t>
      </w:r>
      <w:r>
        <w:rPr>
          <w:rFonts w:ascii="arial" w:eastAsia="arial" w:hAnsi="arial" w:cs="arial"/>
          <w:color w:val="000000"/>
          <w:sz w:val="20"/>
          <w:u w:val="single"/>
          <w:lang w:val="en-US" w:eastAsia="en-US" w:bidi="ar-SA"/>
        </w:rPr>
        <w:t>Several tortfeasors whose tortious conduct causes different damage are liable only to the extent of the damage they cause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w:t>
      </w:r>
      <w:r>
        <w:rPr>
          <w:rFonts w:ascii="arial" w:eastAsia="arial" w:hAnsi="arial" w:cs="arial"/>
          <w:color w:val="000000"/>
          <w:sz w:val="20"/>
          <w:u w:val="single"/>
          <w:lang w:val="en-US" w:eastAsia="en-US" w:bidi="ar-SA"/>
        </w:rPr>
        <w:t>On the other hand, tortfeasors whose tortious acts combine to produce the same injury are jointly and severally liable to the full extent of the injury</w:t>
      </w:r>
      <w:r>
        <w:rPr>
          <w:rFonts w:ascii="arial" w:eastAsia="arial" w:hAnsi="arial" w:cs="arial"/>
          <w:color w:val="000000"/>
          <w:sz w:val="20"/>
          <w:lang w:val="en-US" w:eastAsia="en-US" w:bidi="ar-SA"/>
        </w:rPr>
        <w:t xml:space="preserve"> ... Accordingly, a tortfeasor whose tortious conduct is part of the cause of an injury is liable to the full extent of the injury even though other tortious or non-tortious causal factors for which he is not responsible helped to produce the harm ... Although each is fully liable to the plaintiff for the entire loss, such tortfeasors are entitled to contribution as between themselves on the basis of their respective degrees of fault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Whether damage is divisible for purposes of determining the extent of the liability of multiple tortfeasors is a question of fact in each case, not a question of law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assessing the precise nature and effects of the injuries Ms. Danicek suffered in the motor vehicle accident, the expert evidence is of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use. But I must keep in mind the fact that the conclusions of the experts are premised upon the plaintiff's subjective reporting and perception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addition to being based purely on the plaintiff's self report, in my view, the opinions of the experts who opine that there is a causal link between the plaintiff's present condition and the motor vehicle accident, with respect, do so without any real thought as to a distinction between the dance accident and the motor vehicle accident. On cross examination, Dr. Robinson stated he had not directed his inquiry as to the plaintiff's headaches in the immediate pre and post motor vehicle accident time frame. He did not understand until: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somewhat after the fact how important this is in your context, and I don't think I have that level of appreciation in doing these reports. I assumed that her headaches had been constant since the April 2001 injury on the dance floor and that they had been aggravated by the June 2002 motor vehicle accident. Not to excuse it, but unless there were detailed day to day headache diaries being kept during the months leading up to the motor vehicle accident, it would be extremely difficult to have a good appreciation as to the exact magnitude say, the day prior to the motor vehicle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Accordingly, I must determine whether the plaintiff's evidence at trial concerning the effects of the motor vehicle accident is in harmony with the preponderance of the probabilities which a practical and informed person would readily recognize 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conclude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motor vehicle accident did not cause extensive damage to the two vehicles. They were both driveable. The plaintiff was able to drive to Whistler without apparent pain or discomfort. She took the other driver, Ms. Li, as her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Hunt is of the view that the plaintiff suffered a concussion. That is not the view of Drs. Anton, Anderson, Janke or Iverson.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evidence does not establish that the plaintiff suffered a concussion. There is no direct evidence that she hit her head on the headrest. Her actions seem inconsistent with her sustaining a concussion. Finally, as Mr. Abrioux noted, the plaintiff is no longer claiming that she suffered a concussion according to her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As noted earlier, I consider it telling that after the dance accident, Ms. Danicek took an eight month leave of absence. After the motor vehicle accident, on the other hand, Ms. Danicek kept working. She took no time off. Her recorded hours in the month of July 2002 were her highest recorded hours for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Additionally, it is significant to me that Ms. Danicek made no mention of headaches in her statements to ICBC after the motor vehicle accident. Further, she made no mention of these injuries to Dr. P.S. Lejay, the physician who saw Ms. Danicek on July 23,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Taking into account the totality of the evidence, I make the following findings: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two accidents did not produce overall or global symptoms that are difficult if not impossible to separate.</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that the plaintiff suffered another brain injury or concussion in the motor vehicle accident.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not have made a full recovery from the injuries she suffered in the dance accident in the absence of the motor vehicle accident.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unable to find that any causal link has been established between the effects of the dance accident and the motor vehicle accident suggesting the existence of an indivisible loss.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I am not satisfied that the motor vehicle accident caused or contributed to the debilitating headaches Ms. Danicek suffers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Rather, I find as a fact that in the motor vehicle accident, the plaintiff suffered relatively minor soft tissue injuries, which resolved within approximately six months. These injuries were divisible and of a different nature from those suffered in the dance accident. I find as a fact they neither caused, contributed to, or exacerbated the plaintiff's underlying chronic injuries suffered in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As well, the evidence does not support her counsel's contention that the June 2004 motor vehicle accident had any lasting significance. Dr. Mendelson, Ms. Danicek's family physician, described her problem as a "neck flare-up" when he referred her to the neurologist, Dr. Beckman, in the spring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accept that the motor vehicle accident did cause neck and shoulder soft tissue injuries which in turn may have led to some headaches. However, these headaches were unrelated to the chronic and debilitating headaches Ms. Danicek has experienced since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find any symptoms attributed to the divisible soft tissue injuries suffered in the motor vehicle accident resolved within six months of the accident. I conclude that the motor vehicle accident did not cause or exacerbate the chronic headaches that Ms. Danicek has experienced since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Dance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find Ms. Danicek suffered a mild, traumatic brain injury in the April 6, 2001 accident. It has had a profound effect on her life. She was completely disabled from work until December 2001. As Dr. Anderson notes in his report dated January 26, 2007, the mild traumatic brain injury has resulted in ongoing post-concussive symptoms, which include physical, cognitive, and emotional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Her headache pain has persisted and persists today, some nine years after the accident. The post-traumatic headaches have resulted in the plaintiff developing chronic pain disorder. Dr. Anderson notes that chronic pain disorder "causes significant distress or impairment in social, occupational, or other important areas of functioning." Dr. Anton sets out the following description of chronic pain disorder in his November 22, 2004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Danicek at this time probably satisfies DSM-IV criteria for the diagnosis of a Chronic Pain Disorder associated with both psychological factors and a general medical condition. Criteria for that diagnosis include the presence of pain for more than six months severe enough to warrant clinical attention and cause significant distress or impairment of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 disorders do not respond to the type of intervention usually used in the treatment of acute pain. The goal of treatment is not to eliminate pain but rather to improve function and quality of life despite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medical evidence suggests that the plaintiff is not likely to completely or even substantially recover from these symptoms. In his November 4, 2008 report, Dr. Anton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Danicek's biggest impairment and the factor that most restricts her participation in life activities is still her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Danicek has had extensive treatment for her headaches without any sustained benefit. I think it unlikely that further investigations or treatment will significantly improve her headaches. If her headaches do not improve, then she will probably not be able to increase her level of function or return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Robinson noted that persons who suffer from severe headache disorders similar to the plaintiff's condition are not likely to realize substantial improvements with the available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Anderson does not consider it likely that the plaintiff's chronic pain disorder will meaningfully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Quote: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general, patients who have had chronic pain disorder for more than two years in duration continue to be symptomatic despite further treatment and the passage of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Anderson, is that statement based on studies; is it based on your experiences, or is it based on a mixture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that opinion is based on a mixture of both my experience seeing and treating patients with chronic pain over the last 20 years and also the literature ... if chronic pain disorder lasts for more than two years in duration, then there is only minimal improvement even if a person attends a comprehensive multidisciplinary pain clinic. The person may learn ways of better coping with their pain, My Lord, but the actual pain itself doesn't reduce significantly after the two year mark.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addition to the headaches and pain disorder, I accept that the dance accident caused some measure of cognitive impairment. Ms. Danicek felt that before the accident she was quick to understand new concepts. Today, she feels that, in her words, everyone gets it except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However, this evidence does not establish the plaintiff's contention that she is completely disabled from any gainful employment, an issue addressed in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 Dance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Counsel for Lombard argued the plaintiff has failed to mitigate. A plaintiff has an obligation to take all reasonable measures to reduce her or his damages. The duty to mitigate includes undergoing treatment to alleviate or cure injuries: </w:t>
      </w:r>
      <w:r>
        <w:rPr>
          <w:rFonts w:ascii="arial" w:eastAsia="arial" w:hAnsi="arial" w:cs="arial"/>
          <w:i/>
          <w:color w:val="000000"/>
          <w:sz w:val="20"/>
          <w:lang w:val="en-US" w:eastAsia="en-US" w:bidi="ar-SA"/>
        </w:rPr>
        <w:t>Kero v. Love</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(1994), 90 B.C.L.R. (2d) 299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Whether a plaintiff has acted reasonably to mitigate or lessen her loss is a question of fact. The defence bears the burden of establishing that the plaintiff has failed to act reasonably to mitigate her loss. In this case, Lombard must show Ms. Danicek failed to follow medical direction,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that had she followed that advice, she would have recovered further or faster: </w:t>
      </w:r>
      <w:r>
        <w:rPr>
          <w:rFonts w:ascii="arial" w:eastAsia="arial" w:hAnsi="arial" w:cs="arial"/>
          <w:i/>
          <w:color w:val="000000"/>
          <w:sz w:val="20"/>
          <w:lang w:val="en-US" w:eastAsia="en-US" w:bidi="ar-SA"/>
        </w:rPr>
        <w:t>Mattu v. Fust</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2009 BCSC 624</w:t>
        </w:r>
      </w:hyperlink>
      <w:r>
        <w:rPr>
          <w:rFonts w:ascii="arial" w:eastAsia="arial" w:hAnsi="arial" w:cs="arial"/>
          <w:color w:val="000000"/>
          <w:sz w:val="20"/>
          <w:lang w:val="en-US" w:eastAsia="en-US" w:bidi="ar-SA"/>
        </w:rPr>
        <w:t xml:space="preserve"> at para. 73, aff'd </w:t>
      </w:r>
      <w:hyperlink r:id="rId780" w:history="1">
        <w:r>
          <w:rPr>
            <w:rFonts w:ascii="arial" w:eastAsia="arial" w:hAnsi="arial" w:cs="arial"/>
            <w:i/>
            <w:color w:val="0077CC"/>
            <w:sz w:val="20"/>
            <w:u w:val="single"/>
            <w:shd w:val="clear" w:color="auto" w:fill="FFFFFF"/>
            <w:lang w:val="en-US" w:eastAsia="en-US" w:bidi="ar-SA"/>
          </w:rPr>
          <w:t>2010 BCCA 254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A useful summary of the law is found in </w:t>
      </w:r>
      <w:r>
        <w:rPr>
          <w:rFonts w:ascii="arial" w:eastAsia="arial" w:hAnsi="arial" w:cs="arial"/>
          <w:i/>
          <w:color w:val="000000"/>
          <w:sz w:val="20"/>
          <w:lang w:val="en-US" w:eastAsia="en-US" w:bidi="ar-SA"/>
        </w:rPr>
        <w:t>Byron v. Larson</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2004 ABCA 398</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357 A.R. 201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general proposition underlying the principle of mitigation is that a defendant cannot be held liable for damages which the plaintiff could have reasonably avoided: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Silvaniuk v. Stevens</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(1999), 244 A.R. 75</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1999 ABCA 191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Silvaniuk</w:t>
      </w:r>
      <w:r>
        <w:rPr>
          <w:rFonts w:ascii="arial" w:eastAsia="arial" w:hAnsi="arial" w:cs="arial"/>
          <w:color w:val="000000"/>
          <w:sz w:val="20"/>
          <w:lang w:val="en-US" w:eastAsia="en-US" w:bidi="ar-SA"/>
        </w:rPr>
        <w:t xml:space="preserve">"). Once a plaintiff establishes the liability of the defendant, damages, and quantum of damages, the burden shifts to the defendant to prove that the plaintiff could and should have mitigated his or her losses: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at 163. To establish mitigation, the defendant must prove on a balance of probabilities that: 1) the plaintiff acted unreasonably; and 2) had the plaintiff acted reasonably, his or her losses would be reduced or eliminated: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at 163-166.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Whether a party has been reasonable in refusing to accept medical treatment is a question of fact: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Engel v. Salyn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[1993] 1 S.C.R. 306</w:t>
      </w:r>
      <w:r>
        <w:rPr>
          <w:rFonts w:ascii="arial" w:eastAsia="arial" w:hAnsi="arial" w:cs="arial"/>
          <w:color w:val="000000"/>
          <w:sz w:val="20"/>
          <w:lang w:val="en-US" w:eastAsia="en-US" w:bidi="ar-SA"/>
        </w:rPr>
        <w:t xml:space="preserve"> at 316. The trier of fact must make the determination of reasonableness taking into consideration all of the surrounding circumstances: </w:t>
      </w:r>
      <w:r>
        <w:rPr>
          <w:rFonts w:ascii="arial" w:eastAsia="arial" w:hAnsi="arial" w:cs="arial"/>
          <w:i/>
          <w:color w:val="000000"/>
          <w:sz w:val="20"/>
          <w:lang w:val="en-US" w:eastAsia="en-US" w:bidi="ar-SA"/>
        </w:rPr>
        <w:t>Silvaniuk</w:t>
      </w:r>
      <w:r>
        <w:rPr>
          <w:rFonts w:ascii="arial" w:eastAsia="arial" w:hAnsi="arial" w:cs="arial"/>
          <w:color w:val="000000"/>
          <w:sz w:val="20"/>
          <w:lang w:val="en-US" w:eastAsia="en-US" w:bidi="ar-SA"/>
        </w:rPr>
        <w:t xml:space="preserve"> at para. 12. Whether a plaintiff's conduct in respect of his or her injuries was reasonable "includes submitting to reasonable medical treatment and following medical advice when appropriate": </w:t>
      </w:r>
      <w:r>
        <w:rPr>
          <w:rFonts w:ascii="arial" w:eastAsia="arial" w:hAnsi="arial" w:cs="arial"/>
          <w:i/>
          <w:color w:val="000000"/>
          <w:sz w:val="20"/>
          <w:lang w:val="en-US" w:eastAsia="en-US" w:bidi="ar-SA"/>
        </w:rPr>
        <w:t>Silvaniuk</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Here, Lombard argues that the plaintiff has failed to mitigate in two respects: (1) she has not followed treatment recommendations; and (2) she did not seek a leave of absence when her pain persisted after her return to work in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Lombard also made passing reference to the plaintiff's failure to seek employment since departing Alexander Holburn. However, their submissions on this point were specifically directed to the issues of past wage loss and loss of earning capacity, and I will address them under those heads of damages.</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Several physicians have recommended counselling: Dr. Kay, Dr. Anton, Dr. Robinson and Dr. Mendelson. A multi-disciplinary pain program was recommended by Drs. Anderson, Anton, Iverson and Janke. In addition, Dr. Iverson recommended behavioural therapy and meditation. Dr. Hunt recommended meditation. Work trials were recommended by Hettie DeBeer, the plaintiff's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his December 21, 2009 report, Dr. Kay described psychological counselling as the plaintiff's "best chance":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concur with Dr. Iverson's suggestion that Ms. Danicek ... probably needs to radically change her relationships to her pain, and to her own physical and emotional suffering. This need will defy simple medical prescriptions, no matter how numerous. It is not easily accomplished, and will require a therapist ground in such an approach, but in my opinion it holds the best chance for Ms. Danicek to break free from her current entrapments.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Danicek has had limited counselling. She met with a counsellor a few times in 2004 but did not feel there was a "connection". She attended at the Thorson Pain Clinic. Apart from that, she has not complied with these recommendations.</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Lombard argues that when the plaintiff realized she made a "big mistake" after returning to work in December of 2001, and that work was hindering her recovery, she ought to have taken a further leave of absence to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clear that Alexander Holburn is an accommodating law firm. If Ms. Danicek had sought a leave in 2002 to complete her recovery, it would have been granted. The evidence also indicates that that would not disqualify her from consideration for partnership.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 the first issue, there are things and treatments recommended by the experts the plaintiff could have done. But I am unable to say that if Ms. Danicek had tried them, they would likely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It is clear that Ms. Danicek has sought treatment from a large number of health care professionals. She has tried numerous forms of treatment with limited success, including: physiotherapy, chiropractic, massage therapy, Botox injections, biofeedback sessions, kinesiology sessions, limited psychological counselling, some occupational therapy, acupuncture,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However, as Dr. Anton noted in his November 4, 2008 report, this extensive treatment has not led to any sustained benefit; accordingly, it is his opinion that it is "unlikely that further investigations or treatment will significantly improve [Ms. Danicek's]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Robinson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seeing someone who has had chronic post-traumatic headache that appears to have begun in April 2001 and then further aggravated by another trauma the following year, you know, at the longest, the disorder has now been present for three years following evaluating her; that fact alone is a highly negative prognostic indicator. The fact that there has already been quite extensive trials of treatment, both of medication and physical therapies, with apparently no success further suggests a negative outlook ... this clinical context suggests ... it's a difficult headache disorder to manage. And my chances of making a substantial improvement with the available medical treatments is going to be relatively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am not persuaded that Lombard has met the onus of establishing the plaintiff would be in better condition if she had engaged in the treatments recommended. While this is a possibility, more than speculation is necessary to establish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Similarly, I am not persuaded that Lombard has met the onus of establishing the plaintiff would be in better condition if she had taken time off in 2002. The evidence does not convince me that the plaintiff would have recovered or improved had she taken another leave of absence.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 - Dance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 seeks an award of $200,000 under this heading. Counsel for the plaintiff argues this represents approximately 60 percent of the current upper limit of $330,000.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A functional approach to quantifying non-pecuniary damages is required, and damages must be assessed in light of the plaintiff's particular circumstances. The quantum is not to be influenced by the legal limit imposed by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It is improper to compare the injuries of a particular plaintiff to those of the plaintiffs in the 1978 trilogy for the purpose of making an award: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24 B.C.L.R. (4th) 155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leave to appeal ref'd </w:t>
      </w:r>
      <w:hyperlink r:id="rId562"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Kirkpatrick J.A. provided "an inexhaustive list of common factors" that influence an award of non-pecuniary damages: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injuries;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and reasonable to both parties. When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dance accident has impacted the plaintiff's life profoundly. She has lost much. She has had and continues to have headaches of varying severity and duration. The injury has affected her physical and mental abilities and had a significant impact on her relationship with Mr. Schober.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has experienced a loss of enjoyment of life, and is unable to engage in many recreational activities. Her lifestyle has drastically changed since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An example of the effect of the dance accident on the plaintiff's life is found in the evidence of her friend, Kristen Schneider. Prior to the accident, Ms. Schneider described the plaintiff as having "the most energy I think out of anybody I know". At trial, Ms. Schneider testified that after the dance accident, Ms. Danicek was unable to consistently make their customary lunch dates; when she did, they had to find restaurants that were quiet to avoid exacerbating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Additionally, she and the plaintiff no longer regularly go for runs, rollerblade, or hike the Grouse Grind, as was their habit prior to the dance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Ms. Danicek is no longer able to pursue her career as a corporate solicitor working on "big deals", a position she worked hard to obtain. The plaintiff enjoyed this work and her career was a source of pride for her. I accept this loss has negatively affected her feelings of self-worth and emotional well-being. In </w:t>
      </w:r>
      <w:r>
        <w:rPr>
          <w:rFonts w:ascii="arial" w:eastAsia="arial" w:hAnsi="arial" w:cs="arial"/>
          <w:i/>
          <w:color w:val="000000"/>
          <w:sz w:val="20"/>
          <w:lang w:val="en-US" w:eastAsia="en-US" w:bidi="ar-SA"/>
        </w:rPr>
        <w:t>Reference Re Public Service Employee Relations Act (Alta.)</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[1987] 1 S.C.R. 313</w:t>
        </w:r>
      </w:hyperlink>
      <w:r>
        <w:rPr>
          <w:rFonts w:ascii="arial" w:eastAsia="arial" w:hAnsi="arial" w:cs="arial"/>
          <w:color w:val="000000"/>
          <w:sz w:val="20"/>
          <w:lang w:val="en-US" w:eastAsia="en-US" w:bidi="ar-SA"/>
        </w:rPr>
        <w:t>, Dickson C.J. (in dissent) stated at 368: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is one of the most fundamental aspects in a person's life, providing the individual with a means of financial support and, as importantly, a contributory role in society. A person's employment is an essential component of his or her sense of identity, self-worth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It is clear the plaintiff continues to suffer from her injuries, and her problems are likely to continue in the future without substantial improvement or resolution. Her prognosis for recovery or diminishment of her chronic headaches and pain is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While individual judgments turn very much on their particular facts, two decisions which have influenced me are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2000 BCSC 360</w:t>
        </w:r>
      </w:hyperlink>
      <w:r>
        <w:rPr>
          <w:rFonts w:ascii="arial" w:eastAsia="arial" w:hAnsi="arial" w:cs="arial"/>
          <w:color w:val="000000"/>
          <w:sz w:val="20"/>
          <w:lang w:val="en-US" w:eastAsia="en-US" w:bidi="ar-SA"/>
        </w:rPr>
        <w:t xml:space="preserve">, varied on other grounds, </w:t>
      </w:r>
      <w:hyperlink r:id="rId78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leave to appeal ref'd </w:t>
      </w:r>
      <w:hyperlink r:id="rId788"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the circumstances, an award of $185,000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 - Dance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The plaintiff is entitled to recover as special damages all the pre-trial expenses she incurred as a result of her injuries, so long as they were caused by the tort and the decision to incur them was reasonable. The approach to special damages is based on the principle that the plaintiff is to be restored to the position she would have been in had the accident not occurred. A court should award special damages if the expenses incurred were reasonably necessary: </w:t>
      </w:r>
      <w:r>
        <w:rPr>
          <w:rFonts w:ascii="arial" w:eastAsia="arial" w:hAnsi="arial" w:cs="arial"/>
          <w:i/>
          <w:color w:val="000000"/>
          <w:sz w:val="20"/>
          <w:lang w:val="en-US" w:eastAsia="en-US" w:bidi="ar-SA"/>
        </w:rPr>
        <w:t>Mitchell v. We Care Health Services Inc.</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2004 BCSC 902</w:t>
        </w:r>
      </w:hyperlink>
      <w:r>
        <w:rPr>
          <w:rFonts w:ascii="arial" w:eastAsia="arial" w:hAnsi="arial" w:cs="arial"/>
          <w:color w:val="000000"/>
          <w:sz w:val="20"/>
          <w:lang w:val="en-US" w:eastAsia="en-US" w:bidi="ar-SA"/>
        </w:rPr>
        <w:t xml:space="preserve"> at 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Danicek's claim for special damages is $22,305.54. This is made up of acupuncture treatments ($130), chiropractic treatments ($3,575), kinesiology ($423.47), massage therapy ($2,497.95), prescription medication ($2,761.55), psychological counselling ($4,676.31), rehabilitation therapy ($5,791.70), and miscellaneous expenses of $2,449.56.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the course of giving evidence, Ms. Danicek noted that two optometry or optical items were not related to the accident. Taking these deductions into account, I find these expenses were reasonably incurred, and special damages of $22,158.54 are awarded. However, I find below that $595 of chiropractic and massage therapy are attributable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Accordingly, special damages of $21,563.54 are awarded on account of the dance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 - Dance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has been off work in two discrete periods, from April 6, 2001 to December 17, 2001 and the period since March 13, 2004. There is no dispute about the 2001 income loss: it is $34,220.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Damages for the period from March 2004 to the date of the trial are more difficult to assess. Lombard disputes the plaintiff's entitlement to recover damages for this period, submitting that she had fully recovered from the dance accident by this time, or alternatively, but for the motor vehicle accident she would have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reject both of these submissions on the facts. I also reject Lombard's theory that Ms. Danicek would have recovered from her injuries had she taken a second leave of absence. I am satisfied on a balance of probabilities that the plaintiff's absence from work from March 13, 2004 until the date of trial is a result of the injuries she suffered in the dance accident. However, I am not persuaded she was totally disabled from doing any work in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parties agreed to certain facts for the purposes of quantifying the past income loss claim:</w:t>
      </w:r>
      <w:r>
        <w:rPr>
          <w:rFonts w:ascii="arial" w:eastAsia="arial" w:hAnsi="arial" w:cs="arial"/>
          <w:sz w:val="20"/>
          <w:lang w:val="en-US" w:eastAsia="en-US" w:bidi="ar-SA"/>
        </w:rPr>
        <w:cr/>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April 5/6, 2001 accident, the Plaintiff would have been called to the Bar in May of 2001.</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salary of an associate at Alexander Holburn Beaudin &amp; Lang LLP, ("AHBL"), would have been reviewed annually on May 1 of each year.</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three years at AHBL, the Plaintiff's earnings would have been comparable to other associates.</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three years, as associate lawyer's salary is based on performance.</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ranges of salary levels paid to an associate called in 2001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987"/>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Effective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 2001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$67,000</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 2002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$77,000</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 2003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987"/>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2004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$105,000 -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987"/>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2005</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$105,000 -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987"/>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2006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987"/>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2007</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$145,000 -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(Estimate only as we have no comparable data)</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AHBL associate lawyers were eligible for annual bonuses if they achieved a certain level of billable hours.</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2003 calendar year, the Plaintiff received a bonus of $3,350 based on her 2002 performance.</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2004 calendar year, the Plaintiff received a bonus of $3,850 based on her 2003 performance.</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associate lawyer with a 2001 call date may have been eligible to join the partnership at AHBL as of January 1, 2008</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 AHBL partners would have earned $190,000 to $200,000 in 2008.</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2008, the low income in the business law group at AHBL was $222,150, the high income was $522,654 and the average was $375,649.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also had the benefit of a report from Darren Benning, an economist. In his most recent report, dated January 5, 2010, he calculated income loss for the period 2001 to January 5, 2010 at $605,874. However, that was prepared before the information from Alexander Holburn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Kahle v. Ritter</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22 M.V.R. (4th) 275</w:t>
        </w:r>
      </w:hyperlink>
      <w:r>
        <w:rPr>
          <w:rFonts w:ascii="arial" w:eastAsia="arial" w:hAnsi="arial" w:cs="arial"/>
          <w:color w:val="000000"/>
          <w:sz w:val="20"/>
          <w:lang w:val="en-US" w:eastAsia="en-US" w:bidi="ar-SA"/>
        </w:rPr>
        <w:t>, D.M. Smith J. (as she then was) described the general approach to past income loss claims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Proof of a loss of opportunity claim requires a plaintiff to establish on a balance of probabilities a causal connection between the injuries sustained in the accident and the loss of opportunity ... Past income loss is not an assessment of a hypothetical or future event which is based on a real and substantial possibility of its occurrence (the test for future or hypothetical event), but rather is proof on a balance of probabilities that the injuries caused the loss of opportunity. In short, the issue is whether Mr. Kahle has established on a balance of probabilities that but for the accident he would have realized this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2001 BCCA 331</w:t>
        </w:r>
      </w:hyperlink>
      <w:r>
        <w:rPr>
          <w:rFonts w:ascii="arial" w:eastAsia="arial" w:hAnsi="arial" w:cs="arial"/>
          <w:color w:val="000000"/>
          <w:sz w:val="20"/>
          <w:lang w:val="en-US" w:eastAsia="en-US" w:bidi="ar-SA"/>
        </w:rPr>
        <w:t>, in relation to a plaintiff's claim for pecuniary loss prior to trial, Mackenzie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As the plaintiff was unable to return to his employment after the first accident his earnings from that employment, but for the accident, are hypothetical. The trial judge started with a gross figure assuming no contingencies. She then considered both positive and negative contingencies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relied on by the plaintiff, held that past events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between fault and injury must be proved on a balance of probabilities and thereafter treated as certainties. However, Mr. Justice Major stated (at para. 27) that </w:t>
      </w:r>
      <w:r>
        <w:rPr>
          <w:rFonts w:ascii="arial" w:eastAsia="arial" w:hAnsi="arial" w:cs="arial"/>
          <w:color w:val="000000"/>
          <w:sz w:val="20"/>
          <w:u w:val="single"/>
          <w:lang w:val="en-US" w:eastAsia="en-US" w:bidi="ar-SA"/>
        </w:rPr>
        <w:t>hypothetical events need not be proved on a balance of probabilities, and they are simply to be given weight according to their relative likelihood. In assessing hypothetical events there is no reason to distinguish between those before trial and those after trial.</w:t>
      </w:r>
      <w:r>
        <w:rPr>
          <w:rFonts w:ascii="arial" w:eastAsia="arial" w:hAnsi="arial" w:cs="arial"/>
          <w:color w:val="000000"/>
          <w:sz w:val="20"/>
          <w:lang w:val="en-US" w:eastAsia="en-US" w:bidi="ar-SA"/>
        </w:rPr>
        <w:t xml:space="preserve"> In making an allowance for contingencies the trial judge was assessing the hypothetical events that could have [a]ffected the plaintiff's employment earnings, according to the assessment to their relative likelihood.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Accordingly, when a past wage loss claim depends on hypothetical events, the balance of probabilities is not the governing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 xml:space="preserve">, the court further clarified this point.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the appellant was the sole shareholder of a company which he alleged had lost $1.39 million because, due to his injuries, he was unable to prepare a tender offer for a major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trial judge held that the standard of proof concerning possible future events is not applicable to past events, and that "past facts, like loss of income, must be proved on a balance of probabilities". Accordingly, the trial judge instructed the jury that the plaintiff must prove two issues on a balance of probabilities. First, that but for the accident, the company would have got the contract. Second, the amount of the plaintiff's past loss of income arising from the failure to get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Rowles J.A. held this instruction was incorrect: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It is plain from his ruling that the trial judge was of the view that the appellant's loss of opportunity claim had to be proven on the balance of probabilities simply because the foundation for the claim pre-dated the trial and, for that reason, had to be regarded as a "past" loss. In my view, the trial judge's instructions do not accord with the case authorities regarding proof of hypothetical events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At paragraphs 26-27, Rowles J.A. held that a plaintiff must establish both liability and causation on the balance of probabilities; specifically, that the injuries sustained in the accident caused the loss for which damages are sought. However, where the claimed past pecuniary loss is by its nature hypothetical, the authorities concerning proof of hypothetical events govern assessment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These authorities require the court to assess the relative likelihood of hypothetical events, in accordance with the following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28 ...</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what actually happened in the past, you must weigh the evidence and reach conclusions on a balance of probabilities. Anything more probable than not you should treat as certain. When you are asked to determine (what might happen in the future/what would have happened in the past but for the (injury/loss), you must use a different method of proof. </w:t>
      </w:r>
      <w:r>
        <w:rPr>
          <w:rFonts w:ascii="arial" w:eastAsia="arial" w:hAnsi="arial" w:cs="arial"/>
          <w:color w:val="000000"/>
          <w:sz w:val="20"/>
          <w:u w:val="single"/>
          <w:lang w:val="en-US" w:eastAsia="en-US" w:bidi="ar-SA"/>
        </w:rPr>
        <w:t>First you must decide if the event (is/was) a real possibility; you must then determine the actual likelihood of its occurring.</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Accordingly, the jury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should have been instructed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 if they were satisfied on a balance of probabilities that the injuries sustained as a result of the accident caused such an impairment [in preparing for the contract bid], they had to go on to assess the chances of the appellant having been the successful bidder on the ambulance contract and to make an award using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There are three hypothetical events to consider here. First, would the plaintiff have become a partner? Second, what is the likelihood she would have received a bonus? Third, where would she have ended up in the salary range in any given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There is a high likelihood she would have become a partner, either at Alexander Holburn or some other large commercial firm. I base that conclusion on my assessment of her aptitude and motivation and the positive views of her performance expressed by members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For these same reasons, there is a strong likelihood that she would have been eligible for bonuses and would have ended up toward the high end of salary ranges in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On the assumption that Ms. Danicek would have become a partner by January 1, 2008 and having in mind the figures in the agreed facts, a fair assessment of what she would have earned had she worked full time from March 2004 until trial is $950,000.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However, while I accept the plaintiff suffered significant and life altering injuries in the dance accident, I am not satisfied that the evidence supports the plaintiff's contention that she is completely disabled from any gainful employment. This was the thrust of the plaintiff's evidence at trial, and it finds some support in the expert evidence. However, these opinions are premised on the plaintiff's self reporting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Interestingly, Dr. Robinson, who the other experts agree has special experience in the neurological treatment of headaches, acknowledged that people can be productive and high functioning even in the presence of chronic pain. He gave himself as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It is clear that Ms. Danicek struggled to perform at a high level as a corporate solicitor as a result of the injuries suffered in the dance accident. But the fact remains that the plaintiff was able to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According to the law firm's evidence, which I accept, the plaintiff was a valued and productive associate notwithstanding her injuries. Mr. Pakrul's impression, which was based on contact with her after the accident, was of a "bright and intelligent" young lawyer who was "quick on the uptake".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However, this success masked the symptoms Ms. Danicek suffered and continues to suffer from. Ms. Danicek's plan at work was to hide her problems from her colleagues until she "got better". She wanted her colleagues to think she was fully 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Danicek, from the time you returned to Alexander Holburn in mid December of 2001 until the time you left in March 2004, what did you do to try and hide your difficulties from the people at the office?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 -- I took a lot of Advil, and I think, you know, once I take a certain amount of Advil, oftentimes I can appear quite normal to others. And in times when I couldn't get to that point, I would just close my door. It was an open-office policy at the firm, and generally speaking if your door was shut, people wouldn't try to contact you. And I made a point of not talking to other people when I felt unwell.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By March of 2004, the plaintiff was taking massive quantities of Advil and as a result was vomiting at work - using a private washroom to hide that fact. Prior to her departure from Alexander Holburn, the plaintiff's life was comprised of working and coming home to bed. She had little energy left to do anything else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am persuaded that Ms. Danicek was not capable of full-time work as a lawyer in a busy corporate practice from March 2004 until the date of trial. The plaintiff no longer has the capacity to thrive or even get by in such a demanding occupation given the residual effects of the dance accident. Simply put, it was unmanageable for the plaintiff to work in such an environment. I accept her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However, she has chosen not to work at all. The suggestion that the plaintiff has no residual capacity to work is belied by the fact that she did in fact continue to work for nearly two years following the dance accident in an onerous and demanding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Ms. Danicek did not pursue some obvious possibilities. First, she might have sought Alexander Holburn's accommodation by according her a reduced work load. According to Mr. Mallett, the firm has a policy of being supportive to disabled employees. Alternatively, Ms. Danicek could have tried employment in a legal environment where there is less pressure than in a busy solicitor's practice. She did not choose to do so. That is her right but it is not open to her to claim a wage loss of someone who is totally disabled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In the plaintiff's written submission, counsel concedes that Ms. Danicek has a residual earning capacity, at least where things that "aren't cognitively taxing and can be done in a flexible time frame"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 admits she has not actively sought any alternative work, other than assisting Mr. Schober with managing some properties he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seek any trial of any type of work or legal research or any kind of test of your working ability at any time subsequent to these emails?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Through Hettie de Beer;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 through anyone else; isn't that correct, Ms. Danicek?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would say that doing things for Frank, helping Frank out, that is doing work stuff.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As I have said, Ms. Danicek was capable of working at a reduced level. Additionally, Alexander Holburn may well have accommodated her, given the high regard in which she was held, notwithstanding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What would Ms. Danicek have earned if she had done something, rather than nothing? It is impossible to make this assessment with any degree of precision. However, a fair and reasonable conclusion is that she could have earned $75,000 to $80,000 per year if she had chosen a lower work load or a less challenging position. For these reasons, the gross loss of $950,000 must be reduced by $425,000.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that basis, I assess past income loss from 2004 to January 5, 2010 at $525,000.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Capacity - Dance Incident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The Court of Appeal recently summarized the correct approach to claims for loss of future earning capacity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3 B.C.L.R. (5th) 303</w:t>
        </w:r>
      </w:hyperlink>
      <w:r>
        <w:rPr>
          <w:rFonts w:ascii="arial" w:eastAsia="arial" w:hAnsi="arial" w:cs="arial"/>
          <w:color w:val="000000"/>
          <w:sz w:val="20"/>
          <w:lang w:val="en-US" w:eastAsia="en-US" w:bidi="ar-SA"/>
        </w:rPr>
        <w:t>. In that case, Garson J.A. endorsed the following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plaintiff continues to suffer substantial impairment from injuries I have found were caused by the dance accident. I am satisfied she likely will not be capable of working at the job she held before the dance accident in the future. It is clear that the plaintiff has been rendered less marketable and cannot take advantage of job opportunities she otherwise might have. On all the evidence, it is abundantly clear the plaintiff has suffered a diminishment in earning capacity and there is a real and substantial possibility of future pecuniary loss. Accordingly, I find the plaintiff has discharged the burden of proof referred to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next step in the analysis is to quantify Ms. Danicek's loss.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Mr. Justice Low, writing for the majority, summarized the relevant principles in assessing damages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Garson J.A. referred to two methods of quantification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earnings approach, and the capital asset approach. In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271 (C.A.), Finch J.A. (as he then was) described various approaches to a loss of capacity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Justice Finch set out a list of further specific considerations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which may be taken into account in making an assessment according to the capital asset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leave to appeal ref'd, </w:t>
      </w:r>
      <w:hyperlink r:id="rId795" w:history="1">
        <w:r>
          <w:rPr>
            <w:rFonts w:ascii="arial" w:eastAsia="arial" w:hAnsi="arial" w:cs="arial"/>
            <w:i/>
            <w:color w:val="0077CC"/>
            <w:sz w:val="20"/>
            <w:u w:val="single"/>
            <w:shd w:val="clear" w:color="auto" w:fill="FFFFFF"/>
            <w:lang w:val="en-US" w:eastAsia="en-US" w:bidi="ar-SA"/>
          </w:rPr>
          <w:t>[1991] S.C.C.A. No. 54</w:t>
        </w:r>
      </w:hyperlink>
      <w:r>
        <w:rPr>
          <w:rFonts w:ascii="arial" w:eastAsia="arial" w:hAnsi="arial" w:cs="arial"/>
          <w:color w:val="000000"/>
          <w:sz w:val="20"/>
          <w:lang w:val="en-US" w:eastAsia="en-US" w:bidi="ar-SA"/>
        </w:rPr>
        <w:t>, the respondent had not suffered a total loss of earning capacity, but his capacity had been impaired. I have reached a similar conclusion in this case, finding Ms. Danicek has a fairly significant residual capacity to work, notwithstanding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the court held that in these circumstances it is an error in law to conclude that the plaintiff is entitled to be compensated, subject to an allowance for contingencies, for the whole of her working life for the difference between what she would have earned in her pre-accident occupation, and what she would earn in her post-accident occupation. Southin J.A. stated at pp. 59-60: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at the cost of the defendant to say, "the only sort of work I like is such and such. I cannot do that. Therefore, you must give me sufficient capital to replace the income I cannot earn on that sort of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respondent proved in this case was that he had lost his capacity to follow the sort of occupation he was pursuing at the time of the accident. But that did not prove, on a balance of probabilities that he could not earn by pursuing some other sort of occupation, as much as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already indicated, I am satisfied that both the opening and closing addresses of counsel for the respondent and the charge to the jury left the jurors with the mistaken understanding that they were to assess "loss of future earning capacity" on the footing that the respondent had the right to be compensated for losing his job at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a trial judge should not calculate a plaintiff's "future loss of income", but should determine the plaintiff's future loss of earning capacity. Accordingly, economic projections of a plaintiff's income stream with and without the accident are not dispositive. I should not calculate Ms. Danicek's future loss of income on an arithmetical basis, but rather must assess her loss of earning capacity by taking into account all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This is in accord with what a majority of the court held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65 B.C.L.R. (3d) 155</w:t>
        </w:r>
      </w:hyperlink>
      <w:r>
        <w:rPr>
          <w:rFonts w:ascii="arial" w:eastAsia="arial" w:hAnsi="arial" w:cs="arial"/>
          <w:color w:val="000000"/>
          <w:sz w:val="20"/>
          <w:lang w:val="en-US" w:eastAsia="en-US" w:bidi="ar-SA"/>
        </w:rPr>
        <w:t xml:space="preserve">. Cumming J.A. noted that extrapolating a present income into the future and discounting it to a present value is only an </w:t>
      </w:r>
      <w:r>
        <w:rPr>
          <w:rFonts w:ascii="arial" w:eastAsia="arial" w:hAnsi="arial" w:cs="arial"/>
          <w:color w:val="000000"/>
          <w:sz w:val="20"/>
          <w:u w:val="single"/>
          <w:lang w:val="en-US" w:eastAsia="en-US" w:bidi="ar-SA"/>
        </w:rPr>
        <w:t>indicator</w:t>
      </w:r>
      <w:r>
        <w:rPr>
          <w:rFonts w:ascii="arial" w:eastAsia="arial" w:hAnsi="arial" w:cs="arial"/>
          <w:color w:val="000000"/>
          <w:sz w:val="20"/>
          <w:lang w:val="en-US" w:eastAsia="en-US" w:bidi="ar-SA"/>
        </w:rPr>
        <w:t xml:space="preserve"> of loss of capacity, and is not the compensable loss itself. The court 's task is to ultimately: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 base its decision on what is reasonable in all of the circumstances. Projections, calculations and formulas are only useful to the extent that they help determine what is fair and reasonable. Macfarlane J.A. in </w:t>
      </w:r>
      <w:r>
        <w:rPr>
          <w:rFonts w:ascii="arial" w:eastAsia="arial" w:hAnsi="arial" w:cs="arial"/>
          <w:i/>
          <w:color w:val="000000"/>
          <w:sz w:val="20"/>
          <w:lang w:val="en-US" w:eastAsia="en-US" w:bidi="ar-SA"/>
        </w:rPr>
        <w:t>Friesen v. Pretorius Estate</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identifies the importance of using estimates to arrive at a figure that is reasonable in all the circumstances, at 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(1996), 75 B.C.A.C. 263</w:t>
        </w:r>
      </w:hyperlink>
      <w:r>
        <w:rPr>
          <w:rFonts w:ascii="arial" w:eastAsia="arial" w:hAnsi="arial" w:cs="arial"/>
          <w:color w:val="000000"/>
          <w:sz w:val="20"/>
          <w:lang w:val="en-US" w:eastAsia="en-US" w:bidi="ar-SA"/>
        </w:rPr>
        <w:t xml:space="preserve"> (B.C.C.A.) Mr. Justice Donald, writing for the court said, at para.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Assessing damages in this area involves an estimate based on prophecies. Mathematical certainty is impossible in virtually all cases. While a comparative scenario approach will often be useful, the judge must step back and look at all the relevant factors, especially general incapacity, before fixing an amount. See the remarks of Lambert J.A. in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As noted by Mr. Justice Hall in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93 B.C.L.R. (4th) 300</w:t>
        </w:r>
      </w:hyperlink>
      <w:r>
        <w:rPr>
          <w:rFonts w:ascii="arial" w:eastAsia="arial" w:hAnsi="arial" w:cs="arial"/>
          <w:color w:val="000000"/>
          <w:sz w:val="20"/>
          <w:lang w:val="en-US" w:eastAsia="en-US" w:bidi="ar-SA"/>
        </w:rPr>
        <w:t>, the ultimate task of the court is to quantify the financial harm sustained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the recent case of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Saunders J.A.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[57] There are two major components to an assessment of loss of future earning capacity. One is the general level of earnings thought by the trial judge to be realistically achievable by the plaintiff but for the accident, taking into account the plaintiff's intentions and factors that weigh both in favour of and against that achievement, and the other is the projection of that earning level to the plaintiff's working life, taking into account the positive and negative vagaries of life. From these two major components must be applied an analysis that produces a present value of the loss, adjusted for all appropriate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think this to be a helpful framework for a court to follow in fixing a measure of damages for future loss. Some cases speak of the loss of a capital asset and some of the loss of future earnings, but the essential matter that engages the attention of a court making an assessment in this area is to endeavour to quantify the financial harm accruing to the plaintiff over the course of his or her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When assessing the impairment of a plaintiff's future earning capacity in accordance with the principles summarized above, the court must take into account all relevant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Generally speaking, an allowance for positive and negative contingencies should be modest: </w:t>
      </w:r>
      <w:r>
        <w:rPr>
          <w:rFonts w:ascii="arial" w:eastAsia="arial" w:hAnsi="arial" w:cs="arial"/>
          <w:i/>
          <w:color w:val="000000"/>
          <w:sz w:val="20"/>
          <w:lang w:val="en-US" w:eastAsia="en-US" w:bidi="ar-SA"/>
        </w:rPr>
        <w:t>Kern v. Steele</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NSCA 147</w:t>
        </w:r>
      </w:hyperlink>
      <w:r>
        <w:rPr>
          <w:rFonts w:ascii="arial" w:eastAsia="arial" w:hAnsi="arial" w:cs="arial"/>
          <w:color w:val="000000"/>
          <w:sz w:val="20"/>
          <w:lang w:val="en-US" w:eastAsia="en-US" w:bidi="ar-SA"/>
        </w:rPr>
        <w:t xml:space="preserve"> at para. 59, </w:t>
      </w:r>
      <w:hyperlink r:id="rId800" w:history="1">
        <w:r>
          <w:rPr>
            <w:rFonts w:ascii="arial" w:eastAsia="arial" w:hAnsi="arial" w:cs="arial"/>
            <w:i/>
            <w:color w:val="0077CC"/>
            <w:sz w:val="20"/>
            <w:u w:val="single"/>
            <w:shd w:val="clear" w:color="auto" w:fill="FFFFFF"/>
            <w:lang w:val="en-US" w:eastAsia="en-US" w:bidi="ar-SA"/>
          </w:rPr>
          <w:t>220 N.S.R. (2d) 51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228, Ker J. held that relevant contingencies can include such things as the potential for improvements in health, opportunities for advancement, decline in the economy and loss of employment, as well as the usual chances and hazards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Campbell-MacIsaac v. Deveaux</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2004 NSCA 87</w:t>
        </w:r>
      </w:hyperlink>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224 N.S.R. (2d) 315</w:t>
        </w:r>
      </w:hyperlink>
      <w:r>
        <w:rPr>
          <w:rFonts w:ascii="arial" w:eastAsia="arial" w:hAnsi="arial" w:cs="arial"/>
          <w:color w:val="000000"/>
          <w:sz w:val="20"/>
          <w:lang w:val="en-US" w:eastAsia="en-US" w:bidi="ar-SA"/>
        </w:rPr>
        <w:t>, the court described the use of contingencies as an "exercise of prediction, based not on guesswork but on proper proof [requiring] a careful consideration of the evidence and a healthy dose of common sense." Saunders J.A. endorsed the following approach to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 When assessing contingencies the court is engaged in the exercise of examining possibilities, probabilities and chances against the likelihood that they might prevail in any given factual situation. The evidence upon which such estimations are based must be "cogent evidence and not evidence which is speculative" (</w:t>
      </w:r>
      <w:r>
        <w:rPr>
          <w:rFonts w:ascii="arial" w:eastAsia="arial" w:hAnsi="arial" w:cs="arial"/>
          <w:i/>
          <w:color w:val="000000"/>
          <w:sz w:val="20"/>
          <w:lang w:val="en-US" w:eastAsia="en-US" w:bidi="ar-SA"/>
        </w:rPr>
        <w:t>Schrump, et al v. Koot et al</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(1977), 82 D.L.R. (3d) 553</w:t>
        </w:r>
      </w:hyperlink>
      <w:r>
        <w:rPr>
          <w:rFonts w:ascii="arial" w:eastAsia="arial" w:hAnsi="arial" w:cs="arial"/>
          <w:color w:val="000000"/>
          <w:sz w:val="20"/>
          <w:lang w:val="en-US" w:eastAsia="en-US" w:bidi="ar-SA"/>
        </w:rPr>
        <w:t xml:space="preserve"> (Ont.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(Ont. C.A.)). Justice Oland also endorsed the approach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which was to distinguish general contingencies from special ones. Into the category of general contingencies fall those features of human experience that are likely to be common to all of us, things like the aging process, sickness, or promotions at work; whereas circumstances falling into the category of special contingencies are peculiar to that particular claimant. For example, remarkable talents, education, a unique illness or a poor employment history would be characterized as special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 the impact of general contingencies may not be easily susceptible to formal proof. A trial judge has a discretion whether to adjust an award for future pecuniary loss in order to take into account general contingencies, but any such adjustment ought to be a modest one. Where, however, a party relies upon a specific contingency, whether negative or positive, there must be sufficient proof on the record which would support an allowance for that type of contingency ...</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Facts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Two expert reports are before the court to assist in valuing the plaintiff's claim. Mr. Benning's report was based on Ms. Danicek becoming a partner in January 2008 and earning $492,000 per year until retirement at age 65. He calculated that loss as $8,507,041. His report of January 5, 2010 assumes income of $330,000 per year from January 2008 until retirement and calculates the future loss of income as $5,549,460.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also had the benefit of a report from another economist, Doug Hildebrand. His numbers are substantially lower. He is using the Census figures and applied a deduction of 28.5 percent for labour market contingencies. His evidence is that women lawyers take time off work to care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Ms. Danicek's children are quite self-sufficient. There is no reason to speculate that she will work part-time to have a baby or care for children, particularly given her history of academic and work related accomplishments while caring for her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also place limited weight on the figures underlying Mr. Hildebrand's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the Court of Appeal reduced the damages awarded to a young lawyer disabled as a result of a mild traumatic brain injury. The court held the trial judge's reliance on expert evidence based on unproven salary figures published in a lawyer's magazine was improper. In varying the award of damages, the court made reference to Census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this case, the evidence shows that Census figures underestimate incomes. There is reliable evidence in the form of a confidential survey of Vancouver law firms showing substantial earnings of Vancouver lawyers, upon which Mr. Benning's report is premised. The data in this survey is sufficiently objective and reliable to usefully assist in fixing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am satisfied that Ms. Danicek had the potential to become a very successful solicitor. There is no reason to conclude anything but that she would have had a long and successful career. She has a long record of working or going to school. She was never out of the work force before the accident. She was ambitious and motivated. She also had the ability to become a successful rainmaker. That is a talent that is rewarded by law firm partnerships.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Bruno De Vita was the managing partner at Alexander Holburn from 1998 to 2002. Mr. De Vita said that prior to the dance accident, he had heard "nothing but good things" about Ms. Danicek, and that he felt she had a "good future" ahead of her. On cross-examination, he stated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it be fair to say that what you were hearing indicated that she might be a real star?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 think that's -- I think that's fair to say, although whenever you hear that in an early stage of a career, I mean, you never really know, but I think that's a fair comment.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Ms. Danicek enjoyed working on "big corporate deals". The evidence discloses that as a regional firm, Alexander Holburn offered a limited platform for such work. As a result, Ms. Danicek and Mr. Schober had discussed the possibility of her moving to a bigger firm at some future point in her career where there would be greater exposure to this type of work. Mr. Pakrul and Mr. Mallett also mentioned this possibility in their evidence. Mr. Murphy submits it is likely the plaintiff would have made the move to a large national law firm at some point in her career, where she would have a substantial income, over and above that earned by a partner at Alexander Holburn.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agree there is a fair possibility this may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Murphy characterized the plaintiff as a "rainmaker". Warren Smith, a legal recruiter, testified that in the job market the most coveted skill in a lawyer was the ability to be a rainmaker. He offered the opinion that it is rare to find a person who is a good lawyer and a rainmaker. He provided the following definition of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explain to His Lordship in your mind what a rainmaker 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 think in a nutshell a rainmaker is viewed as somebody who brings in more work to the law firm than they are able to do themselves, and they would be somebody who have, you know, generally strong social skills, good relationships with their clients. Usually you don't get to be there without also having, you know, a good work ethic and being good as a lawyer.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accept that such lawyers are, on a relative basis, paid more than other lawyers for their skill at bringing in clients to their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Mallett provided the following evidence, which suggests the plaintiff had some of the attributes of a "rainmaker":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you've now been in practice for about 10 years as an associate and as partner. In terms of all the other lawyers you've worked with and Michelle Danicek, who would you describe as the best lawyer you've seen at working the room.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Michelle. Like I said, it was a talent that she had. They say some things can be taught, you know. With her, she just had it from the beginning.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Mallett also noted that the plaintiff was very effective at bringing new clients into the firm. She brought in work that was above her level of expertise, which is unexpected for a junior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Mr. Pakrul stated that the plaintiff had "above average ability, perhaps extraordinary ability to successfully market in cold-call situations where she didn't know anybody and in situations where she was simply working with existing contacts or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Peter Snell was also a lawyer at Alexander Holburn, becoming a partner in 2003. He agreed that the plaintiff had very good business development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accept that the plaintiff had the skill to become a successful rainmaker, and would likely bring a substantial volume of business to whatever firm she worked for. However, as counsel for Lombard points out, it is important to keep in mind that the plaintiff was only a junior associate with limited experience at the time she left Alexander Holburn. Accordingly, some caution must be exercised in basing a pattern of future success or "rainmaking" on this relatively short period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The four considerations listed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are all present here: Ms. Danicek has been rendered less capable overall from earning income from all types of employment; the plaintiff is less marketable or attractive; she has lost the opportunity of taking advantage of all job opportunities which might otherwise have been available to her; and is less valuable to herself as a person capable of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It is highly likely that she would have stayed in the workforce and achieved a substantial income as a successful commercial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Danicek has a residual earning capacity which I have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all the circumstances, a fair and reasonable assessment of the plaintiff's loss of capacity, net of her residual earning ability, is $5.1 million. It is so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 - Dance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An award for the cost of future care is appropriate when the plaintiff is able to demonstrate that such care is medically justified to restore her to her pre-accident condition. This requires a careful analysis of the items claimed by the plaintiff in light of the medical evidence.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84 B.C.L.R. (4th) 220</w:t>
        </w:r>
      </w:hyperlink>
      <w:r>
        <w:rPr>
          <w:rFonts w:ascii="arial" w:eastAsia="arial" w:hAnsi="arial" w:cs="arial"/>
          <w:color w:val="000000"/>
          <w:sz w:val="20"/>
          <w:lang w:val="en-US" w:eastAsia="en-US" w:bidi="ar-SA"/>
        </w:rPr>
        <w:t xml:space="preserve">, the court confirmed that the proper approach to an award of future care costs was stated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where McLachlin J. (as she then was) held at page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future care is based on what is reasonably necessary on the medical evidence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While the provision of "substitute pleasures for those which have been lost" is the purpose of non-pecuniary damages and these items should not be awarded as costs of future care, the line between these concepts is often difficult to draw. As McLachlin J. noted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happiness and health are often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Masuhara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At the outset, I note that the cost of future care award is "by its nature notional and not a precise accounting exercise to determine the strict minimum" required by the plaintiff: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 34, our Court of Appeal endorsed the following approach to dealing with the many imponderable factors and contingencies in assessing damages in this category;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He went on to say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 agree that future care costs must be justified as reasonable both in the sense of being medically required and in the sense of being expenses that the plaintiff will, on the evidence, be likely to incur (see generally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I therefore do not think it appropriate to make provision for items or services that the plaintiff has not used in the past (see </w:t>
      </w:r>
      <w:r>
        <w:rPr>
          <w:rFonts w:ascii="arial" w:eastAsia="arial" w:hAnsi="arial" w:cs="arial"/>
          <w:i/>
          <w:color w:val="000000"/>
          <w:sz w:val="20"/>
          <w:lang w:val="en-US" w:eastAsia="en-US" w:bidi="ar-SA"/>
        </w:rPr>
        <w:t>Courdin</w:t>
      </w:r>
      <w:r>
        <w:rPr>
          <w:rFonts w:ascii="arial" w:eastAsia="arial" w:hAnsi="arial" w:cs="arial"/>
          <w:color w:val="000000"/>
          <w:sz w:val="20"/>
          <w:lang w:val="en-US" w:eastAsia="en-US" w:bidi="ar-SA"/>
        </w:rPr>
        <w:t xml:space="preserve"> at para. 35), or for items or services that it is unlikely he will use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However, as the trial judge noted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it is clear that the analysis of what is "medically justified" is not as narrow as what is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 have had the benefit of a report from Alison McLean setting forth the goods and services she believes should be provided to the plaintiff. The present value of future care based on that report is $94,546.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Ms. McLean is an occupational therapist. She has met with the plaintiff and reviewed many of the records. She has also conducted a physical/functional assessment and assessment of Ms. Danicek's home environment. Her recommendations are as follows:</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Ms. McLean, as well as Drs. Anton and Anderson are of the view that occupational therapy would be helpful and appropriate. Ms. McLean recommends two sessions per month for one to two years at a cost of $4,844 to $6,044 per year.</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Ms. McLean points out that Drs. Anton, Mendelson and Anderson are all of the view that this would be indicated. The recommendation is 10 to 20 sessions for a total cost of $1,600 to $3,200 .</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Dr. Mallory recommends a once monthly treatment regimen. Ms. Danicek reported to Ms. McLean that she would attend weekly if she could afford it. Ms. McLean recommends weekly treatment at an annual cost of $2,340.</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Ms. McLean notes that Ms. Danicek obtains some relief from headache symptoms from this therapy. The yearly cost is $900.</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Ms. McLean recommends five sessions per year in the plaintiff's home at an annual cost of $200 to $300 plus GST.</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Because of driving limitations due to headaches, there is a recommendation for alternate arrangements. That is made up of $2,080 for taxi fares for Ms. Danicek's younger daughter and yearly provision for Ms. Danicek to visit her parents in Vernon, travelling by aircraft.</w:t>
      </w:r>
      <w:r>
        <w:rPr>
          <w:rFonts w:ascii="arial" w:eastAsia="arial" w:hAnsi="arial" w:cs="arial"/>
          <w:sz w:val="20"/>
          <w:lang w:val="en-US" w:eastAsia="en-US" w:bidi="ar-SA"/>
        </w:rPr>
        <w:cr/>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Ms. McLean recommends an inter-disciplinary pain program to teach Ms. Danicek how to cope with her pain and prevent it from becoming the major focus of her life. The cost is substantial: there is a two-day assessment available for $1,975 at the Vancouver Pain Clinic. There is then a 28-day program costing $11,060. There is as well a two-day follow-up at $790. There is a similar program with a similar cost offered by Lifemark Health Centre.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Homemaking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Such a provision will be necessary if Ms. Danicek's relationship with Mr. Schober ends. In that event, Ms. McLean recommends homemaking services at four hours per week. The annual cost is $4,316 to $4,773.60.</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Yard work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In the event Ms. Danicek's relationship with Mr. Schober ends, and she lives in a home where there is a yard, there needs to be provision made for this assistance. The yearly cost is from $700 to $1,312.</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and organizational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Ms. McLean recommends $60 per year for a calendar, day-timer and notebooks.</w:t>
      </w:r>
      <w:r>
        <w:rPr>
          <w:rFonts w:ascii="arial" w:eastAsia="arial" w:hAnsi="arial" w:cs="arial"/>
          <w:sz w:val="20"/>
          <w:lang w:val="en-US" w:eastAsia="en-US" w:bidi="ar-SA"/>
        </w:rPr>
        <w:cr/>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seating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Ms. Danicek requires a supportive ergonomic chair. The current cost ranges from $819 to $1,289 and the chair would need to be replaced after 10 to 15 years.</w:t>
      </w:r>
      <w:r>
        <w:rPr>
          <w:rFonts w:ascii="arial" w:eastAsia="arial" w:hAnsi="arial" w:cs="arial"/>
          <w:sz w:val="20"/>
          <w:lang w:val="en-US" w:eastAsia="en-US" w:bidi="ar-SA"/>
        </w:rPr>
        <w:cr/>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Supplies</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Ms. Danicek is currently using extra-strength Advil. The yearly cost is calculated at $324.</w:t>
      </w:r>
      <w:r>
        <w:rPr>
          <w:rFonts w:ascii="arial" w:eastAsia="arial" w:hAnsi="arial" w:cs="arial"/>
          <w:sz w:val="20"/>
          <w:lang w:val="en-US" w:eastAsia="en-US" w:bidi="ar-SA"/>
        </w:rPr>
        <w:cr/>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Ms. McLean reports that she is not qualified to predict the future need for prescription medication. Ms. Danicek is currently using Amitriptyline at an annual cost of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reach the following conclusions with respect to future care.</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 accept the view of Drs. Anton and Anderson and Ms. McLean that this would be helpful and appropriate. An appropriate award is $4,500 for this.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Ms. Danicek has been advised to seek psychological counselling. She has done so but to a very limited extent. I think it unlikely that she would accept the recommendation of Ms. McLean and therefore this award is not justified.</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Dr. Mallory's assistance is helpful to Ms. Danicek. He recommends monthly treatment. That is sufficient.</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There are few things that provide Ms. Danicek with relief from her headache symptoms. Massage therapy is indicated. I accept the recommendation of Ms. McLean.</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am not persuaded that such treatment is medically justified.</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Ms. Danicek's younger daughter is now 19 and has her "N" licence. As well, the evidence is that on the most recent trip to Vernon, Ms. Danicek was able to drive. I am not prepared to make an award under this heading.</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Ms. Danicek testified with respect to a pain program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not sure about this. I've attended the Thorson Pain Clinic in North Vancouver. I thought I received all the benefit that I could from that. I'm not sure if attending another pain clinic would be of any benefit to me considering all the treatments I've received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Ms. McLean, on the other hand, testified that Ms. Danicek's view may well change over the next year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Ms. Danicek has a strong personality with an independent mind. Given her view of a pain clinic, I think it highly unlikely that she would avail herself of this service.</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Homemaking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Ms. Danicek testified that she has a housekeeper but would have had a housekeeper even apart from the accident. No award is indicated.</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Yard work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Ms. Danicek testified that she would have hired someone whether she were working as a lawyer or not. No award is indicated.</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and organizational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agree with counsel for the Li's that Ms. Danicek has a computer and uses it. In the circumstances, it provides all the assistance that she requires.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seating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There is no evidence from Ms. Danicek of any interest in acquiring ergonomic seating. I make no award.</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agree with Ms. McLean that Ms. Danicek uses Advil and the award at $300 per year is appropriate.</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only prescription medication I am aware of is Amitriptyline. An annual cost of $26 is reasonable and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assess the cost of future care to be $48,000. That is based on an assessment of the present value of costs to be incurred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 Motor Vehicle Accident</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find that the plaintiff suffered soft tissue injuries as a result of the motor vehicle accident. These injuries consisted of pain in the neck and shoulders, which in turn may have led to some headaches. However, I have found that these headaches were unrelated to the chronic and debilitating headaches Ms. Danicek has experienced since 2001. I find that any pain and discomfort attributable to the soft tissue injuries resolved within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Counsel for the defendants referred me to a number of cases to support his submission that $3,500 to $8,500 is an appropriate range of damages: </w:t>
      </w:r>
      <w:r>
        <w:rPr>
          <w:rFonts w:ascii="arial" w:eastAsia="arial" w:hAnsi="arial" w:cs="arial"/>
          <w:i/>
          <w:color w:val="000000"/>
          <w:sz w:val="20"/>
          <w:lang w:val="en-US" w:eastAsia="en-US" w:bidi="ar-SA"/>
        </w:rPr>
        <w:t>Saluja v. Weiss</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2007 BCSC 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Coles v. Tung</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2004 BCSC 1714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Heimdallson v. Heimdallson</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2008 BCSC 1436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Wild v. Toth</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2004 BCSC 1449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Huynh v. Vo,</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2006 BCSC 1736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Pennykid v. Escribano</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2004 BCSC 954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Machala v. Roodenburg</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2002 BCSC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Having regard to those authorities and to the particular circumstances of this case, I assess non-pecuniary damages at $10,000.</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plaintiff continued working after the motor vehicle accident. She only stopped working in March 2004. I have found that the loss of income after that time and into the future was, and is, attributable to the dance incident and not the motor vehicle accident. The plaintiff has not established that but for the motor vehicle accident she would have realized income prior to the trial. Neither has she established that there is a real and substantial possibility of a future event leading to an income loss related to the motor vehicle accident.</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The plaintiff is entitled to be reimbursed for massage therapy treatments and chiropractor visits in July, August, September and October 2002. I find these treatments are linked to the soft tissue injuries the plaintiff suffered in the motor vehicle accident. There are treatments by Dr. Mallory, for which she paid $315. There are six visits to a massage therapist for a total of $280.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award under this heading is $595.</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 agree with the Li defendants: any services, equipment and supplies are causally related to the dance incident and not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plaintiff is entitled to the following damages arising from the dance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$ 185,000.00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559,220.00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5,100,000.00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21,563.54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$5,913,783.54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plaintiff is entitled to the following damages arising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595.00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$ 10,595.00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Murphy advises that the parties intend to address the issue of a tax gross up and any management fees. In the ordinary course, the plaintiff would be entitled to interest at the prevailing rate and costs. If the parties seek to make further submissions on these issues,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Fabretti v. Gill, [2014] B.C.J. No. 998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3-7, 10-12 and April 23-25,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M112084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2014 BCSC 899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34 C.C.L.I. (5th) 263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241 A.C.W.S. (3d) 495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2014 CarswellBC 1400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Mitchell Fabretti, Plaintiff, and Satvir Singh Gill, Aman Jit Singh, Greater Vancouver Transportation Authority doing business as Translink and her Majesty the Queen in Right of the Province of British Columbia by her representative the Ministry of Transportation and Highways,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4"/>
      <w:bookmarkEnd w:id="222"/>
      <w:r>
        <w:rPr>
          <w:rFonts w:ascii="arial" w:eastAsia="arial" w:hAnsi="arial" w:cs="arial"/>
          <w:b/>
          <w:color w:val="000000"/>
          <w:sz w:val="20"/>
          <w:lang w:val="en-US" w:eastAsia="en-US" w:bidi="ar-SA"/>
        </w:rPr>
        <w:t>Damages — Physical and psychological injuries — Body injuries — Back and spine — Neck — Soft tissue — Head injuries — Jaw — Brain damage — Headaches — Fibromyalgia or chronic pain — Psychological injuries — Action by passenger for damages for injuries sustained in motor vehicle accident allowed — Vehicle in which plaintiff was rear seat passenger was struck head on by defendant's vehicle — Plaintiff sustained soft tissue injuries to neck, back and shoulders, TMJ dysfunction, mild traumatic brain injury, psychological injury and continued to suffer chronic pain and drug addiction — Plaintiff entitled to non-pecuniary damages of $100,000, $79,193 for past loss of income, $275,000 for loss of future income, $61,000 for costs of future care and $2,153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Expenses and expenditures — Non-pecuniary loss — Action by passenger for damages for injuries sustained in motor vehicle accident allowed — Vehicle in which plaintiff was rear seat passenger was struck head on by defendant's vehicle — Plaintiff sustained soft tissue injuries to neck, back and shoulders, TMJ dysfunction, mild traumatic brain injury, psychological injury and continued to suffer chronic pain and drug addiction — Plaintiff entitled to non-pecuniary damages of $100,000, $79,193 for past loss of income, $275,000 for loss of future income, $61,000 for costs of future care and $2,153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31"/>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passenger for damages for injuries sustained in a motor vehicle accident. The plaintiff was asleep in the rear right passenger seat of a vehicle driven by his father when the vehicle was struck head on by the defendant's vehicle. The defendant and his passenger died. Everyone in the plaintiff's vehicle was injured, including the plaintiff's father and mother. The plaintiff suffered a concussion in the accident. Immediately following the accident, he experienced pain in his neck and jaw and headaches. He began experiencing back pain one or two years after the accident. He became very clingy, emotional and scared after the accident and developed depression. He slept in his parents' room for two years following the accident. In addition, the plaintiff developed a drug addiction, which he claimed resulted from his unhappy psychological state and chronic pain. He stopped consuming hard drugs, but continued to consume marijuana to alleviate his chronic pain, which he claimed affected his ability to function and earn income. The plaintiff's jaw and neck pain had resolved with treatment. At the time of the accident, the plaintiff was 12 years of age. Prior to the accident, he was a healthy active boy. He continued to play sports competitively after the accident, although he experienced pain. Given that he had a learning disability it was unlikely that he would have pursued post-secondary education or any career that had an academic component. Since graduating high school, he had held a number of jobs. His most recent employment was as a grill cook. He had wanted to obtain a job on the oil rigs, but knew he would not pass the drug test. The plaintiff sought compensation for the injuries he sustained in the accident. In addition, he sought compensation for the psychological and emotional stress caused by his own involvement in the accident as well as from the loss of parental support and guidance he experienced because of the serious injuries sustained by the other members of his family.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5"/>
            <w:bookmarkEnd w:id="2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contributorily negligent as it was not proven he was not wearing a seatbelt. As a result of the accident, the plaintiff sustained soft tissue injuries to his neck, back and shoulders, TMJ dysfunction, and a mild traumatic brain injury. While his jaw pain had resolved, the plaintiff continued to experience chronic neck, back and head pain. The plaintiff also suffered some psychological injury as a result of the fallout of the accident and developed a drug addiction. However, the plaintiff suffered no permanent physical disability and the impact of his chronic pain did not amount to an impairment and should not disable him from employment. His future was dependent on eradicating his excessive drug use. The plaintiff was entitled to non-pecuniary damages of $100,000. But for the plaintiff's drug addiction, he would have obtained a job on an oil rig. As a result, he was entitled to past loss of income of $79,193, being the difference between what he earned and what he would have earned. He was also entitled to damages of $275,000 for loss of future income. The plaintiff was awarded $61,000 for costs of future care for drug rehabilitation, future psychological counselling and medication and $2,153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Counsel_35"/>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192"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P.V. Gardikiotis, M. Kazimirski.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Party: D.C. Fong, J.D. Lattanzio.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4"/>
      <w:bookmarkEnd w:id="226"/>
      <w:r>
        <w:pict>
          <v:line id="_x0000_s1193"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D. KLOEGMAN J."/>
            <w:bookmarkEnd w:id="227"/>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12, 2005 at approximately 10:00 p.m., a tragic accident occurred on the Pattullo Bridge in New Westminster (the "Accident"). The plaintiff was only 12 years old at the time. He was asleep in the rear right passenger seat beside his 10-year old sister, Amanda, who was also asleep. His father, Terry Fabretti, was driving, and his mother, Jocelyn Fabretti, was in the front passenger seat of their 2001 Mazda 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Suddenly, the defendant's 1995 Mustang which was traveling in the opposite direction veered into the Fabretti's lane of travel. The Mustang hit the Mazda head on, and there was nothing Mr. Fabretti could do to avoid it. The Mustang's driver and passenger died from injuries sustained in the Accident. Every member of the Fabretti family was injured. The plaintiff's claim for compensation for personal injury from the Accident is the last one to be litigated.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party, ICBC, has taken the position that the defendants breached their insurance policy with ICBC such that ICBC is participating in the lawsuit as a third party. ICBC takes no position on liability but contests the quantum of the claim for damages of the plaintiff for injuries suffered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is somewhat complex, as it is based in large part on the psychological and emotional stress encountered not only from his own involvement in the Accident, but from the loss of parental support and guidance he experienced as a result of the serious physical injuries to the other members of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short, the plaintiff claims that he sustained the following injuries directly as a result of the Accident:</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his neck, back, and shoulders that have developed into chronic pain;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temporomandibular joint dysfunction ("TMJD");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("MTBI");</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 and</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substance abuse and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ICBC concedes that the evidence proves soft tissue injuries to the plaintiff's neck, shoulders, upper back and temporomandibular joint. ICBC submits that if the plaintiff suffered a MTBI, it was well resolved by the time the plaintiff saw the neuro-psychiatrist, Dr. Joschko, in 2008 and had no lingering effects. ICBC denies that the plaintiff has chronic pain, lower back pain or ongoing headaches as a result of the Accident. ICBC submits that the plaintiff's ongoing difficulties stem from his drug addiction and overuse of marihuana, which ICBC says is not causally connected to the Accident, but rather the plaintiff's pre-existing condition together with other socio-psychological factors which would have led the plaintiff down that path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that his drug addiction came about from an unhappy psychological state and chronic pain derived from the Accident. Although he withdrew from a practice of consuming "hard" drugs in grade 12, his consumption of marihuana to ameliorate his chronic pain has steadily risen to the point where his ability to function and earn income has been impaired. He seeks compensation for pain and suffering, past income loss, loss of capacity to earn income in the future, cost of future care (including the cost of drug rehabilitation) and special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no difficulty finding on the evidence that the Accident was caused by the negligent driving of the Mustang and that the defendants are fully liable for any damages arising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ICBC does not contest the fault of the defendants, but it pleads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to his injuries by failing to properly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onus is on ICBC to firstly show that it is more likely than not that the plaintiff was not wearing a lap and shoulder seatbelt at the time of the collision; and secondly, that a properly worn seatbelt would have prevented some or all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of Mr. and Mrs. Fabretti is that the plaintiff was wearing his seatbelt. They had a standard practice to always make sure that the children wore their seatbelts. Mrs. Fabretti witnessed the plaintiff remove his seatbelt after the Accident. She testified that after she managed to get out of the car, she went around to open the plaintiff's door because he was not responding when she called out to him. He woke up, took off his seatbelt, and dove forward screaming and crying. She also recalled bruising appearing later on his chest. When the bruises started to turn green, the family teasingly called the plaintiff "the Hulk".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Fabretti testified that he had no specific recollection of the children wearing their seatbelt but confirmed that the car would not have moved without he and his wife checking "to see that the kids were wearing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Popke was the first police officer on the scene. When she arrived, Amanda was in the rear driver side with the seatbelt on. The plaintiff was not seated in the back, but rather in the centre foot well area, screaming hysterically. His seatbelt was either not on, or only partially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Fabrettis took photographs of their injuries. Amanda's photograph shows severe bruising in the area of contact with her seatbelt. There are no photographs of the plaintiff's chest or abdomen. However, the clinical records of Dr. Low, family physician, indicate that the "plaintiff's chest was tender bilaterally secondary to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ambulance crew report indicates that they were informed that the plaintiff had a lap belt on and was lying down on his side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compelling evidence that supports the defendants' contention that the plaintiff was not wearing a seatbelt was the opinion of David Liddle, accident reconstructionist. He concluded that the forward motion of the plaintiff was not stopped until the plaintiff struck the right front seat back, deforming it forward. Mr. Liddle opined that this evidence, in conjunction with the absence of loading marks on the plaintiff's seatbelt restraints, revealed that he was not wearing the available lap and shoulder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expert accident reconstructionist, Dr. Toor, testified that Mr. Liddle's report was misleading and technically incomplete or invalid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Liddle did not consider the possibility or likelihood of the plaintiff escaping the torso belt due to seating posture,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presence of seatbelt loading is a good indicator that a seatbelt was used, the lack of loading marks is not an indicator of a seatbelt not being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regard to the second element of ICBC's onus, Mr. Liddle opined that had the plaintiff been wearing the available seatbelt restraint, his forward motion would have been restricted such that his head would not have struck the front seat back. Proper seatbelt use likely would not have prevented his lower legs from striking the seatback, although it likely would have reduced the force applied to the legs. It would also be expected that the plaintiff would have sustained soft tissue injuries as a result of the seatbelt loading, had he been wearing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Toor completely rebutted this opinion of Mr. Liddle. He testified that the proper use and benefits of a seatbelt can only be ascertained by technically valid kinematic analysis comparing restrained and unrestrained occupant motion. The field data obtained by Mr. Liddle only allowed a partial reconstruction of the plaintiff's movement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understood Dr. Toor's evidence, the last point is particularly important. If the plaintiff had had his seatbelt buckled and had been leaning to the left, as his parents' testified, the torso portion of the seatbelt would likely have had no effect in reducing or limiting his motion. His upper body would have been displaced forward while rotating about the lap belt and hip region. The forward motion would have likely continued until contact occurred between him and the vehicle interior. Lower leg contact, upper body contact and head contact with the seat back in front of him would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Toor's credentials, report and testimony were impressive and I give his opinion more weight than Mr. Liddle's which admittedly contained no kinematics analysis, nor took into account the overwhelming evidence that the plaintiff was asleep and leaning over to the left toward his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find that ICBC has not proved that the plaintiff was not wearing a seatbelt at the time of the Accident or that a properly worn seatbelt would have prevented any of his injuries. Therefore,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or his parents.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THE PLAINTIFF'S INJURIES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had very little recollection of the Accident or its aftermath. All he remembered was being scared and hurt, physically and emotionally. He remembered waking up in the ambulance with his dad in pain on a stretcher and then arriving at the hospital. Right after the Accident he had pain in his neck, jaw and headaches. The plaintiff could not remember how long he was in the hospital, or how long he was off school. He did not talk to other students or his teachers about the Accident but kept it to himself, bottled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his back pain started about one or two years after the Accident. His symptoms fluctuate. He has pain daily that progresses throughout the day. He has tried Advil for headaches and Amitryptolene for depression. He couldn't tolerate the side effects of the Amitryptolene. He found marihuana consumption was the best way to numb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he followed through with Dr. Low's recommendation for physiotherapy and chiropractors. He still does exercises for his jaw, even though he doesn't have any further jaw pain. He still does arm and neck stretches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the plaintiff testified that the symptoms from the Accident make him want to take marihuana. At first Tylenol caused his headaches to subside but after a while it stopped having a good effect. Even with the marihuana he never has a day headache free. The plaintiff admitted that his jaw resolved with treatment. The oral dental specialist, Dr. Blasberg, helped him get better. The physiotherapist helped him with his neck. The issues with his jaw were substantially resolved by 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mother said when she first saw him at the hospital he was clingy and emotional. He had a big bruise on his left cheek and underneath his eye. The plaintiff expressed worry about her, his father and sister. He remained in hospital for three days. Her sisters and parents took turns looking after the family for about a month. She said the plaintiff was sad, lonely and scared and embarrassed to be with his aunties. She was concerned about the plaintiff's consciousness and ongoing headaches. He suffered from nightmares and crying. He slept in their room on a cot for the whole of grade 7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Fabretti admitted that Dr. Low had suggested counselling for the plaintiff to help with his emotional problems, but she and her husband just couldn't get him there because they were all hurt. They family was in "survival mode" and couldn't manage anything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Fabretti was convinced that the plaintiff had a brain injury because he had a severe change in behaviour. In the summer of 2008 he said he was depressed, felt very alone and isolated. Dr. Low recommended antidepressants but they made the plaintiff sick. Dr. Low recommended keeping the plaintiff active, working out, playing hockey and giving him some solitude.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Fabretti said that from the time of the Accident the plaintiff was having difficulty with pain. Initially headaches were the prominent issue and then neck, shoulder and back pain. The headaches continued through to grade 10 consistently. The neck pain has been constant and never abated. He complained of low back pain all the time throughout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Fabretti's job in sales required him to travel close to 50% of the time. His testimony corroborated that of Mrs. Fabretti, but didn't add much. Other lay witnesses confirmed that the plaintiff complained of pain from time to time when playing hockey or doing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family physician, Dr. Low, did not testify. ICBC submitted that I should draw an adverse inference from his failure to do so. The plaintiff submitted that Dr. Low's testimony was not required because ICBC had available to them his entire clinical records, plus the opportunity to speak to him directly and call him as a witness if it so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counsel for the plaintiff. In this day and age of broad discovery of documents and free exchange of information, the possibility of an adverse opinion should have been known to ICBC, who could have subpoenaed Dr. Low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33-35). While the onus is always on the plaintiff to prove his case, he does not have to call every conceivable witness in order to avoid adverse inferences being drawn. I accept that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of Dr. Low which would have added little to what was already in evidence by way of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ambulance attendants recorded a reduced Glasgow Coma Scale of 14 out of 15, contusion to the left side of the plaintiff's head and decreasing consciousness. He was drowsy en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spent two days in hospital. The nurse's notes indicate that on admission he had gastrointestinal pain with slight distention, and abrasions on his left temporal, left shin, right lower leg and right knee. He denied nausea and had no pain on palpation of his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day after the Accident, the plaintiff complained of headache and was administered Tylenol. In the evening he complained of tiredness and nausea. The following day, January 14, he was discharged into his aunt's care while his mother, father and sister remained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clinical records of Dr. Low indicate that he attended at the Fabretti home nine days after the Accident and diagnosed the following injuries of the plaintiff:</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 injury and loss of consciousness;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abrasions to the left face and head;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contusion to the chest;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abrasions, lacerations and bruising to both shins;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Low again saw the plaintiff on February 1, 2005. His notes indicate that the plaintiff complained of ongoing headaches and jaw pain when chewing. The plaintiff's range of motion was full. Dr. Low diagnosed "post concussive"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clinical records illustrate visits by the plaintiff to a physiotherapist at Surrey Sports and Rehab Centre starting August 4, 2005. These records report complaints by the plaintiff of constant headaches (two to three times per day) and occasional cracking and locking of his jaw while talking or chewing. His headaches were aggravated by light, located behind his eyes, and occasionally accompanied by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dentist, Dr. Lee, referred him to Dr. Blasberg, certified specialist in oral medicine. On August 19, 2005, Dr. Blasberg diagnosed an internal derangement in the plaintiff's right temporomandibular joint, associated arthralgia and myofascial pain. He prescribed exercises, physiotherapy and an oral appliance.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October 2005, the plaintiff was still complaining to Dr. Low about headaches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started chiropractic treatment in May 2006 with Dr. Douwes. He records complaints by the plaintiff of tense neck, hand tingling, difficulty sleeping, sitting in a car and at school, and headaches. The plaintiff's complaints of sore neck and headaches continue to be recorded by Dr. Douwes to the end of July 2007 when the plaintiff moved to Langley and attended a different chiropractor, Dr. Mikkelson, until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tendered into evidence the expert report of Dr. Blasberg which was unchallenged. Dr. Blasberg wrote that by January 2006 the plaintiff was feeling better, although his jaw continued to make noises and lock. His ability to eat had improved. By April 2006, his jaw no longer gave pain and the plaintiff could chew all food. In February 2007 the plaintiff's jaw felt well, although he still experienced occasional jaw pain that last less than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May 2008, the plaintiff reported to Dr. Blasberg that he had been having headaches during the past couple of months, primarily in the forehead, lasting about an hour. He did not experience jaw pain. In March 2009 he reported constant headaches in his forehead and more neck pain, but his mouth opening was pain free. No further treatment was suggested by Dr. Blasberg.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ICBC submits that contrary to the evidence of Mr. and Mrs. Fabretti and the plaintiff, the clinical records do not support the plaintiff's complaints of chronic headaches, neck and lower back pain since the Accident. ICBC points to the fact that the plaintiff returned to his pre-accident sport of ice hockey in the fall of 2005, and roller hockey in the spring of 2006. He continued hockey right through high school, and after he graduated he worked in physically demanding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sufficient evidence in the records I have reviewed above to suggest that after the Accident the plaintiff suffered from and continues to suffer from ongoing neck, back and head pain, even after his jaw had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Dr. Dhawan and Dr. Lu dismissed the proposition that because the plaintiff played hockey, he did not suffer from chronic pain. This was a measure of the plaintiff's function, and did not shed light on how much pain he received from playing. The plaintiff's coaches and his friends all testified that the plaintiff played through his pain, at times succumbing to it, at times overcoming it. Furthermore, Dr. Dhawan, physiatrist, opined in August 2011 that based on the medical records, the history provided to him from the plaintiff, and his clinical examination, the plaintiff had settled into chronic pain with symptoms of neck, head and back pain. I accept his opinion, and I find that the plaintiff does suffer from chronic pain to his neck, head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a review of Dr. Lu's report I find there is a strong psychological component to complaints of chronic pain. Also in this case, although an assessment of the plaintiff's chronic pain is further complicated by MTBI and drug addiction, the chronic pain has a motivational affective component and is an independent risk factor for the development of any addiction.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also a dispute between the parties whether the plaintiff suffered any MTBI or concussion from the hit to his head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Drs. Dhawan, Lu, Joschko and LeBlanc, the plaintiff met the established criteria for MTBI. The only medical expert to conclude that the plaintiff did not likely suffer from MTBI was Dr. Wong. He refused to accept the established criteria which included the America Congress of Rehabilitation Medicine definition. He relied solely on his interview with the plaintiff's father from which he understood that right after impact, the plaintiff got out of his seat, fell over in front between his parents, then became unconscious, regained consciousness and started swearing.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Wong's assumption, formed from his interview with Mr. Fabretti, is at odds with the rest of the evidence. Both parents testified at trial that the plaintiff was unresponsive right after impact. Mr. Fabretti called out to the plaintiff to say "hi dad" to show him he was alright, but there was no response. The Fabrettis' observation of the plaintiff's state of consciousness was consistent with his diminished Glasgow Coma Scale score and the ambulance crew's observation of decreased consciousness. All other recorded statements of the Fabrettis are consistent with their testimony; only the alleged statement of Mr. Fabretti to Dr. Wong is at odds with this other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Dr. Wong's comments at trial revealed that his opinion was really aimed at the likely effect of a mild traumatic injury to the plaintiff's brain, not whether he experienced one in the first place. I find that the plaintiff did suffer a MTBI from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Drug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he tried marihuana for the first time in the summer after the Accident. He did not like it but later he tried it again and noticed that it helped with his pain and headaches and gave him an escape from the chaos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early 2006 the plaintiff was caught drinking alcohol to such excess he became extremely intoxicated and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use of marihuana continued to escalate. Then in high school he started using cocaine and MDMA (ecstasy). He used these drugs during school time and evenings and weekends, but managed to hide it from his parents. The first time his parents discovered he was using marihuana was when his mother smelled it during a sleepover at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friend, Matt Garb, testified that they started using drugs together in the summer after grade 10. Their drug use peaked in the summer of grade 11. The plaintiff testified that he had a traumatic experience with a bad batch of drugs which made him extremely sick. He stopped using cocaine shortly thereafter but his consumption of marihuana correspondingly increased to eight or nine grams per day. As his friends started to graduate and find jobs, their consumption decreased but the plaintiff testified that he continued to use significant amounts to provide him relief from his headaches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2011 Dr. Dhawan recommended that the plaintiff should apply for a medicinal marihuana license. Dr. Low arranged a license for him in the latter part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not until the plaintiff was interview by Dr. Lu that his use of drugs other than marihuana in the past came to light. Dr. Lu's opinion is that the plaintiff fully met the criteria for drug and stimulant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testimony of the plaintiff and the expert opinion evidence of Dr. Lu, addiction psychiatrist, establishes that the plaintiff currently suffers from a form of drug addiction.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CAUSATION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Chronic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ICBC does not dispute Dr. Blasberg's opinion that the plaintiff's jaw pain and neck pain derived therefrom was caused by the Accident. ICBC denies that any other musculoskeletal pain of which the plaintiff complains past 2008, if genuine, is causally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trite law that as a trial judge I must take a robust and pragmatic approach to determining if the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loss. Scientific proof of causation is not required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Dhawan, in both his medical legal reports and in his testimony, opined that the plaintiff suffered soft tissue injuries to his cervical and lumbar spine and his temporomandibular joint from the Accident. It appears that his opinion is primarily based on the fact that the plaintiff was a healthy 12 year old before the Accident with no complaints in any of these areas until after the Accident. Dr. Dhawan conceded that there was a poor temporal connection with the plaintiff's lower back pain, which ordinarily would have manifested itself three to four weeks after the Accident, not two years later. However, Dr. Dhawan explained that chronic pain in other areas can cause a neurotransmitter imbalance so that the normal relief received from dorfins, serotonin, etcetera is not available and ordinary aches and pains become chronic. Dr. Lu also opined that chronic pain has a negative impact to all parts of the body, including cognitive function and the overall sense of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ICBC led no evidence disputing the diagnosis or cause of the plaintiff's chronic pain symptoms. It called a previous employer, Mr. Azula, to testify that the plaintiff worked successfully as a delivery boy for his grocery business which involved loading and unloading dollies with boxes weighing 10 to 65 pounds. Once again, this is an indicator of the extent and impact of the plaintiff's chronic pain on his function, but did not negate the evidence of the existence or cause of the chronic pain. I find that the Accident was the cause of the plaintiff's chronic pain.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found the plaintiff suffered a MTBI from the Accident. In my view, the issue here is not whether the Accident caused the plaintiff to suffer an MTBI, but whether it was severe enough to cause any lasting sequelae.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ICBC submits that like the plaintiff's allegation of chronic pain to his neck and back, there is insufficient evidence to support his complaint of continuing headaches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My review of the clinical records and evidence indicate complaints of headaches beginning at the hospital the day after the Accident and recorded by Dr. Low in February 2005, by the physiotherapist in August 2005, the chiropractors in May 2006 through April 2009 and Dr. Low in July 2010 and 2011. Dr. Dhawan and Dr. Lu's reports reviewed the entire clinical records and conclude that the plaintiff's headaches are directly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Once again, Dr. Lu sees the source of the headaches as being complicated by musculoskeletal chronic neck and back pain, MTBI and addiction. Nonetheless, as the plaintiff's chronic pain, MTBI and addiction were all caused by the Accident, it follows that the headaches are causally connected to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early as January 2005 there is a reference by Dr. Low in his clinical records that after the Accident the plaintiff was suffering from nightmares and crying spells, and needed counselling. The evidence of the impact of the Accident on the family structure was fairly extensive. They had all suffered serious injuries. Mr. Fabretti slept on the main floor of the home for a couple of months while he recovered from arm surgery and back pain. Amanda Fabretti could not walk because of a fractured pelvis. Mrs. Fabretti had diffuse injuries and migraines. Later when Mr. Fabretti and Amanda moved upstairs, they all slept in the parents'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Amanda Fabretti was home for two months and Mr. Fabretti was off work for three months. Mrs. Fabretti was unable to work. The plaintiff only missed eight days of school but he felt guilty and helpless because the other family members were self-absorbed with their own predicaments.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Fabrettis painted a picture of a once happy, fun loving, supportive family whose life was turned upside down by the Accident. Their evidence in this regard was not seriously impacted by cross-examination. The plaintiff lost the emotional support of his family, and was subjected to the observation of their suffering, without the skills and maturity to cope with the situation. I find that the plaintiff suffered some psychological injury from the fallout of this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Drug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 to Dr. Lu, the plaintiff's psychological injuries would play a role in the plaintiff's perception of his pain and his need for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most difficult issue raised by the circumstances of this case is ascertaining the extent to which the plaintiff's drug addiction was caused by the Accident. Both sides acknowledge that the plaintiff's drug consumption affects an assessment of the actual damages or loss occasioned to the plaintiff by his other injuries and his prognosis for the future. If the addiction is not causally connected to the Accident, then ICBC cannot be liable for any injury or loss attributable to the addiction. If the addiction is causally connected to the Accident, then the plaintiff's recovery from it should have a positive impact on his future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only witness with the appropriate credentials to give a medical opinion on the relationship between the Accident and the plaintiff's drug addiction is Dr. Lu. He was an impressive witness: learned, nonpartisan, objective and forceful in his opinion. ICBC tendered no other expert evidence to rebut Dr. Lu's opinion,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Lu opined that it is more likely than not that the plaintiff's MTBI and chronic pain arising from the 2005 Accident played a direct and contributing role in the onset and maintenance of his addiction. It is more likely than not that the plaintiff's addiction contributed to his educational, emotional and cognitive impairments. Research suggests that early onset addiction, especially the prolonged use of amphetamine-like stimulants such as MDMA, can have a deleterious effect on brain development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Lu explained that the plaintiff's prior learning disability was a risk factor associated with early onset addiction, especially in boys. In addition, MTBI and chronic pain are well recognized risk factors for the development of addiction. Disruption of family routine and structure is thought to be a significant social factor for addiction. The 2005 Accident was a seminal event in the plaintiff's childhood. His family's injuries likely played a role in his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opinion of Dr. Lu was supported by Dr. Joschko who stated in his report of October 2, 2013 that the problems noted by Dr. Lu with respect to marihuana self-medication and drug addiction are likely, at least in part, a consequence of the plaintiff's poor psychological adjustment caused by the effects of the Accident. It is axiomatic that chronic pain, efforts at self-medication for reasons such as physical pain or emotional stress, and drug addiction are likely to either cause or exasperate problems in psychological adjustment and learning, and thereby alter an individual's life trajectory.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Lu stated that it was impossible to know whether or not the plaintiff would have developed an addiction in the absence of the 2005 Accident. Once again, the plaintiff does not have to prove to a scientific certainty that he would not have developed a drug addiction but for the Accident, only that it is more likely than not it was caused by the Accident. On the totality of the evidence, I find on a balance of probabilities that the plaintiff's drug addiction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ICBC argues that a causal connection between the Accident and the plaintiff's addiction can be shown only if the plaintiff's alleged reason for the drug use as a coping mechanism or reaction to the chaos that followed the Accident is found to be true. ICBC submits that this allegation can only hold true if the plaintiff and his family were found to be credible. I do find the evidence of the Fabrettis to be credible and consistent with the clinical records, so this submission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ICBC points to evidence that the plaintiff might have started drugs before the Accident, and in response to peer pressure to which he would have been exposed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proposition of ICBC was put to Dr. Lu during cross-examination. He explained that although prior use may increase risk, many people experiment with recreational drug use but only a small percentage go on to develop an addiction. By age 15, 60% of people living on the west coast in Canada have tried marihuana. More than 80% of people experiment with drugs, but less than 10% become regular users. Dr. Lu had no doubt that the Accident caused the plaintiff's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I find that the plaintiff's drug addiction was more likely than not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have found in favour of the plaintiff that the Accident caused injury to his temporomandibular joint, a MTBI, chronic pain to his neck and back, headaches and drug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I do not find that the extent and duration of these injuries are as debilitating as the plaintiff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Blasberg was satisfied by the plaintiff's last visit in March 2009 that no further treatment for his TMJD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Dhawan, physiatrist, opined in 2011 that the plaintiff's examination was completely normal. There was no evidence to suggest any bony, discogenic or neurological injury. He had settled into chronic pain with symptoms of neck, head and back pain lasting more than six years and was likely to experience longer term pain. However, Dr. Dhawan opined that the plaintiff should be able to function physically to full capacity and should be able to engage in his chosen profession of massage therapist, which required hands-on learning. Again in June 2013, Dr. Dhawan confirmed the plaintiff's chronic pain in head, neck and back region but stated that although he experiences discomfort on a daily basis, he is not physically disabled by it. Dr. Dhawan also opined that the plaintiff should avoid any profession involving stress, repetitive bending, heavy lifting or prolonged overhead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rebuttal report, Dr. Dhawan described the detrimental effects of managing chronic pain by heavy drug use. He recommended that the plaintiff improve his lifestyle and lead a healthier one through activity, proper nutrition and adequate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An assessment of the severity of the plaintiff's MTBI is complicated by the plaintiff's chronic pain, drug addiction and pre-existing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Joschko opined that he does not believe that the plaintiff suffered from any lasting effects of his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LeBlanc opined that the plaintiff suffered no cognitive effect from his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Dr. Lu was of the view that it was equally possible that the plaintiff's ongoing symptoms were from MTBI, chronic pain or drug addiction, it was the high risk of relapse that made the prognosis for the plaintiff a guarded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a balance of probabilities, I find that the plaintiff has no permanent physical disability arising from his injuries. He has no lasting cognitive effects from the Accident. The impact of his chronic pain on his function does not amount to an impairment and should not disable him from employment, although his capacity to perform all forms of employment to the same degree as before the Accident may have been realistically affected. At present his marihuana consumption is a negative factor in his full functional recovery, and must be brought under control. From the evidence, the success of the plaintiff's future is highly dependent on eradicating his excessive drug use. The plaintiff had the wherewithal to stop his cocaine and MDMI use in high school without assistance. I believe the plaintiff, with the help of his family and professional addiction treatment, has the fortitude to overcome his dependency on marihuana. Nonetheless, I am aware that like any other addict, he will always be at risk of relapse.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submits that appropriate compensation for his non-pecuniary damages is in the range $110,000 to $180,000. ICBC submits that the appropriate range is more like $25,000 to $35,000. Of course ICBC's range is based on their position, which was not supported by the evidence, that the only injury the plaintiff has proved to have been caused by the Accident is TMJD and mild soft tissue injuries that resolved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Every case must be decided on its own factors of age, severity and duration of injury, disability and pain, emotional suffering and loss of enjoyment of life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plaintiff here was only 12 when the Accident occurred. He suffered jaw pain, discomfort and treatment for two years. He suffered and continues to suffer from headaches and sore neck and back. He has suffered emotionally from the effect on his family unit. Most of all he suffers and will continue to suffer the pain and emotional stress of the life of a recovering drug addict.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submits that before the Accident he was an energetic, fit, highly active preteen. He enjoyed hockey, mountain biking, camping, walking and other outdoor recreation. This was all supported by the evidence, particularly the evidence regarding the plaintiff's passion and skill for hockey. However, the plaintiff did not lose either the opportunity or ability to play hockey except for a short period following the Accident. He returned to ice hockey in the fall of 2005 and roller hockey in the spring 2006. In fact, the Fabrettis moved to Langley so that the plaintiff could attend the hockey academy during grades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and other witnesses testified at length about the agility, speed and endurance required to play hockey well. The plaintiff did play it well, competing at international tournaments and earning prime positions on his team through competition. Nonetheless, as I stated earlier, the evidence established that he often played in pain, and he should be compensated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expert evidence suggests that although the plaintiff's pain is not disabling, it will likely continue. In addition, the plaintiff will undergo the unpleasantness of treatment for drug rehabilitation which will likely take 6 months to one year. The upside of the drug treatment is that it should improve his quality of life, ability to create long term relationships and ameliorate the emotional and physical toll of addiction. Hopefully, it will also assist the plaintiff in controlling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From the cases cited to me, I found the decisions of </w:t>
      </w:r>
      <w:r>
        <w:rPr>
          <w:rFonts w:ascii="arial" w:eastAsia="arial" w:hAnsi="arial" w:cs="arial"/>
          <w:i/>
          <w:color w:val="000000"/>
          <w:sz w:val="20"/>
          <w:lang w:val="en-US" w:eastAsia="en-US" w:bidi="ar-SA"/>
        </w:rPr>
        <w:t>Houston v. Kine</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2010 BCSC 1289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Parfitt v. Mayes et al</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2006 BCSC 125</w:t>
        </w:r>
      </w:hyperlink>
      <w:r>
        <w:rPr>
          <w:rFonts w:ascii="arial" w:eastAsia="arial" w:hAnsi="arial" w:cs="arial"/>
          <w:color w:val="000000"/>
          <w:sz w:val="20"/>
          <w:lang w:val="en-US" w:eastAsia="en-US" w:bidi="ar-SA"/>
        </w:rPr>
        <w:t xml:space="preserve"> to be the most helpful. In </w:t>
      </w:r>
      <w:r>
        <w:rPr>
          <w:rFonts w:ascii="arial" w:eastAsia="arial" w:hAnsi="arial" w:cs="arial"/>
          <w:i/>
          <w:color w:val="000000"/>
          <w:sz w:val="20"/>
          <w:lang w:val="en-US" w:eastAsia="en-US" w:bidi="ar-SA"/>
        </w:rPr>
        <w:t>Parfitt</w:t>
      </w:r>
      <w:r>
        <w:rPr>
          <w:rFonts w:ascii="arial" w:eastAsia="arial" w:hAnsi="arial" w:cs="arial"/>
          <w:color w:val="000000"/>
          <w:sz w:val="20"/>
          <w:lang w:val="en-US" w:eastAsia="en-US" w:bidi="ar-SA"/>
        </w:rPr>
        <w:t xml:space="preserve">, the court accepted that the plaintiff did not have a permanent disability. In </w:t>
      </w:r>
      <w:r>
        <w:rPr>
          <w:rFonts w:ascii="arial" w:eastAsia="arial" w:hAnsi="arial" w:cs="arial"/>
          <w:i/>
          <w:color w:val="000000"/>
          <w:sz w:val="20"/>
          <w:lang w:val="en-US" w:eastAsia="en-US" w:bidi="ar-SA"/>
        </w:rPr>
        <w:t>Houston</w:t>
      </w:r>
      <w:r>
        <w:rPr>
          <w:rFonts w:ascii="arial" w:eastAsia="arial" w:hAnsi="arial" w:cs="arial"/>
          <w:color w:val="000000"/>
          <w:sz w:val="20"/>
          <w:lang w:val="en-US" w:eastAsia="en-US" w:bidi="ar-SA"/>
        </w:rPr>
        <w:t xml:space="preserve">, the court found that the prognosis was favourable with appropriate treatment. I find the impact of the plaintiff's injuries to be slightly less than both the plaintiffs in </w:t>
      </w:r>
      <w:r>
        <w:rPr>
          <w:rFonts w:ascii="arial" w:eastAsia="arial" w:hAnsi="arial" w:cs="arial"/>
          <w:i/>
          <w:color w:val="000000"/>
          <w:sz w:val="20"/>
          <w:lang w:val="en-US" w:eastAsia="en-US" w:bidi="ar-SA"/>
        </w:rPr>
        <w:t>Parfitt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Houston</w:t>
      </w:r>
      <w:r>
        <w:rPr>
          <w:rFonts w:ascii="arial" w:eastAsia="arial" w:hAnsi="arial" w:cs="arial"/>
          <w:color w:val="000000"/>
          <w:sz w:val="20"/>
          <w:lang w:val="en-US" w:eastAsia="en-US" w:bidi="ar-SA"/>
        </w:rPr>
        <w:t>. Accordingly I award the plaintiff the sum of $100,000 for pain and suffering.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An assessment under this head of damage is an assessment of a real and substantial possibility to earn income that was lost to the plaintiff because of the Accident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a more difficult task to assess income loss when a plaintiff is injured before he or she has a proven employment history. In the plaintiff's case, it was always unlikely that he would pursue any post-secondary education or any career that involved an academic component. The plaintiff was born with a mild form of spinal bifida. He was identified long before the Accident as having a severe learning disability that prevented him from pursuing the regular school curriculum. He received learning assistance at school, he had an independent educational plan, he received speech and language therapy and his mother, a former teacher, tutored him. By grade 6, before the Accident, he had been placed in a segregated classroom for children with learning disabilities. Nonetheless, with assistance, the plaintiff was able to graduate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abilities lie within the physical arena. He is strong, well-coordinated and a talented athlete. He has shown commitment to his sports and the ability to apply effort when he is so inspired. The plaintiff has held a number of jobs since graduating. He worked at a produce store, Little Green Apple, from June 2010 to September 2010. He described the work as "physically tough" but he was able to do the job. He quit working there in the fall of 2010 in order to find a job closer to home. In September 2010 he started with Walmart customer service as an automotive technician, changing tires and oil filters. It was close to home and the work was not as physically demanding as at Little Green Apple. He left there in July 2011 over a dispute about vacation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started his next job in September 2011 as a painter and restoration worker with Straight Edge Contracting. He left there in April 2012 because of lack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a gap in the plaintiff's employment history from April to October 2012 when he was hired as a warehouse worker for EV Logistics. He found this work involved too much bending which aggravated his symptoms so he left there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May 2013 he worked as a painter with Rendal Painting and Restoration. The work was seasonal only and he finished there in August 2013. In September 2013 he was taken on at the Langley Event Centre as grill cook and dishwasher. He stopped working there in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testified that at one point, probably in 2011 or 2012, he had aspirations to be a massage therapist. He went to a weekend course and enjoyed it, but found it involved too much bending which aggravated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also testified as to his career aspirations to travel up north to Fort McMurray, to work on the oil rigs. He and his then girlfriend, Marissa, obtained the necessary certificates and decided to apply for the job in September 2012. However, the application involved a drug test and the plaintiff knew he would fail it. Marissa was hired, and he was left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there was a real and substantial possibility that the plaintiff would have found work on the oil rigs with Marissa. The loss of this chance was related to the plaintiff's drug addiction, which I have found was caused by the Accident. He would have earned approximately $85,807 at this employment up to the date of trial. His actual earnings in that time period were approximately $16,000. This must be deducted from the sum of $85,807 for a total gross past income loss of $79,193.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the evidence relating to the plaintiff's employment prior to the fall of 2012 does not raise a real and substantial possibility that he would have earned more during this time period but for the Accident. I set his total past loss of income at $79,193. Income taxes must be deducted from this amount. I expect that counsel should be able to agree as to the appropriate amount of income taxes to be deducted from this part of the award.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submits that one measure of his future income loss is his loss of opportunity to pursue employment as an oil rig worker in the future. The plaintiff quantifies the present value of this loss as in the range of $740,650 to $811,742.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disagree that this amount could be anywhere near the real and substantial possibility of loss the plaintiff faces. There was no evidence before me to suggest that the plaintiff would not be </w:t>
      </w:r>
      <w:r>
        <w:rPr>
          <w:rFonts w:ascii="arial" w:eastAsia="arial" w:hAnsi="arial" w:cs="arial"/>
          <w:color w:val="000000"/>
          <w:sz w:val="20"/>
          <w:u w:val="single"/>
          <w:lang w:val="en-US" w:eastAsia="en-US" w:bidi="ar-SA"/>
        </w:rPr>
        <w:t>physically</w:t>
      </w:r>
      <w:r>
        <w:rPr>
          <w:rFonts w:ascii="arial" w:eastAsia="arial" w:hAnsi="arial" w:cs="arial"/>
          <w:color w:val="000000"/>
          <w:sz w:val="20"/>
          <w:lang w:val="en-US" w:eastAsia="en-US" w:bidi="ar-SA"/>
        </w:rPr>
        <w:t xml:space="preserve"> capable of working as an oil rigger. The barrier to this employment is his marihuana use. The plaintiff testified that he now knew and understood that he must cease his marihuana consumption for the sake of his health (he has just been diagnosed with Type 1 diabetes), his relationship with his fiancé (who is vehemently opposed to his drug habit), and his future career prospects. He is desirous of treatment and I will be awarding him the cost of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Nonetheless, the plaintiff will continue to lose income while he is in treatment. In addition, there is a capital asset loss to consider. In cases where a young plaintiff's employment history is not available, the courts have turned to the principles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to determine any future income loss. Factors weighing in favour of a higher award are the plaintiff's age, and the relatively narrow field of employment opportunities that were open to him in the first place, given his learning disability. The plaintiff would always have been best suited to physical labour type jobs. There is no evidence that he is incapable of doing those jobs, but they will take a toll on him. Furthermore, he will always be at risk for drug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Factors in favour of a lower award are that after treatment, the plaintiff should be able to pursue a more lucrative career in the oil fields, and be more marketable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Although I have chosen to assess the plaintiff's damages under this head as a loss of capital asset, not loss of specific income stream, the earning figure of about $60,000 per annum for oil rig workers is of some assistance, as is the average annual earnings figure for unskilled labour of about $30,000 per annum. Taking the middle range of $45,000 per annum, I assess the plaintiff's loss of capacity to earn this amount of income in the future at 20%, or $9,000 per year. Using Mr. Carson's income loss multiplier of $25,833 for each $1,000 of annual income loss to age 65, I award the plaintiff $25,833 x 9 = $232,497. I round this up to $275,000 to reflect the loss of income the plaintiff will experience during his time at treatment.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a claim for future cost of care is a claim for a future pecuniary loss, the standard of proof is once again a real and substantial risk of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is overwhelming that the plaintiff requires inpatient treatment in order to become substance free. Furthermore, Dr. Lu opined that an abstinence period of more than five years is needed to decrease long term relapse risk. Dr. Lu stated that due to the risk noted, the plaintiff needed specialized addiction treatment to develop an individualized treatment plan that takes into account his MTBI, chronic pain, learning disability and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led evidence from the director of community development at the Last Door Recovery Society. It is expected that given the complexity of the plaintiff's condition he will require a six month stay in the primary treatment facility. In addition, due to his young age and lack of structure in his life, the plaintiff would also benefit from a six month stay in the Last Door's transition facility. The total cost of a six month stay in primary care and a six month stay in extended care is $52,500.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Lu also recommended the plaintiff receive psychological treatment when facing future stressors or important life transitions. The cost of psychological counseling is approximately $160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testified that since February 2014 he has been taking a medication called Cesamet in order to manage his pain symptoms and reduce his reliance on marihuana. This medication costs approximately $175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seeks $52,500 for substance abuse rehabilitation, $6,400 for a future psychological counseling reserve and $2,100 for one year of Cesamet for a total of $61,000.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the plaintiff's claim to be reasonable in this regard and I award him the full $61,000.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special damages claimed by the plaintiff relay primarily to his rehabilitation from the injuries sustained in the Accident. He claims $3,127.18.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ICBC submits, among other things, that some of the plaintiff's special expenses involve transportation for medical and rehabilitation appointments. However, Mrs. Fabretti testified at trial that the Fabretti family would attend medical and rehabilitation appointments together. The expenses of the other members of the family, including transportation, were awarded in an earlier trial. Therefore, they should not be claimed in this case and I reduce the claim of the plaintiff by the sum of $973.50. I award a total of $3,127.18 - $973.50 = $2,153.68 as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the defendants totally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or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that the plaintiff is entitled to compensation for his injuries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12"/>
        <w:gridCol w:w="238"/>
        <w:gridCol w:w="557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Non-pecuniary losses 2. Pass income wage loss 3. Future income loss 4. Future cost of care 5. Special damages Total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$100,000 $79,193 (minus appropriate income taxes) $275,000 $61,000 $2,153.68 $517,346.68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Subject to the Rules of Court, the plaintiff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Fortin v. Lowden, [2009] B.C.J. No. 1643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9-13, 16-19, May 6-8 and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M102855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531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Susanne Fortin, Plaintiff, and Robert Arthur Lowden,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5"/>
      <w:bookmarkEnd w:id="228"/>
      <w:r>
        <w:rPr>
          <w:rFonts w:ascii="arial" w:eastAsia="arial" w:hAnsi="arial" w:cs="arial"/>
          <w:b/>
          <w:color w:val="000000"/>
          <w:sz w:val="20"/>
          <w:lang w:val="en-US" w:eastAsia="en-US" w:bidi="ar-SA"/>
        </w:rPr>
        <w:t>Damages — Physical and psychological injuries — Body injuries — Back and spine — Neck — Whiplash — Head injuries — Headaches — Leg injuries — Knee — Fibromyalgia or chronic pain — Considerations impacting on award — Pre-existing injury — Action for damages suffered in a 2005 motor vehicle accident allowed in part — Plaintiff, 39, was hit in parked vehicle — Plaintiff was significantly disabled due to prior injuries but alleged new injuries caused by 2005 collision — Plaintiff awarded $40,000 for past loss of income, $150,000 for future wage loss, $50,000 for non-pecuniary damages and $15,000 for special damages — Plaintiff would have had had some ability to earn income but for the accident — Damages affected by significant prior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Employment income — Non-pecuniary loss — Pain and suffering — Action for damages suffered in a 2005 motor vehicle accident allowed in part — Plaintiff, 39, was hit in parked vehicle — Plaintiff was significantly disabled due to prior injuries but alleged new injuries caused by 2005 collision — Plaintiff awarded $40,000 for past loss of income, $150,000 for future wage loss, $50,000 for non-pecuniary damages and $15,000 for special damages — Plaintiff would have had had some ability to earn income but for the accident — Damages affected by significant prior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Speed — Action for damages suffered in a 2005 motor vehicle accident allowed in part — Plaintiff, 39, was hit in parked vehicle — Plaintiff was significantly disabled due to prior injuries but alleged new injuries caused by 2005 collision — Defendant solely liable for accident — Defendant drove too fast for road conditions.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2"/>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2005 motor vehicle accident. The plaintiff, 39 at trial, was unemployed. She claimed that she could not work due to the injuries suffered in the accident. The accident occurred on a snow covered road. The plaintiff was in her parked vehicle by the road when she was hit by the defendant's vehicle after the defendant was unable to stop, believing the road ahead was blocked. The plaintiff admitted suffering from pre-existing injuries in prior collisions and was significantly disabled as a result, but alleged that she suffered new injuries to her neck, low back, hip, and both knees. The plaintiff worked in landscaping until 2001 when she had to give up this type of work due to her injuries. She tried her hand at car sales and catering but either was not interested, or could not do the work due to the physical demands. The plaintiff now suffered from chronic pain, had difficulty walking for more than 15 minutes, difficulty preparing meals and clean, sitting, and became antisocial.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6"/>
            <w:bookmarkEnd w:id="2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$255,000 awarded. The defendant travelled too fast for the road conditions and was totally liable for the accident. Given the plaintiff's symptomatic pre-collision history, her reduced capacity to work and enjoy life, her non-pecuniary damages were assessed at $50,000. The evidence did not support the plaintiff's claim that she would have been able to work 24 hours a week in the landscaping business up to age 60 but for the 2005 accident. Loss of past employment income was assessed at $40,000. The plaintiff would have managed some part-time employment as she had some ability to work part time but for this collision. Future wage loss was assessed at $150,000. The plaintiff was awarded $10,000 for psychological counselling. The cost of future medication was assessed at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Counsel_36"/>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Henshaw and R.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Lester and S. Avram.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2" w:name="Judgment_35"/>
      <w:bookmarkEnd w:id="232"/>
      <w:r>
        <w:pict>
          <v:line id="_x0000_s1197"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3" w:name="R.A. McKINNON J."/>
            <w:bookmarkEnd w:id="233"/>
            <w:r>
              <w:rPr>
                <w:rFonts w:ascii="arial" w:eastAsia="arial" w:hAnsi="arial" w:cs="arial"/>
                <w:b/>
                <w:color w:val="000000"/>
                <w:sz w:val="30"/>
                <w:lang w:val="en-US" w:eastAsia="en-US" w:bidi="ar-SA"/>
              </w:rPr>
              <w:t>R.A. 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and loss consequent upon a motor vehicle collision that occurred near Green Lake, British Columbia on January 2, 2005.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 separate action in respect to a "minor" collision that occurred in May of 2005 which I directed should be tried with this action. However, it turned out that the May collision was entirely irrelevant to the issues flowing from the January 2 collision. Neither party at bar made any reference to it in these proceedings. That action was filed to protect the plaintiff from any assertions that might have been advanced by this defendant that the injuries at bar might be attributable to the May collision. None were advanced and therefore I make no order in respect to the May, 2005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the plaintiff was 39 years old, residing in Burnaby with her life partner, Bonnie Kent. Ms. Kent is an elementary school vice principal. The couple own their home and have been together for eleven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not presently employed and has not been for some time. She claims that she cannot work in any reasonably remunerative job and while she concedes that some present disability can be attributed to injuries suffered prior to the collision at bar, most of her present disability, she says, is attributable to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submits that the plaintiff is contributorily negligent for the collision and that other unnamed parties are also negligent, thus the defendant's responsibility should be limited to 10%. The defendant also submits that the plaintiff suffered a severe chronic disability prior to January 2, 2005 and that the collision at bar had little impact upon this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Ms. Kent drove to Ms. Kent's parent's cottage at Green Lake, B.C. for a few days of rest and relaxation over the Christmas period. It had snowed during the night of January 1 and 2, 2005 leaving loose and packed snow on the road surface. The temperature was in the minus 30 degree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morning of January 2, the plaintiff and Ms Kent packed up to return to Burnaby. Ms. Kent's father had parked his motor home adjacent to his cottage along North Green Lake road which leads westward to Hwy. 97, the main route to the lower mainland. The motor home was parked on the "wrong side" of the road in terms of the direction it was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Brent Sutter was travelling with his wife and two children in a Mazda Protégé heading west bound from Watch Lake, a lake east of Green Lake. He described the day as "cold, clear, sunny with compact snow". He said he had four snow tires on his vehicle and that he was travelling at somewhere between 50 and 55 KPH and had no difficulty at that speed. The road is a typical two lane paved rural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Sutter testified that as he approached the area of the Kent cottage, he noticed the motor home parked along the road, which he described as a "big white object" and at the same time saw a snow plough truck approaching. According to Mr. Sutter, the truck went around the motor home and while he could not say whether it came into his lane, he was adamant that it forced him off the travelled portion and into a snow bank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said that she and Ms. Kent were then seated in Ms. Kent's Toyota in the driveway of her parent's cottage and were able to see these events. It was her view that but for Mr. Sutter's evasive action in heading to the snow bank he would have collided with the plough truck. Ms. Kent was of a similar view. Ms. Kent also testified that after the Sutter vehicle went into the snow bank, other vehicles traversing the road had no difficulty getting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Ms. Kent and her family went to assist the Sutters. First an attempt was made to dig out the vehicle but finally they hooked a line to it from the Kent Toyota and towed it back onto the travelled portion. The plaintiff was driving the Toyota and Mr. Sutter was driving his car during this operation. His wife was standing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seems clear that the process of pulling the Sutter vehicle out of the snow bank created a hazard for traffic in either direction. Ms. Fortin conceded that she was operating the Toyota in the east bound lane but facing west bound and that such an operation was "dangerous". No flag person was designated to warn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"dangerous" this operation might have been, no collision occurred during the extrication of the Sutter vehicle. Also, notwithstanding this potential hazard, Mr. Sutter said that several vehicles came along as he was being towed out and they had no problem getting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Sutter vehicle was pulled out, Ms. Fortin said "I moved up just beyond the neighbour's driveway and over to the right". She maintained that when the Lowden vehicle came into view she was lawfully parked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Obviously it is of some significance to consider and assess both the weather conditions and the physical layout of the road in the vicinity of the collision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weather, as indicated earlier, was clear and sunny but cold - somewhere in the minus 30 degree range. The road was described by various witnesses as being covered with both hard packed and loose snow. Cpl. Paul Foster, the RCMP member who attended the scene, described the road surface as "normal for that time of year - compact snow, ice, clear sunny day". That was about the only evidence proffered by Cpl. Foster that was of any value. He gave long and confusing answers to questions about vehicle locations, distances, and skid marks and offered "opinion" evidence as to what might have presented a hazard to oncoming traffic such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did not find Cpl. Foster's evidence to be of much assistance. He did not conduct anything close to a comprehensive investigation. The only cogent piece of evidence that I did find helpful was his belief that someone in the defendant's position, approaching the curve near which were three parked vehicles, should have recognized a "dangerous situation and exercised great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Each side filed expert reports from engineers and both engineers were called for cross-examination. The plaintiff called Donald Rempel. The defence called Craig Luker. Each proffered differing opinions as to the cause of the collision. The plaintiff's expert opined that Mr. Lowden was travelling at a speed faster than that to which he testified. He further opined that had Mr. Lowden been at the speed he said he was, then he could have stopped his vehicle, or slowed such that no collision would have occurred. Defence expert opined that Mr. Lowden suddenly came upon a scene where three vehicles combined to create a perception that there was no room to go round and a collision was inevitable. Thus says defence, the collision was primarily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Sutter, Mr. Kent senior (the motor home owner), and to a lesser degree, the plaintiff, Ms. Fortin, possibly the snow plough operator and only slightly, if at all, by Mr. Lowden.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following description of the general roadway scene was given by Mr. Luker in his report of December 5, 2008 and file as Ex.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28, 2008 I attended the incident scene in the vicinity of #5580 N. Green Lake Road. At this location N. Green Lake Road was a paved roadway with one lane for each north and southbound traffic. These lanes were separated by a single solid yellow centre line. There were gravel and grass shoulders with shallow grassy drainage ditches on both sides of the roadway. There was a forest further west of the roadway and rural properties with bordering trees to the east. Travelling in a southbound direction there was a straight section which ended with a right hand curve which started near the driveway for property #5584. This was a large sweeping curve which continued past the driveways for properties #5582 and #5580 before straightening for a short distance and entering another curve. There was a downhill grade in the southbound direction throughout the curves.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indicated, this description was for the spring/summer period not winter. However it does correctly describe the physical layout of the scene which in brief depicts a long straight stretch as one proceeds south, culminating in a sharp right hand curve, beyond which nothing can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Lowden testified that he was driving his 1998 Dodge truck towing an empty 14 foot tandem axle trailer and was accompanied by his wife, son and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said the family had left their cabin at Watch Lake, intending to drive home to Surrey, B.C. He was very familiar with the road, describing the location of the collision as having a "nasty hair pin curve, have to take it easy on that corner". He also testified that, "I was travelling 35 to 40 MPH or 55 to 60 KPH - pretty icy but I had no problem at that speed." According to Mr. Lowden, about two blocks prior to the start of this "nasty curve" he slowed and put his vehicle into second gear so that "we wouldn't slip around the corner". He said the "Pathfinder" (the Kent Toyota) was moving slowly but that did not concern him until he suddenly saw the outline of the Kent motor home, the Sutter vehicle, and people on the road, all of which combined to convince him the road was blocked. He applied his brakes but was unable to avoid striking the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Mr. Lowden conceded that he expressed his speed to different people at different times in both MPH and KPH. Notwithstanding some confusion about this, he maintained that just prior the collision he was travelling not more than 30 to 35 KPH. Mr. Rempel, the plaintiff's expert, opined that Mr. Lowden could not possibly have been travelling at such a speed, rather it was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Robert Lowden, the defendant's then 13 year old son, testified that he was seated beside his father who he said was travelling at about 50 to 55 KPH and then "geared down and slowed for the corner". He also said the Kent vehicle was moving slowly and was at an angle to the road. He did not know the speed of the truck immediately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Sharon Lowden, wife of the defendant, described the road as "very windy and it's treacherous or can be in the winter, it has dips. I have travelled through that corner in the past. It's a hidden corner, you sort of come up and turn and dip down. You can't see what's ahead of you so have to gear down". She then said that her husband did gear down although she did not know the speed. She noted a "brown van angled in our lane almost at the centre line. I then saw a white car a bit further on our side, partially on the road, and then a big camper mobile thing on the left hand side and people in the road on our side of the road. The brown van was moving very slowly at a 45 degree angle to the centre line". She described the scene then, "as looking like an obstacle course ... I didn't know how we would get out of it without killing someone. There was nowhere to go with our truck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respectful view, the defendant's description of his speed, immediately prior to the collision, is not plausible. Mr. Lowden is an automotive instructor at North Surrey High School where he has taught for 37 years. I do not believe he could be confused between miles per hour and kilometres per hour but in any event, whatever the speed calibration, I find that immediately prior to this collision he was travelling considerably in excess of 55 kph. I do not know what speed he was going, but I have concluded it was beyond that which was safe for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opinions of the experts of course depend upon the findings of fact. I prefer the evidence of Mr. Rempel and note his comments at paragraph 4 of his letter of January 12, 2009 where he stated:</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recalculated the speed range for the Lowden vehicle using Mr. Luker's method but accounting for higher friction and for the post-impact travel error for the Dodge and trailer. This results in a speed estimate of 76 to 88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posted speed limit, which is for optimum conditions, is 80 KPH. A sign some distance before the curve warns of the curve and the need to slow to 50 KPH, again, that would be for optimum conditions. These were far from optimum conditions. I have concluded that Mr. Lowden was travelling too fast for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reaching that conclusion I do not wish to imply or suggest that Mr. Lowden and his family testified untruthfully. I have simply concluded that he is mistaken when he estimated his speed immediately prior to the collision. His wife and son did not know what speed he was travelling but believed it was at some reduced rate that would correspond with his evidence. That they would be supportive of him is natural.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Notwithstanding the "dangerous" position of the motor home and the Sutter vehicle so as to perhaps create a perception that the road was blocked, the collision could have been avoided had Mr Lowden been travelling at a reduced speed commensurate with the conditions. As indicated earlier, other vehicles were able to negotiate around these parked vehicles, even while the Sutter vehicle was being towed from the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Lowdens' testified that Ms. Fortin's vehicle was moving and at an angle, at least when first observed. The plaintiff was adamant that she was parked along the side of the highway when she noted the defendant's vehicle coming, "from a long way away". She said that she was parked up against the snow bank and posed no danger 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Ms. Fortin's evidence on this point. The Lowdens' may well have observed Ms. Fortin's vehicle to be moving at an angle but that would have to have been from a very long distance. I find that Ms. Fortin had stopped her vehicle and had it parked as far to the snow shoulder as possible at a time well within the ability of Mr. Lowden to safely bring his vehicle to a stop, had he been travelling at a speed appropriate to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Whatever conclusions one might reach about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Kent sr. and/or Mr. Sutter in parking their vehicles where they did, it has no bearing on findings of liability vis-à-vis Lowden and Fortin, unless Ms. Fortin is contributorily negligent, which I find she is not: see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54 D.L.R. (4th) 708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Nor in my view is it relevant to discuss or consider the actions in towing Mr. Sutter from the snow bank. The collision did not occur during that process but afterward. Upon completion of that task, I find that Ms. Fortin drove her vehicle south past the "blind curve", parked it as far to the right as she could and was clearly visible to someone in Mr. Lowden's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Thus I am satisfied that the plaintiff has, on a balance of probabilities, established that the defendant is entirely responsible for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also claimed that Ms. Fortin was not wearing her seat belt at the time of the collision. Although pleaded, not much was made of this claim and certainly no evidence advanced that the claimed injuries could have been avoided through use of a seat belt. The defendant's expert was unable to offer an opinion as to whether the belt was in use at the time of the collision. The issue is easily disposed of by my acceptance of the plaintiff's evidence that indeed she was properly belted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assessment of the damages for which the defendant ought to be held responsible has been a difficult exercise. The plaintiff was in a somewhat precarious state of health prior to the collision. The defendant pleaded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also suffered from pre-existing injuries of the same nature and such injuries were symptomatic at the time of the motor vehicle accident which is the subject matter herein and the Defendant also alleges subsequent injury of the same nature and ask for an apportionment of the different causes of such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conceded that she suffered some pre-collision difficulties but says that she had recovered sufficiently immediately prior to the January collision such that she was contemplating a return to employment. According to her, the collision at bar caused "new injury" as well as exacerbation of a chronic mid back pain. The "new injury" included; neck, low back, hip, both knees but primarily the right knee, headaches, nausea and muscle twitching.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Lowden truck struck the Fortin vehicle along the driver's side immediately forward of the driver's door. The brunt of the force was therefore near the position of a seated driver such as Ms. Fortin. Damage was such that the vehicle was "written off". However that may have been due more to the age of the vehicle than the extent of damage sustained. For my purposes, I accept that Ms. Fortin was subjected to a considerable force which she said resulted in her left side being "sore", her knees hitting the bottom of the steering column and she felt her knees were "on fire". She also immediately felt nauseated and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following represents a summary of the plaintiff's claims: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 of $100,000;</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Gross past wage loss of $83,930;</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expenses of $53,426.36 (projected to age 70);</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medical costs of $57,658.77;</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wage loss of $321,012.80 (to age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Claim - $616,027.93.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urges the Court to be extremely careful when evaluating the injuries and losses claimed by the plaintiff. Insofar as non-pecuniary damages are concerned his counsel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the plaintiff should be assessed with great care taking into account the plaintiff's pre-accident medical history and the clear limitations and loss of enjoyment of life she had already experienced before the accident. In this regard, it is observed that the plaintiff gave compelling evidence in her examination in chief of her love for the game of hockey. It is telling, however, that when her counsel was taking her through that part of her life and she was recounting how much she enjoyed playing the game and how much it meant to her, she broke down in tears while explaining to the court how the 1997 accident all but ended her hockey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respect to the other heads of damages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the plaintiff remains disabled, it is not the result of the accident. The plaintiff was significantly disabled in that regard. Her earning capacity prior to the accident was marginal at best as is evidenced by her 8 year work history prior to the accident. It is not enough for the plaintiff to assert that she felt good about herself and was convinced that she was going to succeed in her efforts to return to productive employment. The burden is on the plaintiff to show that she was, in fact, capable of maintaining productive and sustained employment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PRE COLLISION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was born at Comox, B.C. on February 16, 1969. She resided at Courtenay until the age of 12 when the family moved to Port Alice. She completed grade 10 but left home at age 16 when she married Wayne Fortin. They were married for just over a year then separated. Since 1997 she has been in a relationship with Bonnie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played hockey from the age of four or five and over the years became a very accomplished player. She played on various teams. She testified that in Port Alice she was the only female on an otherwise all male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eventually obtained her GED in 1991 or 1992. Between 1984 and 1992 she worked at labouring type jobs; flag person, gardening, golf course work and phone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July of 1991 she was involved in a motor vehicle collision and suffered "whiplash", bursitis in her right hip with pain on the outside of her upper thigh area. She says that these injuries eventually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1992 she moved to White Rock, B.C. and obtained employment at a gardening centre where she did mostly labouring work but also took some courses related to the care of plants. While living at White Rock, she played women's hockey, first at the A level and then at the double A level. On December 29, 1993 she was involved in a serious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believe her brother was operating the vehicle which went over an embankment. She said that she suffered fairly serious injuries, particularly to her upper mid back and was hospitalized for three days. Apparently her brother, whom she had not seen for many years, had a history for fraudulent activity and it was alleged that he "staged" this collision. He was charged with fraud as was the plaintiff but she said she was acquitted. No issue is taken that Ms. Fortin was indeed injured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1994, after working for a landscaping company and enjoying the experience, the plaintiff determined to start her own landscaping business. She said that it seemed "easy" to get work. It was while working on a "big" contract that she met George Feddes, who was to play a significant role in her employment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Feddes testified and I was impressed with his kindness and willingness to accommodate the plaintiff throughout her many periods of disability. He is the owner of Pepindale Nurseries which business grows garden perennials for wholesalers. Typically he employs anywhere from two to ten people, depending upon the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also then operated a landscaping business and it was in that capacity that he first met the plaintiff. He said that she was working at a job he had and he was so impressed with her ability that, in 1995, he hired her to run the landscaping end of his business. Mr. Feddes went back to running the nursery, which was his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described the plaintiff as a very talented and hardworking person who had a creative streak that few could match. He was also impressed with the high standards she brought to each job. He said that she had a wide range of skills that were appropriate and necessary for the landscaping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June of 1997, while playing hockey, the plaintiff suffered a fairly serious injury. She described "racing to get a loose puck" but slamming into the boards. My trial notes indicate that insofar as this incident was concerned she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back then was sore on a regular basis. I went to physio, I think out at UBC. I had suffered a disc injury before playing hockey. A couple of times a year I would get a sore neck. The disc problem was in my neck which although I can't recall a hockey injury causing it, that must have been where I got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stated that after this event she was diagnosed as having a "syrinx" condition which apparently involves fluid inside the spinal cord. No one knows whether this was caused by trauma or occurred at birth. In any event it is not attributable to the collision at bar and according to the plaintiff is not presently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July of 1998 Dr. Mitchell Fagan has been the plaintiff's regular family doctor and he has referred her to a wide range of specialists over the years. She first came to his attention when she was doing a landscaping job at Dr. Fagan's home in the Langley area. He described her throughout 1997 and 1998 as "fully involved in landscaping, moving material, operating the tractor etc." He did concede that she did not appear to do heavy lifting as she "had young men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October of 1998, Dr. Fagan referred Ms. Fortin to Dr. Ansel Chu whose specialty is physical medicine and rehabilitation. According to Dr. Chu's letter to Dr. Fagan of October 7, 1998, the purpose for the visit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an assessment of her chronic interscapular upper back pain following a motor vehicle accident and then following a hockey injury. Other complaints include significant severe neck pain as well as bilateral leg tingling, clumsiness, achiness and loss of bowel control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interscapular pain was attributed by Dr. Chu to the 1992 motor vehicle collision, referred to earlier in this judgement. According to Ms. Fortin, and as reported by Dr. Chu, she was in "constant pain" for about a year but gradually got better with a lot of therapy. He then described the hockey injury in 1997 resulting in "constant pain" in the mid upper back area. He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is of a deep, stabbing quality and sometimes even radiates into the front of her chest and is severe. It has been tolerable until April of this year when she had just a mild coughing spell which set off a whole series of things with excruciating pain in the same area with even leg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Chu also recorded another hockey injury in 1998 resulting in "excruciating pain" in the neck for two months which then improved. An MRI indicated a small disc herniation at C-6/7. At this time Ms. Fortin reported to Dr. Chu that she was operating her own landscaping business and had been for four or five years, hiring up to five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Chu's conclusion in 1998 was that the plaintiff "has been suffering from chronic pain syndrome of her thoracic spine area which may be due to neuropathic pain." He thought the syrinx condition might be a contributing factor. He recommended she begin taking Neurontin for the nerve pain, starting at 100 mg a day working up to 600 mg a day for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Chu then saw Ms. Fortin frequently over the next few years. His letters to Dr. Fagan describing the plaintiff's complaints were filed and are dated: December 11, 1998, March 26, 1999, December 15, 2000, January 19, 2001, August 13, 2001, October 1, 2001, January 22, 2002, September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period between 1999 and 2002, Dr. Chu recorded her continued complaints of pain that at times waxed and waned. He conducted a series of injections to alleviate this condition. Xylocaine and dextrose were injected and morphine prescribed. These seemed to help although she told Dr. Chu that the constant pain was causing emotional difficulties and an inability to adequately perform landscaping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last occasion that Dr. Chu saw Ms. Fortin prior to the collision at bar was on January 17, 2002 when he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Ms. Fortin in follow-up on January 17, 2002 regarding her chronic mid-back ligamentous pain following various injuries including a motor vehicle accident many months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has settled down to a tolerable level now. As long as she does not do certain things that really aggravate it is not bad. She has gotten back to jogging and walking on a semi-regular basis, more than half an hour, and she says that she feels not too bad at the end of this. She is able to vacuum her house now more than a room at a time, and feels that it is tolerable. She says that she has some more landscaping jobs to finish up come spring but will not be doing anything heavy. She will just have other people do it. After that she does not feel she can tolerate getting back to the heavier landscaping jobs. She did try last year and had a major flare-up and re-injury to the area. She has other job prospects lined up which will be light work, mainly at a desk. I told her that that would be a good idea.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also going through a difficult time emotionally and psychologically. She is getting the occasional panic attacks and is feeling very down. Since you started her on the Effexor a month ago her mood is better. Things are looking more hopeful for her at least in terms of getting on with her life and getting back to some semblance of 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Three years later and some nine months after the collision at bar, Dr. Chu again saw Ms. Fortin. His report of September 30, 2005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Fortin, I think has been suffering from a number of problems. The soft tissue mid back pain or ligamentous pain is no different. It is a little bit worse since the motor vehicle accident but it is settling down. The other problems are new since the January 2005 motor vehicle accident. I think she has been experiencing mechanical pain in the neck with some secondary myofacial pain, particularly over the C-6/7 facets bilaterally. She also has right mechanical low back pain from the L-5/S-1 posterior elements. It hurts when I jam that area too. I would like to try an anaesthetic block with her the next time I see her if she doesn't make much progress.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hip pain that is probably coming from the joint. I wonder if she injured the acetabular labrium when she got hit and jammed the femur back into the hip socket. I forgot to mention she also has right paterllofemoral pain. It hurts when I compress the patella on the femoral condyles and palpation and glide that area.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Kam Shojania, an expert in rheumatology and internal medicine saw Ms. Fortin in 2000. In his report to Dr. Fagan of January 13, 2000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she has mid back pain. This is the worst pain that she has. It occasionally is severe and radiates to the anterior chest with twisting movements. Otherwise she has a constant aching in the mid back area which is worse with palpation. She has pain the in the low back and sacroiliac area. She has mild intermittent neck pain with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is variable and can increase with certain twisting movements. It can also increase with activities such as shovelling. It improves with ice and rest. If she sits for prolonged periods she has difficulty getting out of a chair and she stiffens up after a long drive. She has morning stiffness of about 30 minutes for the last year or two.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Functionally she is able to work part time at a light occupation but cannot do heavy activity such as landscaping. She was unable to participate in sports which she enjoyed quite a bit previously. Previously she was a competitive runner and hockey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page 3 of his report Dr. Shojania recorded the following as his "Impression:"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that the problems are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seems that she has some ligamentous type mid back and low back pain with tenderness along the spinous processes and just lateral to them in the thoracic and lumbar spine. Also she has tenderness along the iliac crest and along the sacrum but not directly over the sacroiliac joints.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seems to have another type of pain from the mid thoracic spine radiating through the chest. This occurs with twisting and I wonder whether this is pain at the area where she had the compression fracture.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no evidence of ankylosing spondylitis. The positive bone scan is often seen in young women and I note that this has disappeared. The amount of inflammation in the bone scan was minimal. Certainly she has no findings of ankylosing spondylitis at this point.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small syrinx is likely not the cause of this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make the following recommendations: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now she should continue to take the codeine Contin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like to bring her into the Vancouver Pain Clinic. I realize she does not have any third party payer involved and we may be able to get her in free of charge depending on what the other clinicians feel will be helpful.</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Unfortunately we cannot use anti-inflammatories or the newer Cox-2 agents because of her ASA allergy.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Amitriptyline 25 mg made her quite drowsy but we may be trying 10 mg daily for some improvement in her sleep and pain control.</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we get her into the program we will be suggesting a gradual decrease and elimination of the codeine Contin if possible and we will talk to her more in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Thereafter and until she attended the pain clinic, Ms. Fortin said that she did extensive landscaping at her own home, played hockey, hiked and always seemed to be "on the go". She did some work for George Feddes and on her own, learning how to build and install ponds, fencing, gates, posts, doing "all the work that my crew would do". However she was also taking fairly heavy doses of codeine based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February of 2000, Ms. Fortin was able to attend the Vancouver Pain Clinic at no charge, completing the program on April 6, 2000. The following excerpts are taken from the Discharge Report from the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Fortin appears to have made moderate progress with improved symptom management and with her ability to complete the functional tasks required to continue the process of identification and pursuit of a return to work 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Fortin has received extensive training in the use of compensation techniques, time management, pacing, and the use of alternative work supplies and equipment in order to safely participate in the return to work process. She appears to have made moderate progress with improved symptom management and with her ability to complete the functional tasks required to continue the process of identification and pursuit of a return to work objective. Ms. Fortin has participated in the vocational counselling component of the program and has been connected with a Vocational Rehabilitation Services (VRS) contractor to continue working with her to develop her career and educational plan with the possibility of providing funding for 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continued her landscaping business into 2001 but found that she could not do the labouring work and noticed that employees did not share her high standards. In the result she decided to wind up the landscaping business and try something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Throughout she was taking treatment from Dr. Chu which she described as "painful" and taking various medications including Effexor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2002 she worked for a time in auto sales but did not care for that line of work. She then tried catering, working for a chef/caterer friend but found this work too physically demanding. She also did some part time office work for George Feddes for which she was paid $12.00 an hour. Also in 2002 she had surgery for a bladder condition. Throughout, she was taking Topomax, an anti-seizure medication, but she suffered severe reaction to it, testifying that she was "sick all summer"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2002 she stopped playing team hockey. She said "it didn't seem logical to play and risk injury". She did play "a bit" in 2002 but just as a spare and said she was definitely sore afterward. As an alternative sport, she began fly fishing, spending time in the Cariboo, sometimes for a full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the end of 2002 she applied for disability benefits. First with Canada Pension Plan but was not eligible as she did not have enough payments from her working years to qualify. She did try for Provincial benefits through B.C. Disability but was denied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Sometime was spent at trial on this application, which defence suggested was denied because of dishonesty. Ms. Fortin reported that she and Ms. Kent had broken up and that she was essentially on her own and thus claimed as a single person requiring assistance. She discounted any equity she might have had in the Burnaby home and presented as someone with few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Mark Myskiw, employed with the Ministry of Housing and Social development, testified that he took Ms. Fortin's application, although he had no personal recollection of interviewing her. One question sought information as to how much the applicant had worked in the previous three years. She answered, "none or very limited". Ultimately, Mr. Myskiw determined that Ms. Fortin still had a relationship with Ms. Kent and thus denied her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the purpose in calling Mr. Myskiw and spending time on the application for benefits forms was to demonstrate that Ms. Fortin was untruthful, it did not succeed. I accept that she made the application at the urging of counsellors at the Pain Clinic, that she was for a time "separated" from Ms. Kent and that she technically could have been eligible for some form of benefits. Ms. Fortin understood that if successful she could receive up to $900 per month and still be able to earn up to $800 per month from part time employment. This combination she felt would assist considerably in being able to get by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While I did not find this evidence supported the defence claim of dishonesty, I did accept that it had some value in assessing Ms. Fortin's subjective view as to her ability to work at remunerative employment. It suggested to me that some three years prior to the collision at bar, Ms. Fortin believed that she could work only at selected employment, involving little physical effort and then only on a part 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HISTORY 1998 TO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indicated earlier, in late 1997 through to 1998, Ms. Fortin said she did extensive landscaping work in the yard of the home she and Ms. Kent had purchased in 1997. She also said she played some hockey, hiked and was always "on the go". She did some work with George Feddes and learned the art of pond installation, fencing, gate and post work. She described most of her work up until attending the pain clinic as being focused in the Surrey/White Rock/Langley area whereas after the clinic it was Vancouver focused.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described several big jobs in the Vancouver area. One at UBC and another in Vancouver where she built a large pond. However, according to Ms. Fortin, her desire to simply supervise workers due to pain associated with physical labour, was not successful and in 2001 she stopped landscape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tried her hand at car sales, catering etc. (as indicated earlier) but either was not interested, or could not do the work due to the physical demands. She occupied her time by taking "fun courses" e.g. Japanese language, kayaking and doing part time clerical work for Mr. Feddes. She stopped playing hockey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2003, Ms. Kent and Ms. Fortin realized a long held dream to travel North America for a year. Ms. Fortin said that she did some physical work at their home to ready it for tenants who would be occupying it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June, 2003 they left in a motor home purchased for the trip and apart from a quick trip home at Christmas to repair some damage to their home, they were away until June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Fortin testified that during their travels she suffered back pain most days but after some period of rest would recover sufficiently to carry on with the trip. In Cody, Wyoming, they discovered that using a wheel chair to explore museums etc. considerably alleviated the pain. Indeed, when they got to Ottawa, with the assistance of Dr. Fagan, they were able to purchase a wheel chair under their health insurance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return in June of 2004, they spent the remainder of the summer in the Cariboo area, fly fishing and generally enjoying the time off. Their tenant had requested another year and so they located the motor home in a park and lived in it through to June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fall of 2004, the plaintiff said she suffered some visual problems and an inability to hold onto objects. Dr. Fagan referred her to the Vancouver General Hospital where she was seen by Dr.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Eventually these symptoms subsided. She reduced her morphine intake and was able to do some light work for George Feddes. She would water plants and grasses and monitor them. However this work only lasted about 12 to 15 days with each day occupying about six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Fortin said that she was determined to create employment for herself and to that end talked with Mr. Feddes about permanent/part time work. She said that to prove to Mr. Feddes she could do the work, in late November/December she worked four or five days without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Feddes confirmed this work and testified that he was willing to employ her on a part time basis for four or five days a week, starting at $14.50 per hour rising to $16.00, if the plaintiff was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Following the 2005 collision, Mr. Feddes described the plaintiff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never saw her much after that (the mva of 2005). She came briefly, sat on a rubber ball but didn't work. I could see she was in pain. There is a lot of walking in our work. You have to walk around acreage, pick out plants from carts etc. Even the stationary work was too much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last time she came out was maybe early last year. I could see that she was really struggling. She could barely get across my yard. She was in pain years earlier but worked through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seemed totally demoralized to me, fighting depression which is understandable. Previously not a bubbly person but seldom complained. She had determination before the mva but not 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expectation for 2005 was four days a week for her. I was fine with part time work. Most of the ladies working for me work 3 to 4 days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always work available in my operation. Easy to fit in an extra person. We always seem to be scrambling for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ASSESSMENTS IMMEDIATELY PRIOR TO AND POST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indicated earlier, the plaintiff was referred to Vancouver General Hospital by Dr. Fagan for a neurological assessment on December 15, 2004, some eighteen days prior to the collision at bar. She was seen by Dr. Yip, whose work was supervised by Dr. Mezei.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contends that she did not understand Dr. Yip's requests of her. She believed he did not have a good command of the English language and that he expressed anger when she did not comply with his requests, but in any event, she said that the symptoms for which she was referred, eventually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Yip testified and his report was filed. I accept that when examined by Dr. Yip, the plaintiff complained of chronic mid-back pain which she reported she had experienced daily since her hockey injury. She also complained of significant pain shooting down both legs bilaterally from the buttocks. He noted she walked with a painful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Mezei also testified and said she had never encountered any difficulty with Dr. Yip's command of the English language nor did she have any concerns over his ability to take a patient's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did not have any difficulty understanding Dr. Yip's responses both in direct and cross-examination. Although he concluded that Ms. Fortin was a "poor historian", I did not get the sense that this was a deliberate obfuscation; rather, it could have been the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Defence submitted that Dr. Fagan was a "biased" witness whose evidence was tailored to assist the plaintiff as much as possible. I did not accept that assessment. Clearly Dr. Fagan is concerned with the well being of his patient and perhaps subconsciously wants to substantiate her claims as much as possible. However, I felt that he was fair in his assessments. I note he conceded the following in cross-examination in respect to the plaintiffs medical situation prior to January, 2005 and in particular in or about March and April of 2000:</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depression secondary to chronic pain syndrome - in remission;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cervical spine degenerative disc disease;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suffered extensive back pain resulting from a series of injuries;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 5 to 10 pounds caused her pain;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required assistance with all housework and shopping;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required assistance with transportation;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suffered chronic central pain syndrome secondary to syrinx, compressive t-spine fracture and ligamentous injury;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permanent cervical spine degenerative disc disease that is likely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These conditions carried through to the end of 2004. In May of 2003, Dr. Fagan authorized a disabled parking pass for Ms. Fortin and in that application described the plaintiff as having "significant mid and low back pain resulting in lower extremity weakness." His approval application for the purchase of a wheel chair, earlier referred to, contained his conclusion that the plaintiff suffered from, "severe chronic mechanical back pain". He also said "she has been left quite debilitated and unable to walk even short distances repetitively due to the pain" and "she can no longer be mobile under her own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respectful view, the plaintiff was significantly disabled prior to the collision at bar and I must exercise great caution when assessing the injuries for which the defendant ought to bear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testified that following the collision she was effectively bedridden for a month, could not shower or do the basic toilet, having to rely upon Ms. Kent completely. Prior to the collision she had taken MS Eslon and Oxycocet to control pain and afterward was prescribed a Fentanyl Patch - 50 mg daily which was increased to 100 mg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complained of right hip pain after about one month post collision and neck, low back and knee pain. Between January and November of 2005 she received 51 physiotherapy treatments. Between January and April of 2006 she received eight sclerosing injections from Dr. Chu, a treatment that is quite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January 25, 2006 she saw Dr. Rickards on referral from Dr. Chu for the right hip pain and was subsequently referred to Dr. Brian Day. The plaintiff testified that the right hip pain was quite debilitating and it was primarily that condition that precluded her from employment with George Feddes.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February of 2007 she was also seen by a Dr. Gilbart for the right hip problem but ultimately elected arthroscopic surgery by Dr. Day which was performed on August 16, 2007. Thereafter she obtained physiotherapy rehabilitation with Marc Rizzardo, received 61 treatments between August 29, 2007 and March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was considerable dispute between the parties respecting the right hip issue - its cause and treatment. The plaintiff called Dr. Day (among others), while the defendant called Dr. Schweigel. I preferred the evidence of Dr.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Day diagnosed a labral tear in March of 2006 after both an examination and an MRI. He felt they should wait and see if the tear got worse because he said that such a diagnosis does not necessarily warrant surgery. In March he did not consider the tear "significant" but by January of 2007 he said the tear was "fragmented" and that surgery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Day is a pioneer in the use of arthroscopic surgery. This is a process that is much less invasive than conventional surgery and a process he employed to repair the labral tear. He testified that when performing the surgery he found the "cartilage of labram quite fragmented and separated, shredded". He cleaned out the unstable fragments, noting minor damage to the femur where the tear was located. It was Dr. Day's opinion that the collision of January, 2005 was the probable cause of the tear. No amount of vigorous cross-examination moved Dr. Day from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Shweigel was of the opinion that the tear could have been caused during a hockey game. He did not believe it was the result of the collision, opining that it was probably a long standing degenerative condition caused by some activity. He said that the plaintiff did not complain to him of any groin pain following the collision, when recounting her history. However, he said that did not mean she did not have such pain but only that she did not mention it to him. In cross-examination he conceded that he may have been wrong when he concluded she did not report right hip pain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Notwithstanding his evidence in chief that he did not believe the tear was collision related, he conceded in cross-examination that it was a "possible"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Shweigel offered wide ranging criticism of Ms. Fortin's medical treatment from excessive medication to excessive physiotherapy. He offered the opinion that physiotherapy has value only for the first three months. My sense of his evidence in this regard is that physiotherapy is simply a process whereby the physiotherapist teaches the patient a number of exercises designed to alleviate a particular problem. It is thus a repetitive process and that three months ought to be sufficient time to teach even the most backward of patients how to perform the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of course have no expertise in this area, but given the evidence of others in respect to physiotherapy, including Dr. Van Rijn, the description by Dr. Shweigel hardly does justice to the art and skill of physiotherapists. Most experts believe that it can offer relief from pain and if it does, it is a valuable modality. At bar, I accept that Ms. Fortin obtained considerable relief from her many treatments and that she was justified in pursuing that line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Theo Van Rijn, a specialist in the area of physical medicine and rehabilitation, examined the plaintiff in the fall of 2008. Dr. Van Rijn took an extensive history from Ms. Fortin, reviewed MRI results and considered the opinions of other medical practitioners who had treated Ms. Fortin.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his opinion letter of October 8, 2008 Dr. Van Rijn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Ms. Fortin describes increasing activity limitations and participation restrictions since the accident of 2005. While she had some limitations prior to her subject accident, these have increased since. There has been a change in her quality of life as a result of the alterations in her function following the 2005 MVA, resulting in an increasing residual disability, likely permanent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However, the variability of her pain and the ongoing nature of her symptoms, as well as the need for medication, speaks against continuous ongoing employment and, from this perspective, she is no longer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Van Rijn recommended: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get assistance for homemaking and home maintenance;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in medication to control pain - he suggested antidepressant medication and cannabinoids;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job coach to place here in volunteer work that might engage her interest;</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psychological counselling to help her cope with daily living; and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assessment by an occupational therapist to determine any additional care aids and accessories that might improve her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Defence took considerable objection to Dr. Van Rijn's conclusions, suggesting that he relied almost completely upon the plaintiff's history. In particular he relied upon her description that her ability and general health immediately prior to the 2005 collision was "well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Defence pointed out that Dr. Van Rijn was not aware of:</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Fagan's description of her limited physical abilities in 2000;</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nor of his declaration in 2002 that she was unfit to work due to chronic health problems;</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Fagan prescribed a disability parking pass for her in 2003 and in that application noted that she suffered from central pain syndrome which was a permanent conditions and that she could not walk more than 100 meters;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was taking "a lot of narcotic medication,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conceded that if the factual background put to him (by defence) was accurate, it would indicate the plaintiff was, in fact, having significant functional problems prior to the collision and that there may have been other factors, such as pain perception and mood dysfunction that could affect her ability to function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he expressed a view that her ongoing complaints were partly related to the collision, he agreed this opinion was based on the plaintiff's advice to him that her symptoms remained worse after the collision and that if this was not correct, his opinion would be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Defence contended that given certain answers the plaintiff gave on discovery respecting her level of pain and its location, that by all accounts the surgery by Dr. Day resolved the hip problem, and that as her complaints are "entirely subjective", the court should take great care in determining the extent to which this defendant is responsible for the plaintiff's present disabling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Defence asked the court to draw an adverse inference over the failure of the plaintiff to proffer Drs Fagan and Chu as "experts" capable of offering opinion evidence, citing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do not view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xml:space="preserve"> as supporting the defendant's request at bar.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several doctors were not called as witnesses and the trial judge invited the jurors to draw an adverse inference if they were not satisfied with the explanation given for failing to call them. The Court of Appeal determined that the trial judge ought to have conducted an enquiry to ascertain whether, in those circumstances, a reasonable juror could draw such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At bar, the doctors were called and were subject to cross-examination. It seems to me that defence counsel had the opportunity to fully explore whatever objective(s) he had in mind in respect to the plaintiff's complaints. If that process required a ruling from the court as to the scope of the cross-examination then that could have been sought. Plaintiff's counsel determined that she did not require any opinion evidence from these two doctors in support of her case but did call them and subject them to cross-examination which in my view satisfies a "fairness" approach. I decline to draw an inference adverse to the plaintiff: see </w:t>
      </w:r>
      <w:r>
        <w:rPr>
          <w:rFonts w:ascii="arial" w:eastAsia="arial" w:hAnsi="arial" w:cs="arial"/>
          <w:i/>
          <w:color w:val="000000"/>
          <w:sz w:val="20"/>
          <w:lang w:val="en-US" w:eastAsia="en-US" w:bidi="ar-SA"/>
        </w:rPr>
        <w:t>R. v. Rooke</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(1988), 22 B.C.L.R. (2d)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 functional capacity assessment by Lindsay Townsend classified the plaintiff as having limited tolerance and stamina. Although defence took issue with the opinion that Ms. Fortin's work abilities were quite limited, I accept Ms. Townsend's assessment. The difficulty is in determining the extent to which this collision impacts upon that limitation. Ms. Townsend acknowledged that she did not have any good idea of the plaintiff's functioning prior to the collision and therefore could not compare pre and post collision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SUMMARY OF THE PLAINTIFF'S COMPLAINTS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Fortin said she suffers the following problems:</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unrelenting chronic pain and is never pain free - "all days are bad days now";</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walking for longer than 15 to 20 minutes;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uncomfortable sitting - uses four different chairs in her home;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preparing meals;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resents being unable to keep her home clean and tidy - goes to the basement to avoid having to watch Ms Kent do the cleaning;</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fly fish as before, must lay on cushions in a canoe;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properly maintain the yard and garden;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enduring long drives and thus is restricted in her holiday choices;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become antisocial and withdrawn from social encounters;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frequently irritable from pain and thus is a poor social companion;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longer able to do sustained reading;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typically spends the day watching tv and occasionally making a meal.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Barb Botter and Pat Hyatt, two friends, testified as to their observations of the plaintiff and her abilities both before and after the 2005 collision. These were generally supportive of the plaintiff's claims. Ellie Morgan, an instructor at Kwantlen University observed the plaintiff during an "Education Employment Access for Women" program that the plaintiff attended between February and May of 2007. She had considerable sympathy for the plaintiff, believing that she was trying her best but unfortunately concluded that she was an "old stiff woman in pain" who could not complete the course and thus the school could not identify any suggested career paths. Plaintiff's counsel described her "pass" in this course as a sympathy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reiterate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510"/>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$83,930.00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expenses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$53,426.36</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medication costs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$57,658.77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$321,012.80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past wage loss is based upon a projection that but for the 2005 collision, the plaintiff would have been employed by Mr. Feddes. Various calculations were suggested for the years 2005 through to May of 2009 at rates between $14.50 per hour and $16.00 for a 24 hour work week. Defence contends that any past wage loss award ought to be limited to a ten month period immediately following the collision, an amount that at best might be $3700. This amount reflects the defendant's responsibility for the labral tear and reflects the plaintiff's recorded income for the five years preceding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Fortin's pre collision line 150 employment income history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 $6,077</w:t>
            </w:r>
          </w:p>
        </w:tc>
        <w:tc>
          <w:tcPr>
            <w:tcW w:w="788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 $4,220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85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$0</w:t>
            </w:r>
          </w:p>
        </w:tc>
        <w:tc>
          <w:tcPr>
            <w:tcW w:w="839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2002 - $0 ($3,295 obtained from RSP savings plus $138 in interest and investment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85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 $0</w:t>
            </w:r>
          </w:p>
        </w:tc>
        <w:tc>
          <w:tcPr>
            <w:tcW w:w="839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 $0</w:t>
            </w:r>
          </w:p>
        </w:tc>
        <w:tc>
          <w:tcPr>
            <w:tcW w:w="839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Since 2001 to the end of 2004, Ms. Fortin earned no recorded employment income. Of course in 2003 she was travelling and would not have earned income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am mindful of the plaintiff's evidence that she did do various jobs in this period earning some income which, for reasons that I never quite understood, she never reported. Defence referred to a line of cases that suggested that a plaintiff will have a difficult time establishing past income if it is not reported for tax purposes; see </w:t>
      </w:r>
      <w:r>
        <w:rPr>
          <w:rFonts w:ascii="arial" w:eastAsia="arial" w:hAnsi="arial" w:cs="arial"/>
          <w:i/>
          <w:color w:val="000000"/>
          <w:sz w:val="20"/>
          <w:lang w:val="en-US" w:eastAsia="en-US" w:bidi="ar-SA"/>
        </w:rPr>
        <w:t>Carmen v. Gray</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[1987] B.C.J. No. 2366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[1990] B.C.J. No. 2311</w:t>
        </w:r>
      </w:hyperlink>
      <w:r>
        <w:rPr>
          <w:rFonts w:ascii="arial" w:eastAsia="arial" w:hAnsi="arial" w:cs="arial"/>
          <w:color w:val="000000"/>
          <w:sz w:val="20"/>
          <w:lang w:val="en-US" w:eastAsia="en-US" w:bidi="ar-SA"/>
        </w:rPr>
        <w:t xml:space="preserve"> (S.C.), affirmed on appeal, </w:t>
      </w:r>
      <w:hyperlink r:id="rId837" w:history="1">
        <w:r>
          <w:rPr>
            <w:rFonts w:ascii="arial" w:eastAsia="arial" w:hAnsi="arial" w:cs="arial"/>
            <w:i/>
            <w:color w:val="0077CC"/>
            <w:sz w:val="20"/>
            <w:u w:val="single"/>
            <w:shd w:val="clear" w:color="auto" w:fill="FFFFFF"/>
            <w:lang w:val="en-US" w:eastAsia="en-US" w:bidi="ar-SA"/>
          </w:rPr>
          <w:t>[1992] B.C.J. No. 682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accept that Ms. Fortin did do some work at various times in this period but I do not accept that it was to the extent she testified. I find that she suffered considerable disability from her many prior bouts of trauma and it was that disability which precluded her from earning much in the way of employment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Fortin testified that she was in a recovery mode in the two to three years prior to 2005 and that she was hopeful her condition by 2005 (save for the collision) would permit her to obtain part time employment with Mr. Feddes. However, as Mr. Lester, for the defence pointed out, there is a difference between hope and reasonable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Notwithstanding Mr. Feddes' willingness to be flexible, he made it quite clear that he expected a reasonable number of hours per week from Ms. Fortin in 2005, commensurate with the hours put in by other part time staff. Given the plaintiff's historical problems with sustained employment, I doubt she could have managed 24 hours per week as counsel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claims $100,000 which sum might be reasonable, given her debilitating, pain filled life, had this collision been the sole cause of her problems. It was not. She suffered considerable pre collision health issues which I accept were symptomatic prior to the 2005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Butterfield v. Choufour</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2005 BCSC 179</w:t>
        </w:r>
      </w:hyperlink>
      <w:r>
        <w:rPr>
          <w:rFonts w:ascii="arial" w:eastAsia="arial" w:hAnsi="arial" w:cs="arial"/>
          <w:color w:val="000000"/>
          <w:sz w:val="20"/>
          <w:lang w:val="en-US" w:eastAsia="en-US" w:bidi="ar-SA"/>
        </w:rPr>
        <w:t>, a 47 year old female police officer with a prior history of pain and degenerative disease, was awarded $50,000 for non-pecuniary damages. The trial judge determined that Ms. Butterfield fell into the "crumbling skull" category. At para 25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required to compensate Ms. Butterfield for damage caused by the accident, but not for any debilitating effects of a pre-existing condition she would have experienced anyway, or for which there was a measurable risk she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Pryor v. Bains</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the court stated, "In a case where a second source or cause of damages is found to aggravate an existing and active first source or cause, that is a case of aggravated damages and there may be an apportionment of damages as between the two sources or causes." The Court then cited with approval the comments of Taylor J. in </w:t>
      </w:r>
      <w:r>
        <w:rPr>
          <w:rFonts w:ascii="arial" w:eastAsia="arial" w:hAnsi="arial" w:cs="arial"/>
          <w:i/>
          <w:color w:val="000000"/>
          <w:sz w:val="20"/>
          <w:lang w:val="en-US" w:eastAsia="en-US" w:bidi="ar-SA"/>
        </w:rPr>
        <w:t>Rumley v. Hewison</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[1980] B.C.J. No. 503</w:t>
        </w:r>
      </w:hyperlink>
      <w:r>
        <w:rPr>
          <w:rFonts w:ascii="arial" w:eastAsia="arial" w:hAnsi="arial" w:cs="arial"/>
          <w:color w:val="000000"/>
          <w:sz w:val="20"/>
          <w:lang w:val="en-US" w:eastAsia="en-US" w:bidi="ar-SA"/>
        </w:rPr>
        <w:t xml:space="preserve"> (S.C.)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It appears that the appropriate course in this case is to determine the damages which would have been awarded had the plaintiff's present condition resulted from a single cause for which a defendant were liable and to award a portion of that amount equivalent to the portion of the plaintiff's disability which can fairly be attributed to this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Pryor</w:t>
      </w:r>
      <w:r>
        <w:rPr>
          <w:rFonts w:ascii="arial" w:eastAsia="arial" w:hAnsi="arial" w:cs="arial"/>
          <w:color w:val="000000"/>
          <w:sz w:val="20"/>
          <w:lang w:val="en-US" w:eastAsia="en-US" w:bidi="ar-SA"/>
        </w:rPr>
        <w:t>, the trial judge found the defendant to be 25% responsible for the plaintiff's damages. It is significant that the court there found the collision to be of a minor nature and the injuries to flow from a modest "whiplash". At bar, Ms. Fortin suffered considerable injuries, including the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While it might offer some reasonable basis upon which to make the various awards, I did not find it useful to strictly employ a </w:t>
      </w:r>
      <w:r>
        <w:rPr>
          <w:rFonts w:ascii="arial" w:eastAsia="arial" w:hAnsi="arial" w:cs="arial"/>
          <w:i/>
          <w:color w:val="000000"/>
          <w:sz w:val="20"/>
          <w:lang w:val="en-US" w:eastAsia="en-US" w:bidi="ar-SA"/>
        </w:rPr>
        <w:t>Pryor v. Bains</w:t>
      </w:r>
      <w:r>
        <w:rPr>
          <w:rFonts w:ascii="arial" w:eastAsia="arial" w:hAnsi="arial" w:cs="arial"/>
          <w:color w:val="000000"/>
          <w:sz w:val="20"/>
          <w:lang w:val="en-US" w:eastAsia="en-US" w:bidi="ar-SA"/>
        </w:rPr>
        <w:t xml:space="preserve"> approach. However, I do accept that Mr Lowden cannot be held responsible for all of the plaintiff's claims. I have concluded that, given her symptomatic pre collision history, her reduced capacity to work and enjoy life, I must assess his responsibility against these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assess Ms. Fortin's non-pecuniary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claims $83,930 less 2008 earnings and minus some deduction for income tax considerations. This calculation is based upon earnings through employment with Mr. Feddes at rates between $14.50 and $16.50 per hour for 24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defence says that given the plaintiff's past income history, coupled with her prior disabilities, such an award ought to a modest one, no more than $4200.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that Ms. Fortin, by late 2004, had developed a plan for limited future employment and had commenced action on that plan through her volunteer work for Mr. Feddes. I do not accept that, but for the 2005 collision, she would have been able to work 24 hours a week on any consistent basis. Nor am I convinced that she would be able to continue working uninterrupted till age 60. In coming to a conclusion about the extent to which this collision impacted upon her ability to work, I have considered her pre collision work and medical history and the positive and negative contingencies surrounding her future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assess the sum of $40,000 for loss of past employment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WAGE LOSS OR LOSS OF FUTURE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Once again there is a vast disparity between the parties in respect to this claim. The plaintiff seeks in excess of $320,000, basing her claim on employment at 24 hours per week for 52 weeks each year to age 60. Defence says that there should be no award under this head of damages but if one is made then a range between $6,000 and $20,000 would fairly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defence position seems to rely upon a combination of historical unemployment and a failure to mitigate. In terms of the latter, various suggestions were made that the plaintiff was able to do some work, but has chosen not to. The burden to prove a failure to mitigate lies on the defendant. That burden has not been met. I accept that the plaintiff is effectively unemployable, however, her pre collision history suggests a much reduced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concluded earlier in this judgment that I do not accept the plaintiff's claims she could have, "but for" this collision, worked an average of 24 hours per week for 52 weeks a year projected to age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accept that she could have managed some part time employment but apart from Mr. Feddes, finding an employer willing to accommodate her limited ability could prove difficult. Notwithstanding, she had some ability to work part time "but for" this collision, which she has lost and for which she is entitled to compensation. I assess this loss at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divided this claim into two parts; the first claims "special expenses", the second "future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special expenses claim includes amounts for; vocational counselling, a job development coach, psychological support/counselling, homemaking assistance (including yard maintenance) for a total of $53,426.36 which is a "present value" projected to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future medication costs refer to her need for Fentanyl. She claims monthly expenses of $236.43 projected to age 80 for a present value of $60,587. The plaintiff contends that this figure factors in amounts she spent on Fentanyl prior to the collision at bar and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raised the "but for" test, reminding me that the plaintiff is entitled to compensation from this defendant, only to the extent of his responsibility. He says that the plaintiff is only entitled to be compensated for costs that the plaintiff would not have had to incur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Based upon this approach, the defendant submits that no award ought to be given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take no issue with the plaintiff's claim that she requires assistance in the home and could benefit from counselling and psychological assistance. The issue is the extent to which this defendant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already concluded that the plaintiff was considerably disabled prior to the collision at bar. I note as well that the plaintiff had psychological issues prior to this collision and recommendations were made by professionals that she seek counselling, which she never did. I award the sum of $10,000 for the claim of "special expenses", accepting that "but for" this collision, the plaintiff would have required these services and assistance to a substantial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am not prepared to accept the future medication claim of $60,587.84. There is no medical evidence to support a lifetime need for Fentanyl patches. The plaintiff says she needs these and believes it would be for her lifetime. Counsel for the plaintiff stated that given this belief and that the defence has not provided "contrary evidence", the claim is established. With respect, it is not up to the defendant to prove it is not required, it is the plaintiff's burden to establish and she has not done so. Dr. Van Rijn acknowledged that with appropriate pain management, the plaintiff could be weaned off medications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Obviously there will be some transitional period during which medication will be required. Dr. Fagan prescribed Fentanyl patches for the purpose of controlling increased pain but he offered no opinion as to the length of time it should be taken. There is also considerable confusion/dispute as to the extent to which insurance would cover the cost. In the result I award the sum of $5,000 for future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is entitled to recover damages from the defendant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have not determined any sums for past expenses as some of these depended upon certain findings such as the labral tear. I have as well indicated that the plaintiff is entitled to recovery for her physiotherapy treatment. If counsel are unable to agree on some of these expenses, they have liberty to apply. There is also liberty to apply on any issue which I have not resolved, including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Harmati v. Williams, [2016] B.C.J. No. 2490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M126563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2016 BCSC 2199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Andrea Harmati, Plaintiff, and Wilfred Williams, Joanne Williams, Bradley Williams and Paul Singh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4" w:name="Keywords_36"/>
      <w:bookmarkEnd w:id="234"/>
      <w:r>
        <w:rPr>
          <w:rFonts w:ascii="arial" w:eastAsia="arial" w:hAnsi="arial" w:cs="arial"/>
          <w:b/>
          <w:color w:val="000000"/>
          <w:sz w:val="20"/>
          <w:lang w:val="en-US" w:eastAsia="en-US" w:bidi="ar-SA"/>
        </w:rPr>
        <w:t>Damages — Physical and psychological injuries — Physical injuries — Body injuries — Neck — Head injuries — Nose — Headaches — Psychological injuries — Emotional and mental distress — Post-traumatic stress disorder (PTSD) — Considerations impacting on award — Mitigation — Action for damages for injuries sustained in motor vehicle accident allowed in part — 30-year-old plaintiff sustained injuries to neck and shoulder, headaches, nose injury requiring surgery, and developed PTSD and anxiety as result of accident — While plaintiff faced challenges before accident, she was functioning, and was thin skull — Injuries impacted plaintiff's enjoyment of life but she could recover with proper treatment and was awarded $100,000 non-pecuniary damages — Plaintiff had history of sporadic employment and incomplete education — Plaintiff awarded $35,000 past wage loss and $100,000 future loss — Plaintiff awarded $3,335 future care and $1,335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Pre-existing medical conditions — Cost of future care — Loss of earning capacity — Special damages — Past loss of income — Employment income — Therapy or rehabilitation — Non-pecuniary loss — Pain and suffering — Action for damages for injuries sustained in motor vehicle accident allowed in part — 30-year-old plaintiff sustained injuries to neck and shoulder, headaches, nose injury requiring surgery, and developed PTSD and anxiety as result of accident — While plaintiff faced challenges before accident, she was functioning, and was thin skull — Injuries impacted plaintiff's enjoyment of life but she could recover with proper treatment and was awarded $100,000 non-pecuniary damages — Plaintiff had history of sporadic employment and incomplete education — Plaintiff awarded $35,000 past wage loss and $100,000 future loss — Plaintiff awarded $3,335 future care and $1,335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5" w:name="Case Summary_33"/>
            <w:bookmarkEnd w:id="2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a motor vehicle accident. The plaintiff was a passenger in the vehicle of one defendant, which was rear-ended by the other defendant. Liability was admitted. The 30-year-old plaintiff was employed as a video game artist at the time of the accident. The plaintiff's face or head struck the interior of the vehicle, injuring her nose. The plaintiff felt pain in her cheek, teeth and nose and was dizzy and confused, so was taken to the hospital but released. The plaintiff returned days later as she was having headaches, neck and shoulder pain and cognitive difficulties, and was told she may have a concussion. The plaintiff was unemployed and on social assistance at the time of the accident. The plaintiff left school in grade 12 and worked a variety of jobs until her now 11-year-old child was born. After the plaintiff's relationship with the child's father broke down, she began a computer animation course but withdrew. The plaintiff worked as a game and software tester after the accident, but found the work too difficult. The plaintiff then found a video game artist position, but said she was unable to keep up with her work because of her injuries. The plaintiff had not worked since 2014. The plaintiff had surgery on her nose due to deformity and blockage but was dissatisfied and considering another surgery. The plaintiff tried chiropractic treatments, massage, active rehabilitation and counselling. The plaintiff attempted suicide three times since the accident, and had a previous attempt as a teenager. The plaintiff testified she could not lift heavy items and still had pain and headaches, anxiety, and had difficulty with housework, work and social interactions. The defendants argued the plaintiff was not credible, an adverse inference should be drawn for her failure to call her family doctor, and she was a crumbling skull with a pre-existing disposition to psychological issues, and significant stressors, including sexual abuse, lack of education, abusive relationship, unemployment, and difficulty with her mother. The plaintiff sought $180,000 non-pecuniary damages, $60,000 past wage loss, $300,000 future wage loss, cost of future care, housekeeping and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6" w:name="Holdings of Court_27"/>
            <w:bookmarkEnd w:id="23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PTSD or stress that caused the plaintiff's dysfunction was present prior to the accident. While the plaintiff had prior stress and challenges, she was able to function prior to the accident; whereas after, she could not. The plaintiff's psychiatrist's opinion she had PTSD caused by the accident was accepted. The plaintiff was a generally credible witness. While the plaintiff attended her family doctor 23 times after the accident and his evidence may have been helpful, the defendants also could have called him, so no adverse inference was drawn. The plaintiff's physical and psychological injuries were caused by the accident. While her reaction may have been more extreme than most, she was a thin, not crumbling, skull. The plaintiff's injuries had affected her enjoyment of life, but she would likely recover with proper treatment. The plaintiff was awarded $100,000 non-pecuniary damages. There was a real possibility the plaintiff would not have been steadily employed even if not in the accident. The plaintiff was awarded $35,000 past wage loss. Give the plaintiff's age, level of education, and employment history, the capital asset approach was used for future loss of earnings. She was clearly less capable and less marketable as a result of the accident, but it was unlikely she would have been employed in steady, full-time work until age 65 or 70 regardless, and her lack of confidence impeded her as much as her injuries did. The plaintiff was awarded $100,000 future loss of earnings. The plaintiff's proposed second nasal surgery was cosmetic and not certain. She was awarded $3,335 future care costs for counselling and a drawing board. Housekeeping costs were subsumed into other heads of damages. The parties agreed to $1,335 special damages. While the defendants alleged the plaintiff's failure to seek out additional rehabilitation and counselling was a failure to mitigate, they did not adduce any evidence as to which damages should be reduced, or that the plaintiff would have recovered faster with additional treatment. The total award was $239,670.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Counsel_37"/>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Marquardt, A. Girou.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6"/>
      <w:bookmarkEnd w:id="238"/>
      <w:r>
        <w:pict>
          <v:line id="_x0000_s1201" style="position:absolute;z-index:2517995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Before and After the Accident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 and Work History b) Post-Accident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O'Shaughnessy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Oosterholt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Applicable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Applicable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G. CHOI J."/>
            <w:bookmarkEnd w:id="239"/>
            <w:r>
              <w:rPr>
                <w:rFonts w:ascii="arial" w:eastAsia="arial" w:hAnsi="arial" w:cs="arial"/>
                <w:b/>
                <w:color w:val="000000"/>
                <w:sz w:val="30"/>
                <w:lang w:val="en-US" w:eastAsia="en-US" w:bidi="ar-SA"/>
              </w:rPr>
              <w:t>G. CHOI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11, 2011, Ms. Harmati was a passenger in a 2007 Suzuki Swift owned by the Defendants, Wilfred Williams and Joanne Williams, when the Defendant Paul Singh Gill, driving a 2010 Dodge Ram, struck the rear of the Swift on Lougheed Highway near Austin Road in Coquitlam. She alleges she suffered injuries to her neck and back and she suffered psychological injuries as a result of the accident. Liability has been admitted. Causation for Ms. Harmati's injuries and the quantum of damages are in issue. The Defendants disagree that her ongoing symptoms and alleged disability are caused by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Harmati seeks damages and alleges that she suffers from post-traumatic stress disorder and generalized anxiety disorder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Ms. Harmati was 30 years old and was employed as a video game artist. She resides with her fiancée Steve Gosling and her 11 year old daughter Alita, from a previous relationship. Mr. Gosling and Ms. Harmati met in the summer of 2013. They began cohabiting in December 2013 and were engaged about one month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on June 11, 2011 occurred late at night after midnight. The Defendant Bradley Williams was driving Ms. Harmati home after they had a date at Boston Pizza in Metrotown Mall. They were travelling eastbound on Lougheed Highway, turning left when the Defendant Mr. Paul Singh Gill's vehicle struck Mr. William's vehicle on the rear driver's side. Ms. Harmati was sitting in the front passenger seat. The right side of her face or head hit the interior of the vehicle, damaging her glasses and injuring her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ambulance attended the scene and took Ms. Harmati to Royal Columbian Hospital. She did not lose consciousness in the accident. Immediately after the accident, she felt pain in her left cheek, teeth and nose, and she was dizzy and confused. She was released after a nurse or doctor examined her, although she doesn't feel that she was examined thoroughly.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accident, on June 15, 2011, Ms. Harmati went with her friend Jenny McKinnon to Burnaby Hospital. She was having memory issues, forgetting people's names, not feeling like herself, and reported nausea, dizziness and pain in her nose and head. She was told she could have a concussion. By June 24, 2011, she was experiencing headaches, neck and shoulder pain, and continued to have cognitive difficulties. She returned to Royal Columbian Hospital to get a CT scan of her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 Before and After the Accident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Education and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on June 11, 2011, Ms. Harmati was essentially unemployed. She was receiving social assistance benefits and living with her daughter at her mother's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Harmati moved to Canada from Hungary when she was 10 years old with her mother and sister. In 2003, while living in Ontario, Ms. Harmati left high school in Grade 12 prior to completion due to conflicts with her mother. She moved out of her mother's home and needed to earn money to support herself. She worked at a variety of positions including at the House of Knives, Orange Julius/Dairy Queen, and in a call centre as a technical support person at Stream International Tech where she worked for eight months before taking a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Harmati's daughter, Alita, was born in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Harmati was a stay-at-home parent for about three years after Alita's birth. She cohabited with Peter, Alita's father, during that time and relied on him, as well as her mother, for financial support. The relationship with Peter broke down in 2008 upon which Ms. Harmati and Alita moved to British Columbia to live with Ms. Harmati's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Harmati enrolled in a computer animation, visual effects and game design certificate program at Think Tank Training Centre in North Vancouver, intending to be trained as a digital artist. The program was scheduled from June 16, 2008 to May 30, 2009. The tuition was over $27,300, most of which was funded by way of a student loan. The remainder was paid by bursaries. Ms. Harmati withdrew from the one year intensive course in the third semester. She testified that the economy was not doing well and she encountered pressure from her mother to leave school to find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then worked at Sears and Thyme Maternity. In July 2010, Ms. Harmati was hired as a software tester by Volt Technical Resources for Electronic Arts on contract. The first contract ended on December 17, 2010 and the second on January 21, 2011. She was paid $10.25 per hour, and the hours varied. Some of the time she worked full-time, while at other points, she worked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31, 2011, Ms. Harmati was hired as a software tester by Volt for Electronic Arts on call and had received minimal hours up until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Harmati was offered a new contract through Volt to work part-time at Electronic Arts and began her duties on June 13, 2011, two days after the accident. She was paid $10.50 per hour and worked 23 and 25 hours over the next two weeks. She experienced some pain, but felt she could not turn down any work due to her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Harmati continued to work at Electronic Arts, becoming a game tester to the web team on August 13, 2011. She found this job to be more stressful. On January 15, 2012, she moved to the "Origin" web team. She had found the previous web testing job mentally easy and manageable, but when she moved to the game testing position on the web team with Origin she found the additional responsibilities overwhelming. She experienced bad headaches, fatigue, and increased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February 2012 until March 19, 2012, Ms. Harmati was off work due to her nose surgery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she found the responsibilities as a software tester too difficult, Electronic Arts offered Ms. Harmati part-time hours, but she refused them, citing that she could not earn enough on the reduced salary</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A mutual decision between Ms. Harmati and Electronic Arts was made to end her contract. Her last day was November 25, 2012, and Ms. Harmati applied for employment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8, 2013, she began working at IUGO Entertainment, a mobile game company, for $30,000 per year. She started in quality assurance in the art department and later moved into the position of artist. Initially, she was able to do the work required with enough breaks, including complimentary onsite massages. However, as the position became more demanding, she could not keep up. She had to work additional hours, and her stress and anxiety levels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Harmati left IUGO on March 13, 2014 on an unpaid sick leave. Her contract came to an end, and she has had little remunerative income since that time.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Harmati says the evidence at trial establishes that she suffered the following injuries in the accident:</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 headaches;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nose;</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and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Harmati complained of disabling headaches and pain in the neck, back and shoulders. The most significant and controversial complaints are the psychological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saw her dentist after the accident to repair a filling that had been damaged in the accident. On August 4, 2011, Ms. Harmati saw an otolaryngologist because of several issues with her nose, including some deformity and obstructed breathing. On February 22, 2012, Dr. Samad performed surgery on her nose. She reports that the surgery and recovery were very painful and says she still experiences breathing problems with her nose and is not completely satisfied with its appearance. She is still considering further surgery to correct the appearance, but is apprehensive about proceeding due to the pain of the first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working at IUGO in 2013 and 2014, Ms. Harmati was able to obtain onsite massage therapy without having to pay. She tried four chiropractic treatments which ICBC covered, but felt they were not helpful. She did not attend physiotherapy, which she testified was an out of pocket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started active rehabilitation at KARP in April 2014 and psychological counselling in the same month, both paid for by ICBC. She did not continue with any exercises after the active rehabilitation with KARP concluded because she could only do them with the guidance of someone else, as Ms. Harmati was afraid of injuring herself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experienced noticeable improvement when she was doing active rehabilitation, but then relapsed into the same level of pain after the program ended. She does not currently take any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Harmati submits that she suffered a nasal fracture, soft tissue injuries to her neck and upper back, headaches and psychological injuries as a result of the accident. She testified that her neck and shoulders still hurt today and that she still suffers from debilitating headaches, fatigue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Initially, her headaches were continuous, but by late 2015 she suffered from severe headaches about once a month. Ms. Harmati's evidence is that she still cannot lift heavy items and if she does, she suffers pain later and needs to rest. She also said that any social interactions require a couple of days to recover and that housework and working at a computer triggers her pain. She can push through, but she later suffers. She is considering further surgery to her nose to correct a cosmetic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the accident, Ms. Harmati developed a fear of cars, including being a passenger. For the first two months after the accident she was afraid of dying if she went into a car. That fear subsided into a general fear and anxiety. However, on a few occasions, after one or two blocks she had to exit the vehicle due to hyperventilating. She has also thrown up due to the anxiety that comes from being in a car, and she doesn't like taxis due to their unpredictability. Her fiancée Steven purchased a vehicle, and she has found riding in the same vehicle with the same person to be a less anxiety-inducing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has never had a driver's license and now is too afraid to want to obtain one. She initially suffered from flashbacks and nightmares, and still does although her nightmares are much less frequent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Harmati began counselling with a psychologist, Dr. Halpern, in April 2014, on Dr. O'Shaughnessy's recommendation that she enroll in cognitive-behavioural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Harmati attempted suicide three times after the accident. These occurred in June 2014, April 2014, and July 2014. She had one previous attempt as a teenager.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in her evidence, that prior to the accident, Ms. Harmati could manage the stresses of life, and her work and personal life were not impeded by her health. This changed after the accident, when she could not manage stress due to physical injuries and overwhelming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submit that Ms. Harmati is unreliable and that the court should be cautious in accepting her evidence. For example, she led Dr. O'Shaughnessy to believe that she had completed the Think Tank training despite the fact that she didn't finish the third semester.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Ms. Harmati submits that Ms. Harmti admitted the inaccuracy of her statement to Dr. O'Shaughnessy when confronted in cross examination and that any discrepancies were due to her embarrassment about her personal shortcomings.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Despite a few inaccuracies, I found Ms. Harmati to be generally credible and truthful. She readily admitted to any discrepancies in cross examination that she could agree to. While initially reluctant to give evidence on her childhood abuse which arose in cross examination, she did so, and I accept her display of emotion as genuine. In all the circumstances and in considering all the evidence, I accept Ms. Harmati's evidence as to her injuries and the difficulties she's faced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is that Ms. Harmati attended a variety of walk-in clinics, in addition to Royal Columbian Hospital, in the weeks after the accident due to pain in her neck, head and back. Her complaints included confusion, vertigo and nausea. She found it difficult to walk and suffered from shooting pain when she moved. She was scared to cross the street and avoided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time of the accident, Ms. Harmati did not have a general practitioner. Later, Dr. Oosterholt became Ms. Harmati's general practitioner. While Dr. Oosterhold saw Ms. Harmati 23 times between January 10, 2013 and May 19, 2013, he was not called to testify. I will discuss Dr. Oosterholt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Roy O'Shaughnessy gave opinion evidence in the area of psychiatry. He saw Ms. Harmati on January 21, 2014 and October 5, 2015. He diagnosed Ms. Harmati with "post-traumatic stress disorder in partial remission with ongoing significant symptoms and a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his opinion in his first report, dated January 27, 2014, that "the PTSD was directly caused by the accident and would not have otherwise occurred". Dr. O'Shaughnessy's first report stated that Ms. Harmati had psychological symptoms at the outset after the accident. She described anxiety "consisting of nightmares, flashbacks and intrusive memories as well as phobias with panic attacks. She states the nightmare initially occurred quite frequently and consisted of various car accident themes".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reported suffering from these flashbacks and panic attacks for the first 15 months on a consistent basis, but that they are now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Harmati denied any symptoms of anxiety or depression in the past, but acknowledged she had seen a counsellor during her pregnancy in 2004 when she felt trapped in a situation with a partner who was a poor choice. She attended two or three sessions at the time and felt some relief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O'Shaughnessy recommended cognitive behavioural therapy by a clinical psychologist and some antidepressants which would assist with her anxiety. Ms. Harmati took the medication, although she was quite reluctant due to concerns over side effects and potential addiction. She did attend cognitive behavioral sessions with Dr. Halpern. These sessions were very beneficial and included exposure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O'Shaughnessy's second report is dated October 13, 2015. Ms. Harmati still complained of pain in her neck, headaches, and had "residual symptoms of PTSD although these have also improved." He found the PTSD symptoms had improved and was mostly manifested in her fear of driving and avoidance of being a passenger in a car. He maintained the same diagnosis of PTSD and generalized anxiety disorder, saying: "[s]he remains quite catastrophic in her thinking and frequently believes that any little bump will cause further injury to her neck, leading to dire consequences". She also worries excessively regarding her daughter. He noted that while she had encountered a lot of stress in 2014 and "that aggravated the anxiety and PTSD symptoms", generally her moods were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O'Shaughnessy opined that Ms. Harmati showed a significant loss of confidence in herself and was quite demoralized. He recommended further sessions with Dr. Halpern and that she see a vocational counsellor. He did not think it necessary to prescribe medications, but expected that if she returned to work there to be a substantial increase in anxiety and recommended a review of any medication decisions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did not find any obvious signs of depression and found her "energy and drive seem intact and motivation is preserved. She is able to enjoy herself and have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O'Shaughnessy did not have Dr. Oosterholt's records for his first report and only a portion of them for his second examination. By his third examination, he had all of Dr. Oosterholt's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reviewing some other records and reports, including those records of Dr. Oosterholt, he prepared a third report dated December 31, 2015. In it, he affirms his opinions in his October 13, 2015 report. He does not directly address a note written by Dr. Oosterholt which stated that Ms. Harmati agreed that the accident "is not core issue of her anxiety/depression" but generally affirms his earlier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O'Shaughnessy was steadfast in his opinion when he testified that Ms. Harmati's PTSD was as a result of the accident. He wavered on cross examination that the generalized anxiety was a result of the accident. I accept Dr. O'Shaughnessy's testimony and diagnosis and found him to be a forthright and helpful expert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Oosterholt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Oosterholt became Ms. Harmati's general practitioner after the accident and saw her 23 times within a five month period. Dr. Oosterholt did not provide a report, nor did he testify. However, his records were introduced, including one note from 2014 stating that Ms. Harmati "[a]grees [motor vehicle accident] is not core issue of her anxiety/depression". The Defendants argue that an adverse inference ought to be drawn by the Plaintiff's failure to call Dr. Oosterholt.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submitted that Dr. Oosterholt treated Ms. Harmati extensively, and as she had 23 visits with him, he was uniquely suited to provide evidence to the court respecting Ms. Harmati's accident-related injuries, the impact of other events including any complaints of anxiety, and her history of psychological complaints as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Regarding whether an adverse inference ought to be drawn in a personal injury case, the Court of Appeal stated 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first observe that "[w]hether an adverse inference is drawn from failure to call a witness is a question for the trier of fact":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33. Nor is a judge bound to draw an adverse inference from the failure of a witness or party to testify: </w:t>
      </w:r>
      <w:r>
        <w:rPr>
          <w:rFonts w:ascii="arial" w:eastAsia="arial" w:hAnsi="arial" w:cs="arial"/>
          <w:i/>
          <w:color w:val="000000"/>
          <w:sz w:val="20"/>
          <w:lang w:val="en-US" w:eastAsia="en-US" w:bidi="ar-SA"/>
        </w:rPr>
        <w:t>Weeks v. Baloniak</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2005 BCCA 193</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Justice Voith summarized the law regarding adverse inferences in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at para.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adverse inference may be drawn against a party if, without sufficient explanation, that party fails to call a witness who might be expected to provide important supporting evidence if their case was sound: </w:t>
      </w:r>
      <w:r>
        <w:rPr>
          <w:rFonts w:ascii="arial" w:eastAsia="arial" w:hAnsi="arial" w:cs="arial"/>
          <w:i/>
          <w:color w:val="000000"/>
          <w:sz w:val="20"/>
          <w:lang w:val="en-US" w:eastAsia="en-US" w:bidi="ar-SA"/>
        </w:rPr>
        <w:t>Jones v. Trudel</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2000 BCCA 298</w:t>
        </w:r>
      </w:hyperlink>
      <w:r>
        <w:rPr>
          <w:rFonts w:ascii="arial" w:eastAsia="arial" w:hAnsi="arial" w:cs="arial"/>
          <w:color w:val="000000"/>
          <w:sz w:val="20"/>
          <w:lang w:val="en-US" w:eastAsia="en-US" w:bidi="ar-SA"/>
        </w:rPr>
        <w:t xml:space="preserve"> at para. 32. The inference is not to be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established: </w:t>
      </w:r>
      <w:r>
        <w:rPr>
          <w:rFonts w:ascii="arial" w:eastAsia="arial" w:hAnsi="arial" w:cs="arial"/>
          <w:i/>
          <w:color w:val="000000"/>
          <w:sz w:val="20"/>
          <w:lang w:val="en-US" w:eastAsia="en-US" w:bidi="ar-SA"/>
        </w:rPr>
        <w:t>Cranewood Financial v. Norisawa</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 </w:t>
      </w:r>
      <w:r>
        <w:rPr>
          <w:rFonts w:ascii="arial" w:eastAsia="arial" w:hAnsi="arial" w:cs="arial"/>
          <w:i/>
          <w:color w:val="000000"/>
          <w:sz w:val="20"/>
          <w:lang w:val="en-US" w:eastAsia="en-US" w:bidi="ar-SA"/>
        </w:rPr>
        <w:t>Lambert v. Quinn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 at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Harmati's counsel argues that the Defendants knew far in advance of the trial that she did not intend to call Dr. Oosterholt and if his testimony was as important as the Defendants assert they should have called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suggestion that the Defendants could not contact Dr. Oosterholt, whose clinical records were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it might have been helpful to hear Dr. Oosterholt's evidence, I decline to draw an adverse inference against Ms. Harmati for failure to call him as witnesses. The Defendants also failed to call him when they obviously thought he might present evidence helpful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is the Plaintiff's position that her injuries are completely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but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would not have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points to the "thin skull rule" to argue that although the extent of her injuries wasn't foreseeable to the Defendant, the type of injuries (both physical and psychological) she suffered were; thereby, making the Defendant liable for all of the injuries she has suffered. The law surrounding the "thin skull rule" will be discussed further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position is that the Ms. Harmati's injuries are the result of a number of factors and pre-existing conditions including:</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pre-disposition toward mental disorders, and in particular anxiety disorders;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sources of stress due to: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abuse;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educational qualifications;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abusive relationship with her daughter's father;</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unemployment;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conflictual relationship with mother, who may have an undiagnosed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position is that Ms. Harmati was a "crumbling skull", and that her pre-existing psychological problems were so dominant and the injuries from the accident so trivial that the accident cannot be the cause of her current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order to establish causation, Ms. Harmati must prove on a balance of probabilities that but for the accident, she would not have suffered the injuries she currently has. This is determined by using the "but for" test described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(paras. 13-17). The plaintiff must show on a balance of probabilities that "but for" the defendant's negligent act, the injury in question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not necessary that the defendant be the only cause of the plaintiff's injury to find that they are liable, simply that they be a contributing cause. Writing for the Court,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law does not excuse a defendant from liability merely because other causal factors for which he is not responsible also helped produce the harm: Fleming, [John G. Fleming, "Probabilistic Causation in Tort Law" (1989), 68 </w:t>
      </w:r>
      <w:r>
        <w:rPr>
          <w:rFonts w:ascii="arial" w:eastAsia="arial" w:hAnsi="arial" w:cs="arial"/>
          <w:i/>
          <w:color w:val="000000"/>
          <w:sz w:val="20"/>
          <w:lang w:val="en-US" w:eastAsia="en-US" w:bidi="ar-SA"/>
        </w:rPr>
        <w:t>Can. Bar Rev.</w:t>
      </w:r>
      <w:r>
        <w:rPr>
          <w:rFonts w:ascii="arial" w:eastAsia="arial" w:hAnsi="arial" w:cs="arial"/>
          <w:color w:val="000000"/>
          <w:sz w:val="20"/>
          <w:lang w:val="en-US" w:eastAsia="en-US" w:bidi="ar-SA"/>
        </w:rPr>
        <w:t xml:space="preserve"> 661]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School Division of Assiniboine South, No. 3 v. Greater Winnipeg Gas Co., </w:t>
      </w:r>
      <w:hyperlink r:id="rId233"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Personal Injury Damages in Canada (2nd ed. 1996), at p. 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established, it not necessary that a court find a defendant to be the sole cause of a plaintiff's injuries in order to find them wholly liable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the defendant will not be responsible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This works to limit a defendant's liability so as only to cover damage caused by their action, excluding damage that would have occurred regardless of their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Two particular issues related to causation were brought in this case: the "thin skull rule" and crumbling skull. The "thin skull rule" stands for the proposition that a "tortfeasor must take his or her victim as the tortfeasor finds the victim, and is therefore liable even though the plaintiff's losses are more dramatic than they would be for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34). This doctrine makes the defendant liable for the plaintiff's injuries, even if those injuries are unexpectedly severe due to a pre-existing condition, either physical or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Alternatively, a defendant is not liable for damage suffered due to a "crumbling skull" which recognizes that the plaintiff's current injuries were inherent in their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35). A defendant is not liable for an injury that would have happened regardless of their action. As recently stated by Russell J.: "the defendants will not be held responsible for putting the plaintiff in a better position than he would have been in had the accident not occurred." (</w:t>
      </w:r>
      <w:r>
        <w:rPr>
          <w:rFonts w:ascii="arial" w:eastAsia="arial" w:hAnsi="arial" w:cs="arial"/>
          <w:i/>
          <w:color w:val="000000"/>
          <w:sz w:val="20"/>
          <w:lang w:val="en-US" w:eastAsia="en-US" w:bidi="ar-SA"/>
        </w:rPr>
        <w:t>Mckenzie v. Lloyd</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2016 BCSC 1745</w:t>
        </w:r>
      </w:hyperlink>
      <w:r>
        <w:rPr>
          <w:rFonts w:ascii="arial" w:eastAsia="arial" w:hAnsi="arial" w:cs="arial"/>
          <w:color w:val="000000"/>
          <w:sz w:val="20"/>
          <w:lang w:val="en-US" w:eastAsia="en-US" w:bidi="ar-SA"/>
        </w:rPr>
        <w:t xml:space="preserve"> at para.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addition to damage for physical injuries, Ms. Harmati seeks damages for a psychological injury in the form of post-traumatic stress disorder and generalized anxiety disorder.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at para. 12, Lambert J.A. cited the test in for assessing psychological injuries found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[1989] B.C.J. No. 1683</w:t>
        </w:r>
      </w:hyperlink>
      <w:r>
        <w:rPr>
          <w:rFonts w:ascii="arial" w:eastAsia="arial" w:hAnsi="arial" w:cs="arial"/>
          <w:color w:val="000000"/>
          <w:sz w:val="20"/>
          <w:lang w:val="en-US" w:eastAsia="en-US" w:bidi="ar-SA"/>
        </w:rPr>
        <w:t>, [1989] B.C.W.L.D. 2371 (B.C.S.C.) at para. 15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Liability for psychological injuries was dealt with in a more recent case, where the BCCA found the following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psychiatric injury is consequential to the physical injury for which the defendant is responsible, the defendant is also responsible for the psychiatric injury even if this injury was unforeseeable.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[1999] 2 A.C. 455 at 470, </w:t>
      </w:r>
      <w:r>
        <w:rPr>
          <w:rFonts w:ascii="arial" w:eastAsia="arial" w:hAnsi="arial" w:cs="arial"/>
          <w:i/>
          <w:color w:val="000000"/>
          <w:sz w:val="20"/>
          <w:lang w:val="en-US" w:eastAsia="en-US" w:bidi="ar-SA"/>
        </w:rPr>
        <w:t>Varga v. John Labbatt,</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[1956] O.R. 1007</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6 D.L.R. (2d) 336</w:t>
        </w:r>
      </w:hyperlink>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73 B.C.A.C. 253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Edwards v. Marsden</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Samuel v. Levi</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2008 BCSC 1447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evidence of any post-traumatic stress disorder, or stress which caused Ms. Harmati dysfunction or was disabling prior to the accident. She has denied being treated for any anxiety or mental disorder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of the view that Ms. Harmati did suffer stress and challenge prior to the accident, but that she was able to function in daily life. However, after the accident, she could not function in stressful situations or where she had to meet workplace deadlines. Jenni McKinnon testified that after the accident, Ms. Harmati was not able to control what she said to people and that she used to be more circumspect in the comments she made prior to the accident. Ms. McKinnon corroborated that Ms. Harmati was overwhelmed by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true that Dr. Oosterholt made a note claiming that Ms. Harmati thought that the accident "is not core issue of her anxiety/depression." I give this little weight for two central reasons. First, Dr. Oosterholt was not called by either party to explain this note and the context in which it was made. Second, Ms. Harmati denies that she stated this to Dr. Oosterholt. Additionally, I find that even if Ms. Harmati had agreed to saying the above quotation to Dr. Oosterholt, it would still be of little medical value. Ms. Harmati is not a doctor, and as such is not in a position to provide expert evidence as to the source of her anxiety 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a balance of probabilities, I find that Ms. Harmati's present disability, both physical and psychological, is a result of the accident. I accept Dr. O'Shaughnessy's opinion that the PTSD was triggered by the accident, and I am satisfied that there is a substantial connection between the injuries Ms. Harmati suffered in this accident and her present symptoms sufficient to impose liability on the Defendants. Just as the Defendants are liable for any physical injuries caused to Ms. Harmati, they are too liable for any psychological injuries that arose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but for the accident, Ms. Harmati would not have suffered from pain in the neck, head and back or post-traumatic stress disorder. While Ms. Harmati may have had a more extreme reaction to the accident than most, she is better described as a "thin skull" than a crumbling one. The injuries she has suffered were not inherent in her original position and would not have occurred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Harmati seeks $180,000 in non-pecuniary damages for her injuries suffered, pain, and PTSD. She asserts that her prognosis is guarded, that she is competitively unemployable and her emotional suffering led to three suicide attempts or suicidal gestures. Her injuries are preventing her from pursuing her career and passion in art, and they have negatively impacted her relationship with her daughter as she has not been able to play with her and be as emotionally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submits that she has suffered headaches, back pain, and neck pain, to varying degrees since the accident. Additionally, Ms. Harmati's nose was fractured in the accident, requiring a painful surgery. She may still undergo a second nose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Harmati claims that the PTSD she suffers due to the accident has caused her substantial suffering, including a serious fear of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She relies on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in her assessment of non-pecuniary damages of $180,000. In both cases plaintiffs were awarded $180,000 for non-pecuniary damages due to the extremely negative transformation each experienced due to their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submit that Ms. Harmati has failed to prove that she suffered any injuries other than the physical ones and that those have resolved. The Defendants submit that a court must assess a plaintiff's credibility extremely carefully where medical evidence is based solely on an objective complaint: </w:t>
      </w:r>
      <w:r>
        <w:rPr>
          <w:rFonts w:ascii="arial" w:eastAsia="arial" w:hAnsi="arial" w:cs="arial"/>
          <w:i/>
          <w:color w:val="000000"/>
          <w:sz w:val="20"/>
          <w:lang w:val="en-US" w:eastAsia="en-US" w:bidi="ar-SA"/>
        </w:rPr>
        <w:t>Bhandal v. Charlebois</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2015 BCSC 2315</w:t>
        </w:r>
      </w:hyperlink>
      <w:r>
        <w:rPr>
          <w:rFonts w:ascii="arial" w:eastAsia="arial" w:hAnsi="arial" w:cs="arial"/>
          <w:color w:val="000000"/>
          <w:sz w:val="20"/>
          <w:lang w:val="en-US" w:eastAsia="en-US" w:bidi="ar-SA"/>
        </w:rPr>
        <w:t xml:space="preserve"> at para. 66. They also claim that Ms. Harmati has not met the burden of establishing the existence of the injuries she claims and/or the fact that the injuries are the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the alternative, if the Court accepts the psychological injuries, then the Defendants point to the case of </w:t>
      </w:r>
      <w:r>
        <w:rPr>
          <w:rFonts w:ascii="arial" w:eastAsia="arial" w:hAnsi="arial" w:cs="arial"/>
          <w:i/>
          <w:color w:val="000000"/>
          <w:sz w:val="20"/>
          <w:lang w:val="en-US" w:eastAsia="en-US" w:bidi="ar-SA"/>
        </w:rPr>
        <w:t>Scott v. Erickson</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2009 BCSC 1298</w:t>
        </w:r>
      </w:hyperlink>
      <w:r>
        <w:rPr>
          <w:rFonts w:ascii="arial" w:eastAsia="arial" w:hAnsi="arial" w:cs="arial"/>
          <w:color w:val="000000"/>
          <w:sz w:val="20"/>
          <w:lang w:val="en-US" w:eastAsia="en-US" w:bidi="ar-SA"/>
        </w:rPr>
        <w:t xml:space="preserve"> as being similar to the current facts.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the court awarded $85,000 for non-pecuniary damages. In that case, while there was no finding of post-traumatic stress disorder, the impact of the injuries suffered to the plaintiff's life was similar to cases involving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submit that if the Court finds that the Plaintiff suffers continuing physical injuries, PTSD and general anxiety disorder due to the accident an appropriate award of non-pecuniary damages is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Damages for pain and suffering are compensable such that the plaintiff should be returned to the same position they would be in if the accident had not occurred, but not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included a non-exhaustive set of factors to consider in making an award of non-pecuniary damages:</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few lay witnesses testified as to Ms. Harmati's ongoing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Gosling testified that Ms. Harmati is responsible for most of the cleaning, but that they don't keep a clean house, and that Ms. Harmati is responsible for most of the cooking. She does more now than she did when they first cohabited because she is no longer working. I found Mr. Gosling a measured and careful witness, whose evidence I found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Gosling testified that Ms. Harmati does not want to be a burden, so she will insist on performing tasks that then require her to rest, such as carrying groceries and pots of boiling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Derek Carswell worked with Ms. Harmati at Electronics Art. They were both hired on the same day in 2010 and became friends. Prior to the accident, he described her as "bubbly, enthusiastic and lots of energy". After the energy, he testified that she was "subdued, lacking vital energy". He said they played video games with their respective partners and that after the accident, she could not play video games for long because she needed to rest and due to nausea. Mr. Carswell testified that some video games are virtual reality games, involving wearing a headset and a screen which wraps around your face, and is an immersive gaming experience. Ms. Harmati has been unable to participate in this type of game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Although Ms. Harmati argues that the facts in the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case are similar to this case, in my view, the plaintiff's injury in that case is more significant than in Ms. Harmati's.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considered the cases provided by both parties. Each case turns on its own unique facts, making it difficult to reconcile them as awards for pain and suffering are very individual and unique.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my view, the injuries suffered by Ms. Harmati are similar to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where the court awarded $85,000, because of the similar effect the psychological injuries have had on Ms. Harmati's enjoyment of life and ability to function. As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I similarly expect Ms. Harmati to fully recover with proper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Having considered the evidence and cases, it is my view that an award of non-pecuniary damages in the amount of $100,000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Harmati advances a claim for past loss of income and income earning capacity in the amount of $69,840. This has been rounded down to a claim of $60,000. Ms. Harmat says her plan at the time of the accident was to obtain work as a concept artist and design the elements for video games and films. She aspired to design costumes, characters, and props. This type of work is usually available in house at a large company or by way of commission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$60,000 is comprised of the following: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22, 2012 to March 19, 2012, for missed work due to her nose surgery: $840;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25, 2012 to July 8, 2013, for the period of unemployment between Electronic Arts, when she couldn't fulfill duties on the web team, to the date she started at IUGO: $9,000;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2014 to the date of trial, due to being competitively unemployable: $30,000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After taking negative contingencies into account, the Plaintiff submits the amount for past loss of income is $60,000.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agree that Ms. Harmati was off work for nose surgery as a result of the accident. They put forth the number of $1,564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dispute that Ms. Harmati's absence from the workforce after March 13, 2014 is as a result of the accident. They assert that it is self-imposed, and she should receive no award. Alternatively, they argue that if the court were to award past wage loss for this time period, the quantum should be calculated according to the principles of lost opportunity. They submit the award should range from $15,000 to $30,000, because Ms. Harmati had more than a 50% chance of unemployment in any event during this period of time because:</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Harmati's IUGO contract had a fixed end date;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sporadic work history;</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time spent on employment assistance of social assistance in between contracts in the gaming industry; and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short term contract and subcontract work of this industry.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there was a substantial possibility that Ms. Harmati would not have been steadily employed even if she had not been involved in the accident. There is no dispute that her work history was sporadic. I consider it necessary to make some allowance for that possibility in assessing the award for past loss of earning capacity. Given my finding that Ms. Harmati would have earned less than the amount argued by her counsel, and taking into account the uncertain nature of work in the video gaming industry and other contingencies, I assess Ms. Harmati's damages for past wage loss at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Harmati seeks damages for loss of future earning capacity in the amount of $300,000. She asserts there is a real and substantial possibility that she will remain unemployed and unemployable for the foreseeable future. Mr. Curtis Peever, an economist, prepared a report showing that an average person with less than a high school education earns $596,642 by the age of 70. Ms. Harmati acknowledges that she was earning less than the average person prior to the accident, but argues that she was only 26 years old and that she was unduly hampered by having a child at a young 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position is that there ought to be no award for loss of future earning capacity. They argue that there is no real and substantial possibility of a future event leading to an income loss. Ms. Harmati was not employed in the conceptual art industry prior to the accident and had a history of failing to reach goals in high stress situations. She only worked sporadically as a games tester, and the assertion that she could have been successful in maintaining a position in the conceptual art industry as an employee is speculation. She is no less capable of earning income from all types of employment now than she was prior to the accident, based on a lack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Alternatively, the Defendants argue that if Ms. Harmati discharges her burden under this head of damages, the capital asset approach is the appropriate assessment, and that an appropriate range is between 0 to $30,000, based on one year's salary.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 claim for loss of future earning capacity brings these two issues (</w:t>
      </w:r>
      <w:r>
        <w:rPr>
          <w:rFonts w:ascii="arial" w:eastAsia="arial" w:hAnsi="arial" w:cs="arial"/>
          <w:i/>
          <w:color w:val="000000"/>
          <w:sz w:val="20"/>
          <w:lang w:val="en-US" w:eastAsia="en-US" w:bidi="ar-SA"/>
        </w:rPr>
        <w:t>Granja v. Jozsef</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2016 BCSC 1531</w:t>
        </w:r>
      </w:hyperlink>
      <w:r>
        <w:rPr>
          <w:rFonts w:ascii="arial" w:eastAsia="arial" w:hAnsi="arial" w:cs="arial"/>
          <w:color w:val="000000"/>
          <w:sz w:val="20"/>
          <w:lang w:val="en-US" w:eastAsia="en-US" w:bidi="ar-SA"/>
        </w:rPr>
        <w:t xml:space="preserve"> at para. 161):</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value of that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at para. 42, summarizes the principles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to be used in assessing a loss of future earning capacity claim:</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noted above, there are two approaches available in assessing loss of earning capacity: the earnings approach and the capital asset approach. These approaches were differentiated by Skolrood J. in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The earnings approach is generally appropriate where the plaintiff has some earnings history and where the court can reasonably estimate what his/her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(B.C.S.C.)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While there is a more mathematical component to this approach, the assessment of damages is still a matter of judgment not mere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The capital asset approach, which is typically used in cases in which the plaintiff has no clear earnings history, involves consideration of a number of factors such as whether the plaintiff:</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(B.C.S.C.)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Gilbert at para. 233.</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Given Ms. Harmati's age, level of education and employment history at the time of the accident, the capital asset approach is the more appropriate analysis in determining Ms. Harmati's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clear from the evidence that Ms. Harmati is less capable overall as a result of the accident from earning income from all types of employment. Ms. Harmati has demonstrated that she is less marketable or attractive as an employee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my view, Ms. Harmati has demonstrated a real and substantial possibility that she will suffer a loss of earnings in the future. She has been unemployed since the IUGO job ended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I find that it is unlikely that Ms. Harmati would have been steadily employed in a full-time capacity until age 65 or 70,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had absenteeism and procrastination difficulties prior to the accident, which impacted her employment and education. However, Ms. Harmati did have a young daughter to care for, which may explain some gaps 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that it more likely that she would have worked less than full-time for some periods prior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Harmati's income varied greatly since leaving high school, ranging from $0 to $17,829, and her work history has not demonstrated consistent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Harmati's plan now is to work at home as an independent artist, so she can control her hours and work in a quiet environment. Her intention is to create art that she is directing, rather than work that a purchaser has commissioned. This would allow her to work at her own schedule and have control over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Ms. Harmati's lack of confidence is impeding her employment prospects as much as any injury resulting from the accident. However, her injuries are still a significant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Considering the various factors discussed above, including Mr. Peever's report as a general guide to the earnings that might be possible, I assess damages for lost future earning capacity at $100,000.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Ms. Hamati is entitled to be compensated for the cost of future care based on what is reasonable necessary on the medical evidence to bring her to her pre-accident condition, if that is possible: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Future care costs are compensable if they are both medically necessary and likely to be incurred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paras 198-199).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Harmati advances a claim for cost of future care for the following items: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home assessment to identify barriers: $210;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nasal surgery not covered by MSP: $6,500;</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counseling: $1,335; and</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tablet: $2,000-$2,500.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oppose each item and argue the nasal surgery is cosmetic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agree with the Defendants that Dr. Demianczuk's report confirms the nasal surgery is cosmetic. The report indicates that "her external nasal bones are asymmetric despite surgical correction" and "there would be no guarantee that the nasal deviation and osteophyte would be completely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Given that Ms. Harmati did not know whether she would actually proceed with another painful nasal surgery, and that I accept Dr. Demianczuk's opinion that the surgery is cosmetic, I will disallow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that she will benefit from further counselling and from a drawing table. Accordingly, I order $3,335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Harmati seeks $10,000 for loss of housekeeping capacity. I have factored her loss in this regard in other heads of damages and decline to make a specific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parties agree to $1,335 in special damages for sessions with Dr. Halpern.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submit Ms. Harmati failed to mitigate her damages and that awards ought to be reduced by 20% due to her failure to mitigate. They argue that she did not seek treatment in a timely fashion and submit that after she attended counselling with Dr. Halpern and active rehabilitation, she saw improvement; however, she discontinued these services and did not seek physiotherapy. The Defendants claim that this amounts to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Harmati submits that she has not failed to mitigate her losses and cites a lack of financial resources as the reason that she stopped active rehabilitation. The Plaintiff testified that she believed ICBC should pay for any rehabilitation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argue that Ms. Harmati had the financial ability to continue active rehabilitation, as evidenced by Mr. Gosling's testimony about his offer to pay for treatment. As there was no real financial impediment to Ms. Harmati receiving treatment, the Defendants claim that her failure to do so amounts to a failure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onus in proving a plaintiff's failure to mitigate falls on the defendants who must prove:</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steps that the plaintiff could have taken that might have avoided or reduced the loss;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steps were reasonable; and</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by which those steps would have avoided or reduced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at para. 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defence must "present the necessary evidence to raise failure to mitigate from speculation to reasonable inference."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point to the Plaintiff's failure to seek out additional rehabilitation and psychological counselling services as evidence of a failure to mitigate her losses. However, the Defendants have not made a clear argument as to which award would be reduced, be it her non-pecuniary damages, future earnings losses, past earnings losses, or all of the above. Additionally, no medical evidence was presented supporting the submission that Ms. Harmati would have recovered faster or more fully had she sought additional treatment, nor was there evidence as to "the amount by which those steps would have avoided or reduced the loss"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at para. 217). As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Defendants failed to present evidence on the impact that treatment would have had on the Plaintiff's recovery, and any benefits arising from treatment have remained mere speculation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Because of this lack of evidence about the nature of the losses which could have been mitigated, and the potential success of such mitigation efforts, I do not find that the Defendants have proven that the Plaintiff has failed her duty to mitigate under the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summary, Ms. Harmati is entitled to the following:</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$100,000</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$35,000</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$100,000</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Care: $3,335</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 $1,335</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$239,670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Hickey v. Pena, [2013] B.C.J. No. 525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M105420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525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2013 BCSC 465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Fiona Hickey, Plaintiff, and Milko Aquino Pena,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7"/>
      <w:bookmarkEnd w:id="240"/>
      <w:r>
        <w:rPr>
          <w:rFonts w:ascii="arial" w:eastAsia="arial" w:hAnsi="arial" w:cs="arial"/>
          <w:b/>
          <w:color w:val="000000"/>
          <w:sz w:val="20"/>
          <w:lang w:val="en-US" w:eastAsia="en-US" w:bidi="ar-SA"/>
        </w:rPr>
        <w:t>Damages — Physical and psychological injuries — Physical injuries — Body injuries — Back and spine — Neck — Soft tissue — Arm injuries — Wrist — Psychological injuries — Emotional and mental distress — Depression — Action by Hickey for damages arising from injuries suffered when her vehicle was struck from behind by the defendant's SUV allowed — Causation of certain injuries, specifically Hickey's disc protrusion, depression and the relapse of her eating disorder, were at issue — Evidence satisfied Court that those injuries, in addition to the soft tissue injuries suffered, had been caused by the accident — Hickey awarded $55,000 in non-pecuniary damages, $5,116 for past loss of income, $15,000 for loss of future earning capacity, $2,826 in special damages and $2,800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Employment income — Expenses and expenditures — Medical — Medications — Therapy or rehabilitation — Non-pecuniary damages — Pain and suffering — Action by Hickey for damages arising from injuries suffered when her vehicle was struck from behind by the defendant's SUV allowed — Causation of certain injuries, specifically Hickey's disc protrusion, depression and the relapse of her eating disorder, were at issue — Evidence satisfied Court that those injuries, in addition to the soft tissue injuries suffered, had been caused by the accident — Hickey awarded $55,000 in non-pecuniary damages, $5,116 for past loss of income, $15,000 for loss of future earning capacity, $2,826 in special damages and $2,800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4"/>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Hickey for damages arising from injuries suffered in a motor vehicle collision caused by the defendant, Pena. Hickey's vehicle was struck from behind by Pena's SUV while Hickey was sitting in traffic. Pena admitted liability for the collision. As result of the collision, Hickey suffered soft tissue injuries to her neck, left shoulder, mid- and low-back, and wrist. She also suffered a disc protrusion, depression and a relapse of her eating disorder. While Pena did not seriously dispute causation as it related to the soft tissue injuries, he disputed causation of the dis protrusion, depression and the relapse of Hickey's eating disorder. He also disputed Hickey's alleged loss of work opportunity and loss of earning capacity. Hickey argued that in a domino-effect fashion, her physical injuries from the accident intensified her stress and caused her symptoms of anxiety and depression, the relapse of her eating disorder and the onset of her social phobia. The defence contended that the stress felt by Hickey was related to her dire financial situation brought on by the financial crisis and was unrelated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8"/>
            <w:bookmarkEnd w:id="242"/>
            <w:r>
              <w:rPr>
                <w:rFonts w:ascii="arial" w:eastAsia="arial" w:hAnsi="arial" w:cs="arial"/>
                <w:color w:val="000000"/>
                <w:sz w:val="20"/>
                <w:lang w:val="en-US" w:eastAsia="en-US" w:bidi="ar-SA"/>
              </w:rPr>
              <w:t>HELD: Action allowed and Hickey awarded $80,742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medical evidence suggested that it was more likely that the accident caused Hickey's disc protrusion as opposed to a chronic degenerative condition. While Hickey's physical injuries had improved and her prognosis was favourable, she was prone to flare-ups in the future. Her anxiety, depression and eating disorder had also improved considerably. Nevertheless, the evidence established that Hickey had gone from being an outgoing, active and confident woman to one who was sad, cautious, withdrawn and socially phobic. She tired more easily and experienced pain episodically. A fair and reasonable award for Hickey's non-pecuniary damages was $55,000. Hickey was awarded $5,116 for past loss of income for the time she spent off work immediately following the accident, her inability to create teddy bears for a craft fair and evidence that she had to decline some work with a landscaping and cleaning company. Amounts Hickey had received from ICBC had to be deducted from this award. Hickey's recurring pain would have a disruptive effect on her future working life and so the Court awarded $15,000 to account for her loss of future earnings capacity. The amount of $2,826 was awarded for costs Hickey incurred for physiotherapy, counselling medication and medical devices. She was also awarded $2,800 for the cost of future counselling session to address her social phobia. No amounts were awarded for future physiotherapy sessions or for counselling for her depression or eating disorder, as such costs could no longer be linked to the accident going forward.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Counsel_38"/>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N.J. Wilhelm-Morden, B. Troy.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T.F. Braidwood.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37"/>
      <w:bookmarkEnd w:id="244"/>
      <w:r>
        <w:pict>
          <v:line id="_x0000_s1205"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S.K. BALLANCE J."/>
            <w:bookmarkEnd w:id="245"/>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4, 2009, Fiona Hickey's vehicle was struck from the rear by an SUV driven by the defendant, Milko Pena (the "Accident"). Liability for the Accident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dispute is the causation of certain of Ms. Hickey's injuries, in particular her disc protrusion, depression and the relapse of her eating disorder. Also controversial are her alleged loss of work opportunity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Early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Hickey was born and raised in Ontario and was 38-years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is an articulate and educated woman. After graduating high school, she studied honours English and creative writing at York University for four years. In 2005, she completed a post-graduate degree in journalism. Ms. Hickey is also hard-working and adventurous. During high school and continuing until 2007, she worked in various positions with the Bank of Montreal, which had been her mother's employer for most of her career. She also travelled to Ireland, Central America and other interesting destinations throughout that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as long as Ms. Hickey can recall, her father has suffered from severe rheumatoid arthritis, evidently triggered by an industrial accident. She never knew him to be healthy or free from pain. Her father's compromised physical health instilled in Ms. Hickey the importance of staying physically fit and a stoic attitude toward injury and pain. She was an all-round athlete throughout high school and university, participating in a wide array of sports, including varsity badminton, soccer, volleyball, cross-country running, boxing, tennis and 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2007, Ms. Hickey held the position of executive assistant to a senior vice president at the Bank of Montreal. The job was below her skill level but she was hopeful that a more senior position would become available. As time passed, it became apparent that such an opportunity was not about to materialize any time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Hickey had been married and by 2007 she had either finalized her divorce or was in the throes of doing so. That year, she began weekly counselling sessions with Alan Cameron, an executive coach and counsellor. She testified, and I accept, that she sought his guidance to shepherd her through her marital breakdown, and to improve her communication and life skills with the aim of shaping and achieving her career goals. He also counselled her with respect to relationship and trust issues and matters surrounding communication with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Hickey had developed an eating disorder when she was in her teens. She was embarrassed by and so intensely private about her affliction that even her mother and close friends were unaware of it. She suffered a brief relapse of bulimia in 2007, and Mr. Cameron assisted with her recovery. The evidence establishes that her eating disorder had been stable for some time and was not active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Move to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Believing that a move to a smaller and more "beautiful place" would present fresh opportunities, Ms. Hickey relocated to Whistler, British Columbia in about September 2007. As she had predicted, the move turned out to be a good fit. Ms. Hickey loved living in "such an amazing place"; where she could walk out her front door and engage in all manner of physically demanding recreational pursuits, such as cycling, wilderness hiking, skiing and white water 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Soon after her arrival in Whistler, Ms. Hickey found a position with Pique Newsmagazine, a local newspaper ("Pique News"). She worked there two days a week coordinating production with sales. She also secured a part-time job at the Whistler Real Estate Company. A few months later on January 2008, she accepted a full-time placement with Thornhill Real Estate ("Thornhill") as the marketing and listing coordinator. Her annual salary was $52,000.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Hickey did not foresee the global economic downturn looming on the horizon. In May 2008, she purchased a condominium in Pemberton for approximately $250,000. She was able to finance the purchase with no money down and quickly spent between $20,000 and $25,000 on renovations. She covered the renovation costs by drawing approximately $15,000 against her line of credit, and paying the balance with cash she obtained by collapsing a portion of her RRSPs. Ms. Hickey testified, and I accept, that she bought the condominium because she "loved her life" in the Whistler area and intended to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Interested in the prospect of a career in real estate, Ms. Hickey obtained her real estate licence in the summer of 2008. In November 2007 and again in 2008, Ms. Hickey sewed teddy bears which she sold at an annual arts and craft show in Whistler, as well as at festivals during the summer. Her earnings from this endeavour were small - not exceeding $1,000 per year - and she did not include them in her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Hickey testified that in the fall of 2008 the real estate market in Whistler suffered a severe blow in consequence of the unprecedented collapse of the American housing bubble. Listings were not coming into the office at Thornhill and no product was selling. She could sense that people in Whistler were bracing for hard economic times. Although no one specifically told Ms. Hickey that her job was in jeopardy, she believed that "the writing was on the wall" and that it was only a matter of time before her position would disappear. She decided it would be preferable to find another job while she was still in control of the situation. To that end, she left Thornhill in November 2008 and returned to Pique News as a receptionist the next month. It was a full-time position paying $16 per hour, which was considerably less than her salary at Thornhill.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Hickey took steps that she believed would effectively counterbalance the significant reduction in her salary. She redeemed the sum of $17,400 from her remaining RRSPs to pay down her line of credit, leaving her with only $600 in debt in addition to her sizeable mortgage. She also prepared a budget to help her live within her frugal means until she either secured a better-paying full-time job or found part-time work to supplement her income as a receptionist. Ms. Hickey also had in mind that she would be able to modestly augment her income from both her teddy bear sideline and from trying her hand at desktop publishing.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Despite the belief that by adhering to an austere lifestyle she would be able to weather the economic storm from paycheque to paycheque, Ms. Hickey was admittedly worried about the precarious financial climate.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Accident intervened during this transition period in her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the Accident, Ms. Hickey was in a line of traffic stopped northbound on Highway 99 in Whistler. In her rear view mirror she could see an SUV approaching "too quickly" and knew it would not be able to stop in time, and that a collision was inevitable. Upon impact, her vehicle was propelled into a lane of oncoming traffic and she had to swerve two or three times to avoid other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Ms. Hickey's evidence that she experienced the impact as being "very harsh" and "jarring" and that she found the entire ordeal shocking. She was too shaken and upset to drive, and went to a friend's nearby house to calm herself before continuing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Summary of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day following the Accident, Ms. Hickey saw her family physician, Dr. Cathryn Zeglinski. Ms. Hickey's testimony as to the nature and effect of her physical injuries in the aftermath of the Accident, in combination with Dr. Zeglinski's evidence, amply establishes that she began to experience pain and other symptoms in her neck, left shoulder and throughout her back the day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Zeglinski advised Ms. Hickey to attend physiotherapy and recommended she be off work for one week, which she subsequently extended for a further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19, 2009, Ms. Hickey returned to Pique News on a graduated basis, working every other day for three or four hours and building from there. Pique News wanted to lay off Ms. Hickey until she could resume her full-time duties. Instead, arrangements were made for the Insurance Corporation of British Columbia ("ICBC") to pay for the hours that Ms. Hickey worked on a part-time basis. By February 16, 2009, she had resumed her full-time hours. I am satisfied that Ms. Hickey continued to be significantly symptomatic when she assumed her full-time workload, but could not afford to miss any further time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Not long after the Accident, Ms. Hickey began to experience some paraesthesia in her lower extremities and pain her left pelvis, left buttock and posterior thigh, with sharp pain into her feet and some of her toes. In the spring of 2009, she complained to Dr. Zeglinski of intermittent soreness and fatigue in her left wrist with certain repetitive activities such as sewing and doing the "tear sheets"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CT scan of Ms. Hickey's lumbar spine was conducted in late April or early May, 2009 to investigate her ongoing complaints of sciatica-like symptoms and pain. It revealed a disc protrusion in Ms. Hickey's spine, contacting both the right and left L5 nerve roots, with possible compression of the right L5 nerve root. That was consistent with Dr. Zeglinski's clinical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these findings, Dr. Zeglinski referred Ms. Hickey to Dr. Gul, a neurosurgeon, who examined her in June or July 2009. At the time of Dr. Gul's assessment, the pain in Ms. Hickey's buttock and extremities had significantly improved and she was experiencing no sciatic symptoms of any kind. He advised her to curtail her physical activities with the goal of minimizing the mechanical stress on her spine and to continue receiving physiotherapy. He told her she was not a candidate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Hickey regularly attended physiotherapy throughout 2009. She also had some massage sessions and tried acupuncture. In compliance with her physiotherapist's recommendation, she purchased a back brace which she wore continuously for about one and a half weeks, and periodically thereafter. The brace helped Ms. Hickey maintain a healthy posture, but did not alleviate her pain. In time, she noticed that her physical symptoms were improving, although her pain was becoming more localized to her back and scapula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the end of 2009, Ms. Hickey's soft tissue symptoms had greatly improved. Even so, certain activities such as prolonged sitting, standing and walking, as well as working at the computer, were capable of aggravating her symptoms and continued to interfere with her sleep and negatively affect her energy level and concentration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Despite the steady progress made toward resolving her chief physical complaints, Ms. Hickey was still not able to fully pursue her usual recreational activities. She tried snowshoeing once but had to stop due to the pain in her legs, and could not resume former pursuits, such as hiking and biking due to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Hickey had built her social life in Whistler around her outdoor activities. For example, it was common for her and friends to do a day-long hike and then go for dinner. The physical limitations imposed by her injuries diminished her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Ms. Hickey, her inability to participate in physical activities at her pre-Accident levels made it difficult to keep her weight in check and the loss of control she felt over that element of her life reactivated her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Hickey testified that the physical ill-effects of the Accident hit her hard. She felt like she was failing and yearned for her former life. At some stage, she began to develop psychological symptoms. Being in crowds started to bother her. Loud noises easily startled her, and vibrations in the floor negatively affected her. Her mood flattened, and she became irritable and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Hickey maintained her weekly telephone counselling appointments with Mr. Cameron throughout 2009. She testified that during some of their post-Accident sessions, they discussed strategies to help her manage the negative effects of the Accident. She explained that she did not tell Dr. Zeglinski about her declining mood and other psychological symptoms because they were being adequately addressed by Mr. Cameron. I consider her explanation plausible.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Whistler Employment and Employment Opportunities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Ms. Hickey's evidence that when she rejoined Pique News she was actively keeping an eye out for a better paying full-time job. Indeed, she had applied for at least one position shortly before the Accident at Tourism Whistler. She went to the interview two days after the Accident, but did not obtain the position, evidently because she was overqualified for it. The person who interviewed her told her about an opening with the local arts council. Ms. Hickey believed that she was a strong candidate for that job; however, based on her involvement at local craft fairs, she was also aware that council employees worked long hours. She testified that she did not pursue that prospective job because she was not confident that she could tolerate sitting and working at a desk for lengthy periods of time. Ms. Hickey gave no further details about the nature of the arts council position and did not know what it paid. Given that she was informed of the opportunity just two days after the Accident, which was long before she could have known that her injuries would persist and before she had experienced the pain caused by her disc protrusion, I do not accept her testimony that she was concerned that she may not have the physical capacity to perform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Through a contact at Donaldson Land and Snow ("Donaldson"), a local property management and landscaping company, Ms. Hickey had an opportunity to clean and landscape Whistler rental units. The pay rate was $150 for a full house cleaning or $20 per hour to clean and $15 per hour for landscaping. After the Accident, Ms. Hickey performed housecleaning services for Donaldson on one occasion. I accept her evidence that the work significantly aggravated her back pain. Thereafter, Donaldson called Ms. Hickey about cleaning or landscaping jobs "every couple of weeks" for awhile, but she declined the work for fear of exacerbating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spring of 2009, Ms. Hickey reassumed the position she had originally held with Pique News and her hourly wage increased to $18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Hickey agreed that not only was the Whistler real estate market in a free-fall, the local job market also worsened in 2009. She placed a newspaper ad to do desktop publishing, but received no response. She says she would not have been able to pursue that self-employment in any event because of the difficulties she encountered with prolonged sitting in front of a computer.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Return to Ontario - 2009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Hickey sank deeper and deeper into debt. Her deteriorating financial situation caused her considerable stress and anxiety. In the late fall of 2009, she rented out her Pemberton condominium and returned to Toronto where she had a better network to assist her in finding employment and could lean on her family for support. While looking for work in Toronto, she underwent an active rehabilitation program under the direction of a kinesiologist in accordance with Dr. Zeglinski's suggestion. Those sessions "really helped" improve Ms. Hickey's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job prospects for Ms. Hickey in Toronto were much better than they had been in Whistler. She found a temporary position as a college instructor from March until May 2010. Beginning that May, she obtained work as an executive assistant at the college covering a one-year maternity leave for an annual salary of $52,000. In September, Ms. Hickey took on a second job at the college running the night school program. Until the end of April 2011, she worked as an executive assistant during the day and an administrator and instructor of the night school program in the evenings. Her T4 income for 2010 was $51,599.17, which was essentially equivalent to her earnings in 2008 from Thornhill.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Hickey testified that after working two jobs for eight months, she was a "mess" and in constant pain. She experienced flare-ups of her back pain at an intensity of 10 out of 10 and testified that she saw her doctor "a lot" and received some acupuncture treatment. She also took some sick days which were covered by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Hickey agreed that when she left Whistler, she understood that the mortgage owing against her condominium exceeded its market value. Despite her substantial lift in earnings by the early spring of 2010, she was not able to stabilize her financial situation. She filed a consumer proposal in December 2010 and around that time, her condominium went into foreclosure. These events intensified Ms. Hickey's stress and anxiety such that she was prescribed an antidepressant by her doctor in Ontario. The medication reduced her racing thoughts, helped restore her sleep, and had a positive effect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Ms. Hickey's contract with the college came to an end in the spring of 2011, she obtained a permanent position in instructional design with the Bank of Montreal. It is a job that she "loves". Her annual salary started at $64,000 and by the time of trial, had increased to approximately $73,000.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instructional design job allows Ms. Hickey to work at home at her discretion and she regularly takes advantage of that option. That flexibility helps her manage her pain, because she free to move about, shift her posture and positions as she likes, dress more comfortably, sit with pillows propped behind her back and spread out her work over more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Hickey intends to apply for a senior instructional design position with her employer. She understands that if she succeeds in obtaining it, she will be required to work more hours at the office than at home, which will curtail the flexibility she currently enjoys. While she acknowledged that episodic flares of her back pain could interfere and make it difficult to meet the requirements of the project management aspect of that position, she does not intend to let those concerns dissuade her from at least trying to ascend the corporate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defence called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For Ms. Hickey to recover damages there must be a causal link between the Accident and her injuries. The law does not draw a distinction between injuries that are psychological in nature and those that are physical. The primary test used in determining causation is known as the "but for" test. The plaintiff bears the burden of showing that "but for" the defendant's negligent act or omission, her injury would not have occurred. Applying it to the case at hand requires that Ms. Hickey prove that it is more likely than not that without the Accident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[2005] 2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causation test does not demand scientific precision and is not to be applied too rigidly: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Causation is a practical question of fact which can best be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Ms. Hickey does not need to establish that the defendant's wrongful conduct is the sole cause of her injury. So long as she establishes a substantial connection between the injuries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will be fully liable for the harm she suffers, even if other causal factors, which he is not responsible for, were at play in producing the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is called upon to exercise caution in inferring legal causation by exclusive or substantial reference to a temporal sequence of events: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As I noted in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it does not follow that the judicial insistence of caution signifies judicial thinking that temporal reasoning is an illegitimate analysis or a branch of logic to be seldom invoked.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Analysis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Before she relocated to Toronto, Ms. Hickey last saw Dr. Zeglinski on December 7, 2009 for matters unrelated to the Accident. She returned for a reassessment more than two years later, on February 7, 2012. Ms. Hickey tendered the expert opinion evidence of Dr. Zeglinski in the form of two written reports: the first dated May 1, 2010 and the other March 25, 2012, which incorporated reference to her follow-up on February 7. Dr. Zeglinski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Zeglinski's evidence, together with the testimony of Ms. Hickey and her mother and other lay witnesses, amply establishes that the Accident caused soft tissue injuries to Ms. Hickey's neck, left shoulder, mid-back and low back and occasional mild discomfort to her wrist. The defence does not seriously dispute causation of those injuries. The contentious issues pertain to the causation of Ms. Hickey's disc protrusion, depression and the relapse of her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Ms. Hickey's position that the disc protrusion in her lumbar spine and resultant pain stemmed from the Accident. The defendant suggested that the protrusion may well have been present, although not symptomatic, before the Accident. He hypothesized that it could have become symptomatic after the Accident and without any connection to it, and thus cannot be said to be causally connected to the Accident. In support of this position, defence counsel pointed to the fact that there was no pre-Accident imaging of Ms. Hickey's lumbar spine. He also stressed Dr. Zeglinski's evidence to the effect that such afflictions are present in the general population, that an individual with a protrusion may have no symptoms, and that Ms. Hickey's protrusion is located at one of the levels of the spine where protrusions commonly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Zeglinski agreed that it is not possible to know the precise etiology of the disc protrusion in Ms. Hickey's spine. She explained, however, that evidence of chronic degenerative changes of the spine may indicate a pre-Accident presence, and there was no evidence of such changes in Ms. Hickey's case. She also considered it notable that Ms. Hickey had no history of back pain and there was no evidence that prior to the Accident she had experienced any symptoms associated with a disc protrusion. Dr. Zeglinski persuasively rejected the proposition that the occurrence of a protrusion would be more likely for an active individual, such as Ms. Hickey. In her first report she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after any disruption of this nature to the spine and with the existing evidence of the disc herniation in a patient who had no previously documented back pain, it is reasonable to assume that the forces of the collision did induce either all or partial disc herniation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concepts of etiology in the medical sphere and causation at law are not synonymous. This is because the "but for" test need only be established on a balance of probabilities, in contrast to the more rigorous standard that approaches scientific certainty familiar to the medical field: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244, citing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All things considered, the probabilities of the evidence reasonably support the inference that the Accident caused the protrusion of Ms. Hickey's disc or rendered symptomatic, a previously existing asymptomatic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the constellation of Ms. Hickey's psychological symptoms, she says that in a domino-effect fashion her physical injuries from the Accident intensified her stress and caused her symptoms of anxiety and depression. More specifically, the alleged link is that the pain and limitations flowing from her physical injuries, which themselves were negative stressors, prevented Ms. Hickey from supplementing her post-Accident income as she had intended. That, in turn, significantly magnified the stress and anxiety she was already feeling on account of her dire financial predicament, and contributed toward the development of her depression. She also claims that her eating disorder, which had been dormant for more than a year prior to the Accident, re-emerged as a result of the Accident and blames the Accident for the onset of her social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defence rejects any causal link between Ms. Hickey's financial stress and the Accident and between her physical injuries and her psychological symptoms or the relapse of her eating disorder. The defendant says that her deteriorating financial circumstances were entirely related to the prevailing economic climate and that she had already been experiencing some degree of situational depression in response to those circumstances, prior to the Accident. The defendant's position relative to the re-emergence of Ms. Hickey's eating disorder and her development of social phobia was less than clear. I have assumed that the requisite causal connection is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day after the Accident, Ms. Hickey completed a form for Dr. Zeglinski's office. In it, she indicated that she had general symptoms of fatigue and depression. The defendant contends that Ms. Hickey's self-description shows that she must have been depressed before the Accident. His companion assertion is that the presence of ongoing depression is further corroborated by the fact that she had been in counselling with Mr. Cameron since 2007. As to the latter point, there was no cogent evidence that Ms. Hickey was consulting Mr. Cameron for depression or anxiety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cross-examination, Ms. Hickey agreed that her depressed mood did not develop "overnight". However, she would not agree that she was already suffering from a situational depression before the Accident due to her worrisome financial situation. She testified that when she filled out that form the day after the Accident, she was still much stressed and felt sad and "down" about the Accident, and that was what she had intended to 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Hickey's mother and two close friends credibly testified that after the Accident, Ms. Hickey became more downcast and introverted. Her confidence appeared to be broken and she seemed timid and became withdrawn. Her mother lamented that after the Accident her daughter had "lost her spirit". None of them had observed these attributes or any indicia of depression in Ms. Hickey prior to the Accident. In the face of this evidence and Ms. Hickey's convincing testimony on the matter, the fact that she circled the word "depression" on the medical form and had been receiving counselling from Mr. Cameron prior to the Accident, does not persuade me that she suffered from any symptoms of depression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support of her assertion that the Accident caused her cluster of psychological symptoms, Ms. Hickey relies on the report of Dr. K. Riar, a psychiatrist who assessed her for approximately two hours on February 8, 2012. The following passages from Dr. Riar's opinion are relevant to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Ms. Hickey certainly had symptoms of depression, anxiety and bulimia nervosa. I believe that her symptoms of depression and anxiety can be clustered under Adjustment Disorder with Mixed Anxiety and Mood Disturbances.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far as symptoms for her depression and anxiety are concerned, although I believe that Ms. Hickey was vulnerable to experience psychiatric symptoms due to her past history, in the absence of the Accident, she most likely would not have suffered anxiety and depression. I believe that the Accident and its sequelae were responsible for bringing on the symptoms of anxiety and depression, and they lingered on due to ongoing stress and lack of proper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symptoms of bulimia nervosa, this is a life-long disorder and has close association with stress in a person's life and also other psychiatric disorders. I believe that the accident-related stressors have been responsible for re-emergence of symptoms of bulimia which have fluctuated from time to time since. ... In my view, her anxiety symptoms evolved into social phobia and in the absence of the accident, she most likely would not have had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Riar was fully aware that Ms. Hickey had been receiving weekly counselling from Mr. Cameron since 2007. He had evidently received a letter (which was not in evidence) from Mr. Cameron commenting on those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One of the assumptions underlying Dr. Riar's opinion on causation of Ms. Hickey's depression is that her physical injuries were related to her inability to "get out of debt", and that financial stress contributed to her symptoms of anxiety and depression. In cross-examination, he agreed there was some possibility Ms. Hickey's financial losses and the issues associated around relocating to Whistler, buying and then losing her condominium, having to change jobs, and the piling up of debt could have caused her anxiety and depression in the absence of the Accident. In conceding that possibility, Dr. Riar added that even if that were the case, Ms. Hickey's symptoms may not have developed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no question that Ms. Hickey is a resourceful, determined and hard-working individual and that she genuinely intended to take whatever steps were reasonably necessary to increase her income after leaving Thornhill. However, her drive and capability were not the problem. The fact is, there was very little in the way of employment opportunities available to Ms. Hickey to augment her earnings, whether in substitution for her modest-paying job at Pique News or in the way of part-time work. The grim job market in the Whistler area was at the root of her limited employment prospects and it was unconnected to the Accident. The evidence suggests that, at most, Ms. Hickey would have been able to secure a minimal amount of part-time work that paid an hourly rate of between $15 and $18. I conclude that the modest earnings that she could have generated from such part-time work had the Accident not occurred, would not have had an appreciably positive impact on her spiralling financial circumstances. There was virtually no evidence of any lost job opportunities from the time that she returned to Toronto until she secured her position at the college in March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said, it cannot be seriously disputed that in consequence of the Accident Ms. Hickey's financial circumstances became increasingly dire for a time. Although starting in late January 2009, ICBC began to cover a small portion of her direct wage loss, she was not paid the lion's share of her lost wages until the middle of March that year. Within the same time frame and beyond, she was also regularly incurring user fees for her physiotherapy sessions and spending money on unexpected ancillary items, such as a balance ball and a back brace, all of which were necessitated by the Accident. Although it would appear Ms. Hickey was reimbursed for most of her user fees in due course, it was her responsibility to incur and then carry that cost for some period of time. Given that she was already living on a strict budget requiring her to live hand to mouth, she was not in a position to shoulder any extra unanticipated expenses or withstand a financial shortfall of her regular earnings for weeks on end. I find that this unwelcome state of affairs heightened her financial predicament, worsened her level of anxiety and substantially contributed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must not be overlooked that Dr. Riar identified factors, other than the stress linked to her financial circumstances, which he believed contributed to the development of Ms. Hickey's anxiety and depression. Those include her feeling of being stuck in life due to her physical limitations and worrying that her injuries might ultimately render her disabled like her father. Ms. Hickey testified along the same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end, Dr. Riar did not retreat from his fundamental opinion that, in all probability, the sequelae of the Accident played a causative role in the manifestation of Ms. Hickey's anxiety and depression. I accept his opinion that despite Ms. Hickey's vulnerability to experience psychiatric symptoms, she most likely would not have suffered anxiety and depression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Riar pointed out that Ms. Hickey places tremendous significance and value on her weight, which is bound up with her sense of self-worth. I am satisfied that her Accident-induced injuries prevented her from engaging in her usual pattern of physically demanding recreational pursuits, which she depended on as an effective mechanism to keep her weight at a level she found acceptable. I conclude that, in turn, likely contributed in a substantial way to her eating disorder resurfacing in the wake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Dr. Riar's view, Ms. Hickey's anxiety arising in consequence of the Accident evolved into social phobia. He testified that social phobia can be quite debilitating, provoking symptoms of overwhelming anxiety being around people, panic attacks and difficulty breathing. Individuals suffering from this phobia often withdraw from the outside world, much as Ms. Hickey did for awhile, in order to avoid triggering the symptoms. In Ms. Hickey's case, there was also an overlap with her eating disorder in that her anxiety about being among a crowd is also tied to her body image issues. There was no suggestion that Ms. Hickey battled social phobia before the Accident. In Dr. Riar's opinion, Ms. Hickey most likely would not have developed this phobia in the absence of the Accident. His opinion is uncontroverted and finds support in the credible testimony of Ms. Hickey and of her longstanding friend, Sophie Derksen.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Riar's opinions across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summary, as to Ms. Hickey's psychological injuries, I conclude that, in all probability, the Accident caused an appreciable increase in her anxiety and a relapse of bulimia, and contributed in a substantial way to the development of her depression and social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purpose of damages is theoretically to restore an injured plaintiff to the same position she was in just before the accident to the extent that monetary damages are capable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People have different physical and psychological susceptibility to injuries. A fundamental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feature of the plaintiff herself, the injury was greater or of a more dramatic or severe or different type than one would expect an average person to sustain. It is no answer for a defendant to say that the plaintiff would have suffered less injury or a different kind of injury or no injury at all, if she had been less susceptible or vulnerable. It is the impact of the accident on the actual plaintiff and not on a fictional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Just as fundamental is that a defendant is not expected to put the plaintiff in a better position that she had been the moment before the accident happened. It is the difference between the plaintiff's original position, with any attendant risks and shortcomings, just before the accident and her injured position after and as a result of the accident, that comprises her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 pre-existing condition, latent or active, is part of the plaintiff's original condition. Where there is a measurable risk that a pre-existing condition would have detrimentally affected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must be taken into account and serves to reduce the award of damages. The contingency of a pre-existing condition manifesting on its own at some point does not have to be proven to a certainty - it is given weight according to its relative likelihood: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 event the Accident caused Ms. Hickey's formerly dormant disc protrusion to become symptomatic (as opposed to causing the protrusion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it is important to note that the medical evidence fell way short of supporting a finding of a measurable risk that, absent the Accident, Ms. Hickey would have experienced the symptoms associated with her disc protrusion. Accordingly, there is no principled basis to reduce any award for damages to reflect a measurable risk that a pre-existing protrusion would have become symptomatic and detrimentally affected Ms. Hickey in the future,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parties are apart - although not significantly - on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Hickey seeks an award of $70,000. The defendant submits that damages in the range of $40,000, at most, would be 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compensate for the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of the requirement for an individualized assessment each case is decided on its own unique facts.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Zeglinski noted that within the first eleven months or so following the Accident, Ms. Hickey's soft tissue symptoms had improved substantially from her initial complaints. Although they had not resolved, Dr. Zeglinski anticipated a bright prognosis for Ms. Hickey relative to those injuries. There was a paucity of evidence about the nature and frequency of Ms. Hickey's medical appointments after she returned to Toronto, other than her general account at trial to the effect that when she was working the two jobs at the college, she went to the doctor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Upon re-establishing herself in Toronto, Ms. Hickey gradually reclaimed an active, functioning lifestyle. At the time of trial, she was able to resume most, but not all, of the kinds of physical activities she enjoyed before the Accident. At present, she participates in boxing as part of circuit training, rides her bike regularly, and is a member of rowing club that won a regatta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Ms. Hickey was seen by Dr. Zeglinski on February 7, 2012, she reported overall improvement to her neck and back pain. She also told Dr. Zeglinski that she noticed a worsening of back pain with her menstrual cycle and with certain activities, such as a boxing fitness class that she found to be too jarring. She had not experienced any further radiculopathy down her legs. No significant wrist pain was detected and Dr. Zeglinski did not correlate the wrist discomfort she was then reporting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Dr. Zeglinski's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anticipate that [Ms. Hickey] may have some chronic neck and back pain for which she may need to seek intermittent physiotherapy or use of analgesics for discomfort. She will likely be required to be careful with her ergonomics of sitting and standing for the remainder of her lifetime. She may be required to modify her workload due to these constraints and also her recreational pursuits, and to be continued to be encouraged to maintain and [sic] active lifestyle and an active rehabilitation and efforts in regards to maintaining her strength to minimize the functional stresses on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accept Dr. Zeglinski's conclusion that Ms. Hickey has some persistent residual upper and lower back pain that is prone to aggravation by certain activities and which is chronic in nature. I find that she still periodically suffers from neck and back soreness and discomfort as a result of leisure and everyday work activities, such as prolonged sitting, standing and walking, and computer desk work. Those symptoms can also be activated by seemingly innocuous postures and movements, putting Ms. Hickey on guard for fear of triggering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accept that the prognosis of Ms. Hickey's neck and back pain is favourable overall. I find that although the flare-ups of those symptoms will continue to be manifest and be bothersome, they will progressively diminish in frequency and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terms of the likelihood that Ms. Hickey may experience increased symptoms or require surgical intervention in the future on account of her disc protrusion, Dr. Zeglinski opined in her initial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may have increased symptomatology from this disc and it may require surgical intervention in the future. This is not predictable and if the patient maintains a good strong core and good body ergonomics, we hope she will not result in any sequelae of this nature. However, this is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Hickey had not had any symptoms associated with that protrusion since before her appointment with Dr. Gul in June or July 2009, and has not required another referral to a neurosurgeon since then. In my view, the absence of symptoms over such a prolonged period suggests that Ms. Hickey has enjoyed a full recovery in relation to any ill-effects of the disc protrusion. It also undermines Dr. Zeglinski's admittedly speculative concern of the possibility that Ms. Hickey might suffer symptoms and possibly require surgery for that injury into the future. I consider the prospect of surgical intervention to be extremely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Dr. Riar's opinion, Ms. Hickey's anxiety and depression had improved significantly. Shortly before he saw her in February 2012, it had been in nearly complete remission for approximately one year. Despite her mild relapse, Dr. Riar's opinion is that Ms. Hickey's prognosis for anxiety and depression is favourable. In his view, she will likely have future bouts when under stressful situations, however, those episodes would be due to Ms. Hickey's unique constitutional and genetic vulnerability and not to any after effect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establishes that the passing recurrence of Ms. Hickey's eating disorder caused by the Accident was on the mild side, and was at no time disabling. It is Dr. Riar's opinion that since the near remission of her depression and anxiety in 2011 and the marked improvement of her physical injuries, Ms. Hickey's episodes of bulimia in the latter part of 2011 and any episodes of it going forward are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probabilities of the evidence indicate that over time and in tandem with the improvement of her physical body and the resumption of a relatively active lifestyle, Ms. Hickey's symptoms related to her social phobia have also significantly diminished in intensity and frequency. Dr. Riar's impression is that Ms. Hickey continues to experience mild social phobia which he believes can be treated in 10-12 hours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Once again, I accept Dr. Riar's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By her own credible account and that of her friends and mother, Ms. Hickey became a changed person after the Accident. Her cheerful disposition was overcome by anxiety, irritability and a downcast mood, which developed into a depression. She went from being an outgoing, active and confident woman to one who was sad, cautious, withdrawn and socially phobic. Maintaining a particular body image and a perception of herself as fit and slender are extremely important to her, more so than to others, and were negatively affected as a result of the Accident. Ms. Hickey testified that despite her progress, from a physical perspective she has "never known this person". She still tires more easily and experiences pain episodically. As I have observed before, enduring the experience of pain, even when it has become mild and intermittent, impinges on and forces both obvious and subtle adjustments to life and lifestyle, and can take a toll on everyday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Mostly through her own grit and determination to reclaim her wellness, Ms. Hickey's injuries have improved significantly, and will continue to do so on all fronts.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considered the case authorities placed before me by counsel. Because they provide general guidelines only, I do not propose to review them in detail other than to remark that many of them are readily distinguishable. Having considered the evidence as a whole and the application of the governing principles, it is my opinion that a fair and reasonable award for Ms. Hickey's non-pecuniary damages is $55,000.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Loss of Earnings, Opportunity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legal framework that informs an award for loss of earning capacity was helpfully summarized by Dardi J. in </w:t>
      </w:r>
      <w:r>
        <w:rPr>
          <w:rFonts w:ascii="arial" w:eastAsia="arial" w:hAnsi="arial" w:cs="arial"/>
          <w:i/>
          <w:color w:val="000000"/>
          <w:sz w:val="20"/>
          <w:lang w:val="en-US" w:eastAsia="en-US" w:bidi="ar-SA"/>
        </w:rPr>
        <w:t>Drodge</w:t>
      </w:r>
      <w:r>
        <w:rPr>
          <w:rFonts w:ascii="arial" w:eastAsia="arial" w:hAnsi="arial" w:cs="arial"/>
          <w:color w:val="000000"/>
          <w:sz w:val="20"/>
          <w:lang w:val="en-US" w:eastAsia="en-US" w:bidi="ar-SA"/>
        </w:rPr>
        <w:t xml:space="preserve"> at paras. 147-150: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recently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889"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27.</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1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assessment is based on the evidence, taking into account all positive and negative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a claim for the loss of value of the work that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in Falati at para. 40, summarized the pertinent legal principles governing the assessment of post-accident, pre-trial loss of earning capacity and concluded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law has long recognized that unknown contingencies and uncertain factors make it impossible to calculate lost opportunities and a loss of earning capacity with any precision. It is because the occurrence of hypothetical and future events is unknown that allowances must be made for relevant and realistic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Hickey underwent a work capacity evaluation on February 9, 2012 conducted by Jeff Padvaiskas, an occupational therapist. The report of Mr. Padvaiskas was admitted as expert opinion evidence and he testified at trial. He found Ms. Hickey gave a full effort during the day of testing and that her reports about her functioning were consistent with his observations and the tests he administered. He noted, if anything, she tended to minimize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Padvaiskas concluded that Ms. Hickey is capable of work activity in the sedentary, light and select medium-strength categories in accordance with one set of guidelines, and limited light and select medium-strength tasks pursuant to another set of criteria. Applying these findings to actual jobs, he opined that she is able to perform work in the capacity of receptionist, executive assistant and/or her current instructional design position. Mr. Padvaiskas added the proviso that Ms. Hickey's work capacity was best suited to movement flexibility and observed that the fact she was able to work from home at her discretion was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discussing Ms. Hickey's susceptibility to future set-backs and flare-ups, Mr. Padvaiskas observed that she would benefit from standing opportunities throughout her work day. He also remarked that she had managed her last episode by modifying her extracurricular activities and by stopping the pace of working two jobs at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During the course of the clinical testing, the intensity of Ms. Hickey's discomfort remained modest. However, the next day, she reported to Mr. Padvaiskas that her back pain was aggravated and, for about eight days following his assessment, she had to modify her tasks and activities. There is no evidence that she missed any work due to the triggering of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terms of the relationship between episodic exacerbation and Ms. Hickey's work capacity, Mr. Padvaiskas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Ms. Hickey sustains a flare up or set back, there would be expected impacts on her work tolerance. The extent of the limitations will be influenced by the degree of aggravation or set back. Potential influence would include reduced sitting tolerance and impaired concentration and focussing abilities. At the very least, this would influence pace or work and potentially quality of work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Ms. Hickey reports a reduced tolerance for higher level and more exertional leisure activity. On the basis of her response to work capacity testing, the results suggest that recovery opportunity following more demanding activity periods remains a relevant consideration in the preservation of work ability.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Hickey submits that her past income loss arises from two principal sources: the days she actually missed from Pique News and periods of unemployment, and her past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not disputed that Ms. Hickey was unable to work for two straight weeks immediately after the Accident, and could not resume her job on a full-time basis until February 16, 2009. Assuming an eight-hour day, her loss would be the product of 8 hours x 30 days x $16 per hour, for a total of $3,840.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mentioned, ICBC eventually covered all or most of Ms. Hickey's past wage loss. Unfortunately, counsel do not appear to agree on the precise amount paid. I quantify Ms. Hickey's wage loss to trial to be $3,840. As she is only entitled to receive her net loss, I direct counsel to make the necessary calculations to determine the net figure. I further direct counsel to ascertain the amount paid to Ms. Hickey by ICBC in respect of her wage loss, as that figure must be deducted from her damages. Counsel have liberty to apply if they are unable to reach consensus on either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her reply to a demand for particulars, Ms. Hickey claimed that her lost opportunity to trial in respect of missed work for Donaldson amounted to 32 hours at $18 per hour, for a total loss of $576.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Ms. Hickey's testimony that she forewent opportunities to work for Donaldson due to her physical injuries caused by the Accident. The evidence does not prove that the quantum of her lost opportunity at Donaldson was any greater than as she stated in her reply. As already mentioned, the evidence does not establish that her Accident-induced injuries caused her to pass up any other job opportunities in Whistler, whether in the form of full-time employment for superior pay or supplemental part-time work. In particular, the evidence surrounding the possibility of Ms. Hickey securing a position with the arts council in Whistler lacked specificity and does not support an evidentiary foundation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preponderance of the evidence suggests that Ms. Hickey's plan to improve her earnings when she accepted the job at Pique News was overly optimistic in light of the economic crisis, and would not have panned out as she hoped even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Ms. Hickey's evidence that while still in Whistler after the Accident, she made some teddy bears and attended one craft fair, but was unable to do more than that on account of her injuries. There was no evidence about the amount of earnings, if any, that she generated from that one fair. I accept that she was unable to fully pursue this creative endeavour in 2009, and conclude that she lost income in an amount less than $1,000, which I assess at $700. Ms. Hickey has not proved any loss of opportunity connected with the desktop publishing sideline that she hoped to establish.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is unconvincing that Ms. Hickey gave up work or job opportunities of any kind between the time she returned to Toronto and when she began her position at the college in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sum, she is entitled to damages for past loss of earnings and opportunity in the amount of $5,116 ($3,840 + $576 + $700), less the deductions referred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Hickey contends that the Accident is responsible for an impairment of her future earning capacity that gives rise to a substantial possibility of pecuniary loss. She submits that her diminished capacity ought to be quantified using the loss of capital asset model. The defence contends that Ms. Hickey has failed to prove any such loss and has no entitlement to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My task is to compare the likely future of Ms. Hickey's working life if the Accident had not happened with her likely future working life after the Accident: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at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Taken together, the evidence of Ms. Hickey, Dr. Zeglinski and Mr. Padvaiskas shows that Ms. Hickey requires a flexible work environment and one that allows her to perform her work at her leisure at home as much as possible. Future positions, including those with her long-standing employer, the Bank of Montreal, may not permit her that flexibility. That body of evidence also indicates a real and substantial possibility that, in the absence of such work flexibility and perhaps even with it, from time to time the residual physical effects of the Accident will continue to be triggered and adversely impact Ms. Hickey's functional capacity at work and impair her earning capacity. All things considered, I am persuaded that Ms. Hickey's future working life has been impaired due to the Accident, as compared to her future had the Accident not happened. That said, I find that the episodes will be mild in their intensity and in their disruptive effect and functional impairment, and will not persist indefinitely and certainly not for the remainder of her anticipated working life. I am also satisfied that Ms. Hickey has proven a real and substantial possibility that her diminished capacity caused by the Accident will general a modest pecuniary loss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my view, it is preferable to quantify Ms. Hickey's loss by taking into account the factors that inform the asset approach, as opposed to the earnings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evidence establishes that most of those factors have application to Ms. Hickey.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Bearing in mind the applicable legal principles and in light of the evidence, I conclude that in all the circumstances the sum of $15,000 is a fair and reasonable measure of the present value of Ms. Hickey's loss of future earnings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Hickey seeks an award of $8,906.27 in special damages for which she has provided most supporting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 significant component of her claimed expenses represents the costs she incurred in moving from Whistler to Toronto in December 2009. Given my findings, there is no proper basis to characterize those costs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following special expenses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user fees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$925.00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incurred from January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December 2009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costs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$149.82</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3450"/>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acupuncture session</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$67.80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137"/>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balance ball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$44.77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4287"/>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parking - medical appointment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261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 brace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$102.90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836"/>
        <w:gridCol w:w="3660"/>
        <w:gridCol w:w="177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(vii)</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 incurred to</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$1,280.46</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attend the independent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examination (air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fare, car rental, fuel,</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taxi fare ($57), parking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airport fees)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41"/>
        <w:gridCol w:w="3764"/>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(viii)</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of Mr. Cameron's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 fees charged</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June 22 and</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21, 2009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color w:val="000000"/>
          <w:sz w:val="20"/>
          <w:u w:val="single"/>
          <w:lang w:val="en-US" w:eastAsia="en-US" w:bidi="ar-SA"/>
        </w:rPr>
        <w:t>$2,826.75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her reports, Dr. Zeglinski stated that Ms. Hickey may well require the intermittent use of anti-inflammatory medication or analgesics if she is required to sit for prolonged periods. Such costs would promote the physical health of Ms. Hickey, and I have no doubt that she would be likely to incur them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Dr. Zeglinski also believes that Ms. Hickey may require intermittent physiotherapy. While that may seem a sensible prediction from a medical perspective, there is no evidence of Ms. Hickey receiving physiotherapy for a number of years and, indeed, it appears she has not received acupuncture since at least 2011. Ms. Hickey has failed to establish that future physiotherapy sessions are reasonably necessary to preserve her health within the meaning of the authorities. (see, for example,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9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Riar recommends that Ms. Hickey continue with Mr. Cameron's counselling, take antidepressant medication, and attend an eating disorder clinic. Based on my findings, those costs can no longer be linked to the Accident. Accordingly, they are not the defendant's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ten to twelve one-hour sessions with a psychologist that Dr. Riar recommends Ms. Hickey undergo to address her social phobia are properly payable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My assessment is that the sum of $2,800 is the present value of an appropriate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Hickey finds vacuuming bothersome and other housework sometimes difficult. There was no evidence that anyone assists her with those chores or that she has been able to hire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evidence does not justify a stand-alone award of damages under this head. Instead, I have considered it as a factor in the assessment of Ms. Hickey's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If the parties are unable to agree as to costs, they may file written submissions implementing a time table of their choosing that incorporates a final deadline of May 31,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Kaboly-Zadeh v. Murchison, [2014] B.C.J. No. 2599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and June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M123712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2599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2014 BCSC 1968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Kayla Kaboly-Zadeh, Plaintiff, and Warren K. Murchison,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38"/>
      <w:bookmarkEnd w:id="246"/>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Degree of impairment — Age of claimant — Determination of damages for injuries arising from motor vehicle accident — Plaintiff was awarded $60,000 in non-pecuniary damages, $8077 for past loss of income, $45,559 for loss of past earning capacity, $60,000 for loss of future earning capacity, $3000 for cost of future care and $1111 in special damages — Plaintiff, 28, worked as licensed practical nurse, planned to become registered nurse and was highly active — Plaintiff suffered soft tissue injuries to neck and back — Injuries had significant impact on most aspects of her life — Her prognosis for further recovery was guarded.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Cost of future care — Loss of earning capacity — Retroactive loss of income — Special damages — Non-pecuniary loss — Determination of damages for injuries arising from motor vehicle accident — Plaintiff was awarded $60,000 in non-pecuniary damages, $8077 for past loss of income, $45,559 for loss of past earning capacity, $60,000 for loss of future earning capacity, $3000 for cost of future care and $1111 in special damages — Plaintiff, 28, worked as licensed practical nurse, planned to become registered nurse and was highly active — Plaintiff suffered soft tissue injuries to neck and back — Injuries had significant impact on most aspects of her life — Her prognosis for further recovery was guarded.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35"/>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plaintiff's car was struck from behind by the defendant's truck as the plaintiff was slowing to a stop, pushing her car into a truck that was stopped ahead of her. The plaintiff was 28. Before the accident, she worked as a licensed practical nurse, planned to become a registered nurse and was a highly active person who enjoyed team sports. She returned to work four months later, but looked for less physically demanding work, and now had a full-time "desk" job with a company that offered personal and nursing care, earning a higher income than she would have as a practical nurse.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29"/>
            <w:bookmarkEnd w:id="248"/>
            <w:r>
              <w:rPr>
                <w:rFonts w:ascii="arial" w:eastAsia="arial" w:hAnsi="arial" w:cs="arial"/>
                <w:color w:val="000000"/>
                <w:sz w:val="20"/>
                <w:lang w:val="en-US" w:eastAsia="en-US" w:bidi="ar-SA"/>
              </w:rPr>
              <w:t>HELD: The plaintiff was awarded $60,000 in non-pecuniary damages, $8077 for past loss of income, $45,559 for loss of past earning capacity, $60,000 for loss of future earning capacity, $3000 for cost of future care and $1111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to her neck, upper and mid-back and shoulder area. The injuries had a significant impact on most aspects of her life. For several months, her pain and discomfort was so severe that she could not work or engage in the sports and activities that she was involved in. She continued to have pain and discomfort in her mid-back and had not been able to resume her active lifestyle. Her prognosis for further recovery was guarded. Leaving practical nursing was very difficult for her. The award for loss of earning capacity was based on the capital asset approach, given her current employment and pre-accident employment history. Her earning capacity was impaired because of the accident, as the scope of work once viable from a physical perspective for her was reduced. Given her commitment to and love of nursing, she would have become a registered nurse but for the accident. There was a real and substantial possibility that she would experience income loss in the future, as she did not have job security. She would have more success in the workforce than others with the same functional limitations, considering her positive qualities as an employee. The award for cost of future care included amounts for physiotherapy and/or massage therapy and strengthening classes.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2"/>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900"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39"/>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R.V. Burns, L.H.L. Khng.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J.M. Thom, M. Park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8"/>
      <w:bookmarkEnd w:id="251"/>
      <w:r>
        <w:pict>
          <v:line id="_x0000_s1210"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M.L. FLEMING J."/>
            <w:bookmarkEnd w:id="252"/>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Kayla Kaboly-Zadeh claims damages for injuries she suffered in a car accident that occurred on the Port Mann Bridge in Surrey, B.C. on November 16, 2011. The defendant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Kaboly-Zadeh was 25 years old and working on call as a licensed practical nurse at St. Paul's Hospital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Kaboly-Zadeh alleges the accident injured her neck, upper and mid back, shoulders, trapezius area, and right arm, and also caused headaches. Ms. Kaboly-Zadeh says that most of her symptoms resolved within six to nine months. The injury to her mid back and trapezius area continues to be painful and partially disabling, preventing her from participating in sports and activities she used to enjoy and from working as a nurse in the hospital. Ms. Kaboly-Zadeh started to return to work at St. Paul's in late March 2012 and later obtained a second on call nursing position with Lion's Gate Hospital. She says she was unable to work full time as a hospital nurse due to her injuries and the ongoing pain and discomfort she experienced with the physical demands of the job. In November 2013 Ms. Kaboly-Zadeh began a full time "desk" job with a private company that offers personal and nursing care to clients living at home or in care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Kaboly-Zadeh seeks compensation for non-pecuniary damages, loss of past wages and loss of past and future earning capacity, cost of future care,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acknowledges that Ms. Kaboly-Zadeh suffered injuries as a result of the accident. He also accepts that she has some ongoing symptoms in her upper and, more significantly, her mid back but disputes they are to the extent she claims. He argues that Ms. Kaboly-Zadeh has failed to mitigate by not engaging in regular strengthening and conditioning of her neck and back as recommended, she is not entitled to compensation for past loss of earning capacity and she should receive only a minor award for future loss of earning capacity and the cost of future care. There is no dispute about her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extent and duration of the injuries Ms. Kaboly-Zadeh suffered from the accident?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Ms. Kaboly-Zadeh failed to mitigate?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general damages for her pain and suffering?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the past and future loss of income earning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the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Kaboly-Zadeh was born in Vancouver and raised on the North Shore along with her brother and sister. She graduated from high school in 2003. Throughout her life she was very active in sports. During middle school Ms. Kaboly-Zadeh won a bronze medal for athletic achievement. She excelled at wrestling. Her favourite sport, however, was soccer, which she started playing when she was five and continued to play as an adult. At the time of the accident, Ms. Kaboly-Zadeh and her sister were playing for a team in Burnaby. Her sister and her fiancé described her as an excellent player and highly competitive. Up to the time of the accident, Ms. Kaboly-Zadeh was also involved in other sports, such as softball and beach volleyball, and she enjoyed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Kaboly-Zadeh decided she wanted to become a nurse when she was 12. She described nursing as her lifelong dream. Both her aunt and grandmother were registered nurses. When she was a young girl, Ms. Kaboly-Zadeh tended to injured animals and bugs. She would patch up her sisters' scraps. She very much enjoyed caretaking and nurturing.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graduating from highschool, Ms. Kaboly-Zadeh had to upgrade her marks to qualify for the registered nursing program. She did this for about a year and then began the registered nursing program at Langara in 2007. She had a difficult time. Finding the program intense and struggling with some personal issues, she withdrew. Ms. Kaboly-Zadeh then decided to volunteer at a children's hospital in Costa Rica. She found the experience life changing. It reaffirmed her passion for nursing. When she returned to Vancouver she learned that she would have to complete a refresher course and wait for a period of time to be eligible for readmission to the registered nursing program. Instead she applied and was accepted to the practical nursing program. During the program she completed a number of practicums in various medical settings, including an extended care facility, Vancouver General Hospital, and lastly the palliative care unit at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she completed the practical nursing program Ms. Kaboly-Zadeh was offered an on call position at St. Paul's Hospital in June 2010. Ms. Kaboly-Zadeh was living with a boyfriend in North Vancouver when she started her position. They became engaged and bought a house in Surrey, where she was living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Several years earlier in 2006 Ms. Kaboly-Zadeh was involved in another accident as a pedestrian. She was struck in a crosswalk and suffered a concussion, a sprain to her left wrist, some cuts and tears and soft tissue injuries to her low back. Before the accident in 2011, Ms. Kaboly-Zadeh occasionally experienced flare ups in lower back pain that included sciatica pain down one leg. She says that those flare ups never caused her to miss work or interfered with her participation in sports and other activities. The defendant does not suggest the injuries Ms. Kaboly-Zadeh suffered in the 2011 accident aggravated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dispute between the parties about how the accident occurred or its severity. On November 16, 2011 Ms. Kaboly-Zadeh was driving westbound on the Port Mann Bridge in the early morning. She was on her way to work. Traffic was heavy. As she was slowing to a stop, her car was struck from behind by the defendant's truck. The force of the collision pushed her car into a truck stopped ahead of her. During the accident Ms. Kaboly-Zadeh, who is tall at 5 feet 11 inches, felt the base of her skull hit the top of the head rest and her head folded back over the top of the car seat. Her car was damaged at the back and front but she was able to drive it away from the collision. Valued at $4398.24, the car was subsequently rendered a total loss. The truck struck by Ms. Kaboly-Zadeh's car sustained damage that cost $1,187.55. There is no evidence regarding the cost of damage to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Kaboly-Zadeh testified and led evidence from her sister, her fiancé, and her current employer. She also relied upon expert opinion evidence from her family physician Dr. Francis Bugeya, Dr. Russell O'Connor a specialist in physical medicine and rehabilitation and Ms. Louise Craig, a physiotherapist who completed a functional capacity evaluation of Ms. Kaboly-Zadeh.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relied on the expert evidence of Dr. Thomas Gredianus, an orthopedic surgeon, and Mr. Ralph Cheesman, a physiotherapist who provided a review of Ms. Craig's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Right after the accident, Ms. Kaboly-Zadeh noticed a lump forming at the base of her skull. She felt some neck pain and a headache and so abandoned her plan to carry on to work. Instead she drove to a walk in clinic close her home. She was prescribed a pain killer and an anti-inflammatory. She went home to rest, developed a massive head ache, and was nauseous. That evening Ms. Kaboly-Zadeh visited the hospital for a more thorough examination, but left before being examined after waiting for several hours. Over the next couple of days she was most bothered by a pain at the base of her neck and a headache. She also experienced a tightening in the trapezius area and a general dull achiness. She noticed numbness and/or weakness in her right arm that extended down into her fingers. She had some discomfort in her upper and mid back. She stayed home, slept a lot and rested on the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Kaboly-Zadeh started physiotherapy on December 1, 2011 and continued until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January 2012 Ms. Kaboly-Zadeh returned to her former family physician Dr. Francis Bugeya in North Vancouver. At that time she was experiencing neck pain, tightness and stiffness in the trapezius area, pain in the mid back particularly between the shoulder blades and some weakness in her right arm. Dr. Bugeya referred Ms. Kaboly-Zadeh to Dr. Quirke, a general practitioner with an expertise in non-surgical orthopedics, who manipulated her neck and back. She found his treatments provided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February 2012 Ms. Kaboly-Zadeh was referred to a work hardening program called Karp Rehabilitation that involved multiple sessions in a gym with a kinesiologist. She completed the program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Kaboly-Zadeh did not return to work until the end of March 2012. After a while, she averaged about two shifts per week. Her injuries had not yet resolved. She said she typically gave herself time in between shifts in order to minimize the discomfort she experienced. In the summer of 2012 she tried working full time briefly. Between July 20 and August 2, 2012 Ms. Kaboly-Zadeh worked 55 hours. She said that she had to see if she could do it, although she did not think she should be working that much given her injuries. She found it incredibly difficult, experiencing pain and spasms in her mid-back and trapezius area while at work, often coming home in tears. Ms. Kaboly-Zadeh found the spasms could be triggering by something as minor as reaching across a patient's bed. When they happened, she needed to sit down for an hour to let them subside. She was in a lot of pain both during and after her shifts. She said she worked as much as she did at that point because she needed the money. By then, she was living on her own in North Vancouver, the relationship with her fiancé having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Kaboly-Zadeh said she received many offers of shifts. She turned down shifts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that pain in her trapezius area and mid back between and around her shoulder blades was an ongoing problem, although her other injuries subsided for the most part, including the numbness and tingling in her right arm. Her neck pain was greatly reduced and the range of motion in her neck had greatly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2012, Ms. Kaboly-Zadeh obtained a second on call position at Lion's Gate Hospital. She continued to take shifts at St. Paul's as well. She said she could not physically handle working all of the shifts that were offered to her, but continued to juggle the two positions until October 2013. Ms. Kaboly-Zadeh was not able to specify how many shifts she turned down but estimated receiving a call per day. She continued to work part time. When she did back to back shifts, her recovery time was four or five days. Even with help from other nurses she found it difficult to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Ultimately Ms. Kaboly-Zadeh started to look for alternative employment that was less physically demanding. She was hired by a private agency called Proof of Care in November 2013. The business provides care to seniors, ranging from companion care to complex nursing care, in their own homes and in community living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Kaboly-Zadeh's position is administrative. She is a "pod care manager" which involves scheduling, assessing, meeting with and managing clients, caregivers and practical nurses. She develops care plans for clients and hires, schedules and monitors the staff she manages. She also does some marketing of the business. Ms. Kaboly-Zadeh spends most of her time at a desk or driving to clients' homes to assess their needs and monitor their care. Her hours of work are full time; Monday to Friday, from 9:00 a.m. to 5:00 p.m. She also works on call on some weekends and fills in for late or sick caregivers and practical nurses. When she does so she assists patients with their care, including bathing and transferring them from a bed to a wheelchair. She finds transferring patients causes pain in her mid-back. In general, Ms. Kaboly-Zadeh finds the lighter duties of her job with Proof of Care much easier on her back although sitting at her desk for extended periods causes discomfort to her mid-back and neck.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Rehabilitation and Attempts to Return to Previous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completing the Karp Rehabilitation Program in June 2012, Ms. Kaboly-Zadeh obtained a three month gym pass. She only used it three or four times but testified that she continued to do stretching and some of the other exercises she learned at the program at home. After she saw Dr. O'Connor in December 2012 she continued to do the Karp exercises and stretches regularly as well as exercises he specifically recommended to her, such as the plank and ball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summer of 2013 she joined a casual soccer league. She attended one practice and took it easy. She then participated in a game. She didn't play well, found it really difficult to get through and was very sore for a couple of days. She also tried summer softball. She played one game and said there was no way she could play another. Throwing and catching the ball and running were very hard on her mid-back and trapezius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Kaboly-Zadeh said she simply could not afford to take the risk of being too sore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has been walking and has returned to light hiking, but not to all-day hiking, and she usually doesn't carry a back pack. The hikes she does now are more "tame" than those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2014 Ms. Kaboly-Zadeh attempted some more intensive exercise at the gym by hiring a trainer. She expressed fear of hurting herself without someone to instruct her. Before she met with the trainer she did some light training on her own, including some cardiovascular exercise and ball exercises but no weights. She did this two or three times per week for a couple of weeks. The initial session with the trainer involved an assessment. She found the first actual training session incredibly difficult and was in tears half way through. She said she was unable to return to the gym for three weeks because she was so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has not used the gym since February 2014. Ms. Kaboly-Zadeh's current regime involves exercises and stretches she does at home every day, walking for about 45 minutes twice a week and occasional light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Kaboly-Zadeh continues to take some medication to manage her symptoms. They include an anti-inflammatory she takes three to four times per week and a muscle relaxant that she takes one or two times per week. She also takes Tylenol and Advil from time to time and applies heat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of the trial Ms. Kaboly-Zadeh was attending physiotherapy again with a focus on her neck, trapezius and first and second rib areas. She was undergoing a new therapy that involves the use of needles similar to Intra-Muscular Stimulation (IMS).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O'Connor is a specialist in physical medicine and rehabilitation. He examined Ms. Kaboly-Zadeh and prepared a report dated December 18, 2012 at the request of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 report provides that Ms. Kaboly-Zadeh's symptoms at that time included mild to medium mid-back pain between and just below the shoulder blades which occurred daily, especially at the end of a shift. She also had pain and tightness or stiffness over the right trapezius two to three times per week, when she did a lot of work or increased her physical activity. Initial weakness in her shoulder had settled. Some tingling into her right shoulder and down into her arm had also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O'Connor found that Ms. Kaboly-Zadeh had suffered soft tissue injuries to the neck, mid-back and headaches from the accident that made it more difficult for her to return to work. He also found her injuries reduced her capacity for work for a period of approximately six months and resulted in a partial disability where she was unable to perform her full duties and was only working part time until the summer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he predicted that with the passage of time, Ms. Kaboly-Zadeh's symptoms would improve to the point where her mid back would only mildly bother her. Her neck pain and headaches were approaching the point where they were resolving or nearly completely resolved. He considered Ms. Kaboly-Zadeh to be at increased risk of re-injury to her neck, shoulder girdle and mid-back given the physical nature of her work. In his opinion, the accident had also increased this risk and she needed to work on a more regular and consistent strength and conditioning program of her neck, mid-back and lower back to minimize the risk of re-injury.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O'Connor's report incorrectly sets out that Ms. Kaboly-Zadeh was working three or four shifts a week by August 2012. It also states that Ms. Kaboly-Zadeh was working three or four shifts a week at the time of the accident. In fact, Ms. Kaboly-Zadeh was working approximately two shifts a week before the accident and at the time that she was examined by Dr.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cross-examination Dr. O'Connor was asked to clarify what he meant when he recommended that Ms. Kaboly-Zadeh engage in a regular and consistent strength and conditioning program. He responded that it would be ideal for her to exercise for 30 minutes to one hour five days a week. He also testified that medical literature does not support the conclusion that this level of exercise assists with recovery from chronic neck and low back pain. His clinical experience has been, however, that the stronger a patient is, the more he or she can do. He was not prepared to agree that Ms. Kaboly-Zadeh had compromised her recovery by delaying involvement in regular and consistent strength and conditioning program, given her level of conditioning when he examined her and the fact that she had returned to work but not to her regular activities. In cross examination, he expressed the view that the longer symptoms go on, the more entrenched they become. When asked about Ms. Kaboly-Zadeh's current exercise regime, he described it as a good start, or 30 to 40 % of the way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Bugeya is a family physician. He first treated Ms. Kaboly-Zadeh in 2006 after the previous accident. Following the November 2011 accident, he saw her again in January 2012. His medical legal report is dated February 27, 2014. In that report he sets out his initial diagnosis as follows:</w:t>
      </w:r>
      <w:r>
        <w:rPr>
          <w:rFonts w:ascii="arial" w:eastAsia="arial" w:hAnsi="arial" w:cs="arial"/>
          <w:sz w:val="20"/>
          <w:lang w:val="en-US" w:eastAsia="en-US" w:bidi="ar-SA"/>
        </w:rPr>
        <w:cr/>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mechanism injury to the cervical spine with resultant neck and shoulder dysfuntion with reduced range of motion;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Gradual right arm weakness with neuropathy;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tension induced headaches of two or three day duration;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Rhomboid and supraspinatus spasm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report, Dr. Bugeya described Ms. Kaboly-Zadeh's present conditions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still disabled from doing her sports and previous activities. Her work has improved with a change to desk work but other discomforts of prolonged sitting with ergonomic assessment advised. She soldiers on with work and her personal life improved but not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Bugeya's opinion is that Ms. Kaboly-Zadeh suffered total disability from the date of the accident until she started one to two shifts a week in late March 2012. In his view, a partial disability persists until today. He states that the physical demands of bedside nursing have been and probably will remain a challenge for her. He writes that given that over two years have passed and symptoms remain, Ms. Kaboly-Zadeh "will continue to experience intermittent discomfort with prolonged exertion". His report provides her prognosis is "not a complete resolution but more of symptom reduction with intermittent flares".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Bugeya testified that his practice includes a component of occupational medicine. He also deals every day with 1-2 patients suffering from traumatic injuries. In cross examination Dr. Bugeya disagreed with Dr. O'Connor's prognosis that Ms. Kaboly-Zadeh's mid back will improve to the point that it only mildly bothers her. Of course Dr. Bugeya's report was written much later and reflects his awareness of her reports of ongoing pain in her mid-back. While he agreed in cross examination that exercise and activity can be a benefit, and there is a need to work through some resulting pain and discomfort, he also described Ms. Kaboly-Zadeh's work as a practical nurse as a work hardening program in itself. He did agree that Ms. Kaboly-Zadeh's current exercise regime was helpful to her overall fitness but not sufficient. He maintained his opinion that given that it is now more than two years after the accident, Ms. Kaboly-Zadeh will have chronic intermittent pain and improving her strength and condition will not change that. The best she can hope for, if she undergoes all appropriate treatment, is less intense and less frequent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Louise Craig is a physiotherapist who has conducted over 1,500 functional capacity evaluations as part of her practice. Her report dated December 9, 2013 followed her assessment of Ms. Kaboly-Zadeh which took place over several hours three days prior. At that time Ms. Kaboly-Zadeh reported pain and stiffness in her neck, but it was not as problematic as her mid back and trapezius area on both sides. Based on her evaluation, Ms. Craig concluded Ms. Kaboly-Zadeh did not meet the full physical demands of the job of a licensed practical nurse. She demonstrated limitations to her neck, upper back, shoulder and trapezius areas that reduced her ability to work at physically demanding jobs or jobs with demands for sustained stooped posture or reaching forward or for unsupported reaching in low level work postures. Consequently, Ms. Craig found that the scope of occupations available to Ms. Kaboly-Zadeh had been reduced leaving her with less competitive employability within the nursing field and beyond. Ms. Craig also concluded that Ms. Kaboly-Zadeh seemed to have reached a plateau in her physical rehabilitation. She recommended further independent exercise that should include regular participation in a strengthening program such as Pilates approximately twice per week. She also offered the view that further medical treatment may be warranted to address Ms. Kaboly-Zadeh's pain. She found Ms. Kaboly-Zadeh to be quite stoic and tending to minimize her symptoms, although the pain she did report was affecting many aspects of her life. Specifically Ms. Craig recommended physiotherapy and or massage therapy for flare ups and to cope with pain aggravation on a monthly basis for as long as Ms. Kaboly-Zadeh's symptoms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Craig's opinion did not change during cross examination. The defendant challenged Ms. Craig on the significance of her factual assumptions about how much Ms. Kaboly-Zadeh was working before and after the accident. Her report sets out that Ms. Kaboly-Zadeh was working three or four shifts a week before the accident and had returned to working about two shifts per week. Ms. Craig testified the significant issue is how Ms. Kaboly-Zadeh was performing during those shifts not how many she was doing. Increased pain and the need for help and accommodation would indicate reduced tolerance for the demands of the work. The defendant suggested to Ms. Craig she ought to defer to Dr. O'Connor's prognosis that Ms. Kaboly-Zadeh's mid back pain would resolve over time. Ms. Craig made the point that Dr. O'Connor prognosis was a prediction or an estimate of what was likely to happen with her mid back symptoms. Her ongoing mid back pain one year later simply showed the outcome was not as favourable as he had predicted. Ms. Craig testified that given the amount of time that has passed since the accident, it was not likely Ms. Kaboly-Zadeh's functional capacity would improve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Craig's report was reviewed by Mr. Ralph Cheesman at the request of the defendant's counsel. He is also a physiotherapist and a functional capacity evaluator. His report is dated April 3, 2014. He did not examine Ms. Kaboly-Zadeh but instead offered some criticisms of the methods used by Ms. Craig in evaluating Ms. Kaboly-Zadeh's functional capacity. He was of the view the assessment was too short and more repeat testing ought to have been done. He opined that, based on Ms. Craig's findings, Ms. Kaboly-Zadeh was capable of performing "intended" functions, with the need to adapt her performance at times or manage her pain while performing them by changing her position, for example. He found it likely she was performing nursing duties with some degree of episodic discomfort but testified there is a difference between pain and a functional limitation. Where a person persists in completing a task despite experiencing pain, that person is functionally capable of doing that task. Its only if they stop the task altogether that a functional limitation may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Ms. Kaboly-Zadeh's counsel objected to aspects of Mr. Cheesman's report and evidence on the basis of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He complained that Mr. Cheesman's specific criticisms were not put to Ms. Craig in cross examination and thus she was denied an opportunity to respond. I agree that Ms. Craig was not asked about number of points Mr. Cheesman made about her report. Ms. Craig was questioned, however, about when an evaluator ought to conclude a person has a functional limitation. Her view was quite different from Mr. Cheesman's. Ms. Craig testified that just because a person completes a task does not mean they can do it day in and day out; a person may be motivated to complete a task and do so but suffer increased pain or reduced productivity as a result. Changes in posture or position and increased pain are indications of bio-mechanical breakdown or a reduced or reducing capacity to perform a task. In her opinion, requiring people to go until failure put them at risk of re-injury. I prefer her evidence on this point to Mr. Cheesman's.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Cheesman agreed with Ms. Craig's conclusion that Ms. Kaboly-Zadeh was very accurate in her reports of pain and that she made a full and consistent effort during the assessment. More importantly, he also agreed with Ms. Craig's overall conclusion that the functional testing indicates there is not a full functional match with the general or specific "descriptors of physical activity factors involved when performing practical nursing duties". In his view, if mechanical lift devices, bed raising and lowering and "sound ergonomic patient handling skills" were implemented where appropriate, Ms. Kaboly-Zadeh could likely continue to manage practical nursing duties. He clarified Ms. Kaboly-Zadeh would still experience some "symptom reactivity" when working. Mr. Cheesman's evidence about how Ms. Kaboly-Zadeh could continue to work as a nurse despite her functional limitations through accommodations was significantly undermined by the testimony of Ms. Tracy Sacre. Ms. Sacre is Ms. Kaboly-Zadeh's employer and a registered nurse who worked in hospital for many years and teaches nursing at Vancouver Community College. She described the strenuous, heavy work performed by hospital nurses; the most physically challenging tasks being transferring patients, toileting them, feeding them in uncomfortable and awkward positions, caring for wounds (some of which are not easy to access) and holding heavy or very heavy limbs or a head during a medical procedure. She testified that other nurses can provide some assistance when they are available but that is not always the case. Similarly, mechanical aids can be used but are also not always available. Accordingly, I conclude Mr. Cheesman's opinion that Ms. Kaboly-Zadeh's functional limitations could be accommodated by other nurses and mechanical aids to be impractical and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Thomas Gredianus is an orthopaedic surgeon who examined Ms. Kaboly-Zadeh and prepared a report at the request of the defendant dated January 13, 2014. He described Ms. Kaboly-Zadeh's chief complaints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 back pain aggravated by lifting objects, transferring patients, bending, and sitting at a desk for a time.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Trapezius muscle pain also aggravated by lifting and transferring patients, bending and sitting at her desk.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has mostly subsided. She notices the neck pain somewhat more with her new job for the past two and a half months.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are gone except "after a brutal 12-hour day of work" when she will notice pain in the back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his physical examination of Ms. Kaboly-Zadeh she reported mild tenderness of the left cervical paraspinal muscles at the C5 level and the left of T6. Her lateral flexion to the left was 60 degrees and to the right 45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Gredianus' report sets out the diagnosis of neck sprain (resolved) and trapezius muscle region sprain. His impressions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lady is doing quite well at the present time. She likes to be active in activities but she states she is limited by pain in the trapezius muscle region and mid back on doing more strenuous activities...There are no objective signs of an abnormality.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client's symptoms have subsided so that at present there is no significant disability. No residual disability is anticipated. Her prognosis is very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no further treatment is required. Her present and future ability to work is excellent. A regular exercise program will help her endurance and her enjoyment of her work and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Gredianus expressed the opinion that the cause of Ms. Kaboly-Zadeh's symptoms, including her more recent neck pain, was the accident. Dr. Gredianus testified by video deposition. In cross examination he was asked about the significance of some of his physical findings. He explained that normal lateral flexion is 45 degrees. Ms. Kaboly-Zadeh's 60 degree flexion on the left could be explained by insufficient effort or facet joint pain. However, he described Ms. Kaboly-Zadeh as making a good effort. When questioned about his opinion, he acknowledged her ability to function as a licensed practical nurse in a hospital setting was limited but continued to express the review that she would be able to return to all activities including practical nursing in hospital. He did not provide a specific time frame. Neither his report nor his testimony provided an explanation for his opinion about her current functioning and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Ms. Kaboly-Zadeh has suffered soft tissue injuries. Determining the extent of those injuries depends largely upon assessing her subjective complaints of pain and discomfort. As in most cases where there are few or no objective findings of continuing injury, much turns on the credibility and reliability of Ms. Kaboly-Zadeh. In these circumstances the court must exercise great caution in examining the evidence and assessing credibility: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This is because the complaints of pain cannot easily be disproved. Ms. Kaboly-Zadeh's evidence must be convincing; it may however consist of her evidence alone, if consistent with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was not critical of Ms. Kaboly-Zadeh's credibility in general. On specific points the defendant urged the court not to accept her testimony because it was inconsistent with other evidence. I will address those points as they arise during the analysis of the issues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note at this stage, some of the principles that govern the court's approach to credibility and reliability. The typical starting point in a credibility assessment is to presume truthfulness: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[1997] B.C.J. No. 1959</w:t>
        </w:r>
      </w:hyperlink>
      <w:r>
        <w:rPr>
          <w:rFonts w:ascii="arial" w:eastAsia="arial" w:hAnsi="arial" w:cs="arial"/>
          <w:color w:val="000000"/>
          <w:sz w:val="20"/>
          <w:lang w:val="en-US" w:eastAsia="en-US" w:bidi="ar-SA"/>
        </w:rPr>
        <w:t xml:space="preserve">, affirmed in </w:t>
      </w:r>
      <w:hyperlink r:id="rId619"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Dillon J. summarized the factors to be considered when assessing credibility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whole, I found Ms. Kaboly-Zadeh to be a very credible witness. She provided straightforward, reasonable answers to the questions she was asked. She readily acknowledged minor mistakes or inconsistencies in her evidence that were put to her. Her evidence was convincing and consistent with the surrounding circumstances which include her obvious love of nursing and sports. There was little change in her testimony between direct and cross examination. Her testimony about her injuries and the pain she has experienced was almost circumscribed. It is clear from the evidence of others that she is not one to complain. Her stoicism was apparent from her own evidence. Under cross-examination she remained polite, respectful and 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the plaintiff have suffered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Here the defendant does not dispute that the accident caused Ms. Kaboly-Zadeh's injuries, excepting perhaps the neck pain she has experienced since starting her job with Proof of Care. The focus of the dispute is on the extent of Ms. Kaboly-Zadeh's injuries, her prognosis for further recovery and on whether she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real conflict in the medical evidence regarding the injuries caused by the accident. Given that medical evidence, my general findings with respect to the credibility of Ms. Kaboly-Zadeh and her own evidence, I find that the accident caused soft tissue injuries to her neck, upper and mid-back, and shoulder area as well as numbness to her right arm extending initially to her fingers and headaches. Most of Ms. Kaboly-Zadeh's symptoms resolved within six to nine months of the accident but she continues to experience pain and tightness in her mid-back and trapezius area and when she has a long difficult day, some headaches. Based on the opinion of Dr. Gredianus regarding causation and Ms. Kaboly-Zadeh's evidence, I also find the accident significantly contributed to the neck pain she began to experience after starting her current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the question of Ms. Kaboly-Zadeh's prognosis, I find based on the evidence that she is unlikely to experience further significant improvement. While Dr. O'Connor offered the opinion in December 2012 that her ongoing symptoms would improve to the point where her mid back would only mildly bother her, it is clear from Ms. Kaboly-Zadeh's evidence and other medical evidence that this has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Dr. O'Connor in effect resiled from his prognosis while giving evidence. During cross examination, Dr. O'Connor expressed reservations about the benefits to Ms. Kaboly-Zadeh of starting a regime of regular exercise at this stage. He testified that the longer symptoms go on, the more entrenched they become. He also opined that with chronic symptoms the odds of recovery are less and less. Dr. Bugeya offered very similar opinion evidence: now that it is over two years post-accident, his prognosis is Ms. Kaboly-Zadeh will have chronic intermittent pain and there is no chance of a 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Gredianus' prognosis was much more positive, but I do not find this aspect of his opinion helpful or persuasive. He described Ms. Kaboly-Zadeh's prognosis as good. He also described her symptoms as having subsided such that she was not experiencing significant disability and no residual disability was anticipated. As noted above, neither his report nor his testimony provided any explanation for his prognosis. Further, his prognosis is difficult to reconcile with the evidence of Dr. O'Connor and Dr. Bugeya and Dr. Gredianus' own acknowledgment that Ms. Kaboly-Zadeh's ability to function as an licensed practical nurse in a hospital setting was still limited at the time he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also find based on the evidence that Ms. Kaboly-Zadeh has suffered a loss of functional capacity that prevents her from working as a hospital nurse and in other jobs with similar physical demands. Where the opinions of Ms. Craig and Mr. Cheesman differ, I prefer the evidence of Ms. Craig. In addition to the reasons I have set out above, Ms. Craig had the benefit of assessing Ms. Kaboly-Zadeh over several hours and prepared an extremely thorough report that provides opinions that accord with the evidence as a whole, including Ms. Kaboly-Zadeh's own credible testimony about the impact of the demands of hospital nursing on her level of pain and discomfort, and the difficulties she continues to experience in her new position. Many of Mr. Cheesman's criticisms of Ms. Craig's report were so narrow in the scheme of Ms. Craig's analysis as to be essentially meaningless. In addition, Ms. Craig was a compelling witness who provided thoughtful, cogent answers to difficult questions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fundamental principle in assessing damages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argues Ms. Kaboly-Zadeh failed to mitigate by not complying with Dr. O'Connor's recommendation that she engage in a regular and consistent strength and conditioning program and her non pecuniary damages should be reduced to reflect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However, once the plaintiff has proved the defendant's liability for his or her injuries, in order to succeed in a mitigation defence the defendant is required to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sets out the test for failure to mitigate by not pursuing recommended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personal injury case in which the plaintiff has not pursued a course of medical treatment recommended to him by doctors, the defendant must prove two things: (1) that the plaintiff acted unreasonably in </w:t>
      </w:r>
      <w:r>
        <w:rPr>
          <w:rFonts w:ascii="arial" w:eastAsia="arial" w:hAnsi="arial" w:cs="arial"/>
          <w:color w:val="000000"/>
          <w:sz w:val="20"/>
          <w:u w:val="single"/>
          <w:lang w:val="en-US" w:eastAsia="en-US" w:bidi="ar-SA"/>
        </w:rPr>
        <w:t>eschewing</w:t>
      </w:r>
      <w:r>
        <w:rPr>
          <w:rFonts w:ascii="arial" w:eastAsia="arial" w:hAnsi="arial" w:cs="arial"/>
          <w:color w:val="000000"/>
          <w:sz w:val="20"/>
          <w:lang w:val="en-US" w:eastAsia="en-US" w:bidi="ar-SA"/>
        </w:rPr>
        <w:t xml:space="preserve"> the recommended treatment, and (2) the extent, if any, to which the plaintiff's damages would have been reduced had he acted reasonably.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of Appeal described an subjective/objective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Here, the defendant concedes that up to the time of her visit with Dr. O'Connor, Ms. Kaboly-Zadeh made reasonable efforts to mitigate and she was not clearly advised by Dr. Bugeya to do more than she was doing. The defendant argues that since she received Dr. O'Connor's recommendation, however, she has not complied and had she done so, her injuries would have resolved or her ongoing symptoms would have been much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note firstly that Dr. O'Connor's recommendation repeats opinions expressed in his report while discussing the risk of re-injury, given the physical nature of Ms. Kaboly-Zadeh's work as a licensed practical nurse, and was not made in relation to what steps she should take to aid in the rehabilitation of her existing injuries. His report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her work is quite physical and she is at increased risk of reinjury with regards to her neck, shoulder girdle and midback, and the motor vehicle accident in November of 2011 increased the risk of this. </w:t>
      </w:r>
      <w:r>
        <w:rPr>
          <w:rFonts w:ascii="arial" w:eastAsia="arial" w:hAnsi="arial" w:cs="arial"/>
          <w:color w:val="000000"/>
          <w:sz w:val="20"/>
          <w:u w:val="single"/>
          <w:lang w:val="en-US" w:eastAsia="en-US" w:bidi="ar-SA"/>
        </w:rPr>
        <w:t>To minimize this risk, she is going to need to work on a more regular strength and conditioning of the neck, midback, and low back on a consistent and regular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Nowhere in his report does Dr. O'Connor state what he means by a more regular and consistent strength and conditioning program, other than to say that the plaintiff should work on building up the muscles that stabilize and move her back, neck and hip girdle. Nor does he state that such a program will alleviate or resolve the plaintiff's ongoing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cross-examination Dr. O'Connor was equivocal on this latter point, noting the medical literature does not support such a proposition but his clinical experience is that patients who are stronger can do more. Under cross examination he specified the particulars of an ideal strength and condition program which I have set out above. There was no suggestion, however, that he ever provided that same information to Ms. Kaboly-Zadeh.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Kaboly-Zadeh did not ignore what Dr. O'Connor recommended to her during his assessment. Her evidence, which I accept, is that after meeting with him she purchased an exercise ball and did the specific exercises he told her to do with the ball, as well as the plank, along with the at-home exercises she learned at Karp. She has continued to do them regularly, if not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on the evidence I conclude the defendant has not established that Ms. Kaboly-Zadeh unreasonably eschewed recommended treatment, nor is it clear the extent to which her symptoms would have been reduced or resolved had she complied with the more intensive regime Dr. O'Connor testified about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188 - 189.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injuries Ms. Kaboly-Zadeh suffered in the accident had a significant impact on most aspects of her life. For several months, the pain and discomfort she experienced was so severe she could not work at all. Nor could she engage in any of the sports or activities she had been involved in at the time of the accident. When she did begin her return to work, her pain and discomfort persisted, particularly in her mid-back and trapezius areas. Her job as a practical nurse was a physical one; even with help from other nurses she found it difficult to perform some of her duties, particularly lifting and transferring patients. She had to limit the amount she worked to cope with the symptoms arising from the accident. An attempt to return to full time work resulted in worse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time of the accident Ms. Kaboly-Zadeh was still in the process of embarking on her career as a nurse. She was beginning to live out her dream. She planned to return to school and become a registered nurse, eager to expand her knowledge and take on more responsibilities. It is obvious that leaving practical nursing in favour of a less physically demanding job was very difficult for Ms. Kaboly-Zadeh. Although she has flourished in her new position, and experiences less pain at work, she continues to want to be a nurse caring for patients on the front line of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Kaboly-Zadeh is now 28 years old. Her prognosis for further recovery is guarded. She continues to suffer from pain and discomfort in her mid-back and trapezius areas. Prior to the accident she was a highly active person who found great pleasure in playing soccer and range of other team sports, because of her own athleticism, her competitive nature and her love of being a part of a team. Physical fitness was a big focus of her life. She has not been able to resume this lifestyle. Her attempts at re-entry have been very disappointing and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Kaboly-Zadeh submits that an award of non-pecuniary damages in the range of $65,000 to $75,000 is appropriate. She cites the following cases in support of her submission:</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Foster v. Kindlan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2012 BCSC 681</w:t>
        </w:r>
      </w:hyperlink>
      <w:r>
        <w:rPr>
          <w:rFonts w:ascii="arial" w:eastAsia="arial" w:hAnsi="arial" w:cs="arial"/>
          <w:color w:val="000000"/>
          <w:sz w:val="20"/>
          <w:lang w:val="en-US" w:eastAsia="en-US" w:bidi="ar-SA"/>
        </w:rPr>
        <w:t xml:space="preserve"> ($75,000)</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Aubin v. Ball</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2013 BCSC 962</w:t>
        </w:r>
      </w:hyperlink>
      <w:r>
        <w:rPr>
          <w:rFonts w:ascii="arial" w:eastAsia="arial" w:hAnsi="arial" w:cs="arial"/>
          <w:color w:val="000000"/>
          <w:sz w:val="20"/>
          <w:lang w:val="en-US" w:eastAsia="en-US" w:bidi="ar-SA"/>
        </w:rPr>
        <w:t xml:space="preserve"> ($75,000)</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submits that an award of $40 -$45,000 is more appropriate and relies upon the following cases:</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Basi v. Buttar</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2010 BCSC 9</w:t>
        </w:r>
      </w:hyperlink>
      <w:r>
        <w:rPr>
          <w:rFonts w:ascii="arial" w:eastAsia="arial" w:hAnsi="arial" w:cs="arial"/>
          <w:color w:val="000000"/>
          <w:sz w:val="20"/>
          <w:lang w:val="en-US" w:eastAsia="en-US" w:bidi="ar-SA"/>
        </w:rPr>
        <w:t xml:space="preserve"> ($30,000)</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Romanchych v. Vallianatos</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2009 BCSC 669</w:t>
        </w:r>
      </w:hyperlink>
      <w:r>
        <w:rPr>
          <w:rFonts w:ascii="arial" w:eastAsia="arial" w:hAnsi="arial" w:cs="arial"/>
          <w:color w:val="000000"/>
          <w:sz w:val="20"/>
          <w:lang w:val="en-US" w:eastAsia="en-US" w:bidi="ar-SA"/>
        </w:rPr>
        <w:t xml:space="preserve"> ($45,000)</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 German v. Jemmott</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2012 BCSC 1041</w:t>
        </w:r>
      </w:hyperlink>
      <w:r>
        <w:rPr>
          <w:rFonts w:ascii="arial" w:eastAsia="arial" w:hAnsi="arial" w:cs="arial"/>
          <w:color w:val="000000"/>
          <w:sz w:val="20"/>
          <w:lang w:val="en-US" w:eastAsia="en-US" w:bidi="ar-SA"/>
        </w:rPr>
        <w:t xml:space="preserve">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consider Ms. Kaboly-Zadeh's young adulthood to be significant factor. Some of the authorities provided by the parties include plaintiffs of a similar age. In the case of </w:t>
      </w:r>
      <w:r>
        <w:rPr>
          <w:rFonts w:ascii="arial" w:eastAsia="arial" w:hAnsi="arial" w:cs="arial"/>
          <w:i/>
          <w:color w:val="000000"/>
          <w:sz w:val="20"/>
          <w:lang w:val="en-US" w:eastAsia="en-US" w:bidi="ar-SA"/>
        </w:rPr>
        <w:t>Guthrie</w:t>
      </w:r>
      <w:r>
        <w:rPr>
          <w:rFonts w:ascii="arial" w:eastAsia="arial" w:hAnsi="arial" w:cs="arial"/>
          <w:color w:val="000000"/>
          <w:sz w:val="20"/>
          <w:lang w:val="en-US" w:eastAsia="en-US" w:bidi="ar-SA"/>
        </w:rPr>
        <w:t xml:space="preserve">, the plaintiff was 26 years old at the date of trial (23 at the time of the accident). She experienced similar injuries. The impact of those injuries on her emotionally however appeared to be somewhat greater than that experienced by the plaintiff. I make that observation without forgetting that Ms. Kaboly-Zadeh should not be penalized for her stoicism.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the plaintiff was a 24 year old science student who suffered soft tissue injuries, neck and jaw pain that had a similarly dramatic impact on her recreational activities. Although her symptoms had improved over time, they had not resolved. That case did not involve the important circumstances of having to give up a much loved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Bearing in mind the injuries Ms. Kaboly-Zadeh has suffered, her age, the impact of those injuries on most aspects of her life including her involvement in nursing, the factors discussed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guided by the cases provided by the parties, I find an award of $60,000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or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Kaboly-Zadeh began to work again at the end of March 2012. The parties have agreed that Ms. Kaboly-Zadeh is entitled to $8,077 for past loss of income, taking into account income tax and the amount she received in disability benefits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submits she has also suffered a loss of past opportunity to earn income and seeks an award of $45,000. This amount reflects the difference between what she actually earned as a licensed practical nurse from April 2012 onward and what she could have earned had she been able to work the equivalent of full time in the same position. The defendant's position is that Ms. Kaboly-Zadeh has failed to prove any past loss of opportunity to earn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legal test for past and future loss of earning capacity is the same. A plaintiff must prove that an injury had an effect on her ability to earn income on a balance of probabilities, but once that has been established, hypothetical events need not be proved on a balance of probabilities. Instead they are to be given weight based on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her past </w:t>
      </w:r>
      <w:r>
        <w:rPr>
          <w:rFonts w:ascii="arial" w:eastAsia="arial" w:hAnsi="arial" w:cs="arial"/>
          <w:color w:val="000000"/>
          <w:sz w:val="20"/>
          <w:u w:val="single"/>
          <w:lang w:val="en-US" w:eastAsia="en-US" w:bidi="ar-SA"/>
        </w:rPr>
        <w:t>net</w:t>
      </w:r>
      <w:r>
        <w:rPr>
          <w:rFonts w:ascii="arial" w:eastAsia="arial" w:hAnsi="arial" w:cs="arial"/>
          <w:color w:val="000000"/>
          <w:sz w:val="20"/>
          <w:lang w:val="en-US" w:eastAsia="en-US" w:bidi="ar-SA"/>
        </w:rPr>
        <w:t xml:space="preserve"> income loss only.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Kaboly-Zadeh's past loss of earning capacity claim is based on the proposition that she was not able to work to her full potential as a practical nurse from April 2012, when she returned to work part time, until the beginning of the trial - a period of two years and two months. She testified that she would have worked 14 shifts per month if she had not been injured. She gave evidence that she "mostly got a call a day" from St. Paul's Hospital and later Lion's Gate Hospital, offering her shifts which she refused at times due to her injuries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parties agree that Ms. Kaboly-Zadeh actually earned $63,597.65 in the 26 month post-accident, pre-trial period. Based on 14 shifts per month she estimates regular monthly earnings of $3,697.54 totalling $96,136.04 over 26 months. Because this figure does not include vacation pay, shift differentials and double time which she could earn if working on a statutory holiday, she submits she would have earned in excess of $120,000. Based on this amount, less the amount she did earn, she seeks $45,000; the net amount of the gross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argues Ms. Kaboly-Zadeh returned to working about the same numbers of hours of work after the accident that she had worked previously. It is clear from her employment records that Ms. Kaboly-Zadeh worked approximately two shifts a week, prior to the accident. It is also clear from the employment records that Ms. Kaboly-Zadeh worked about that amount within a few months of her return to work at the end of March 2012. The defendant argues Ms. Kaboly-Zadeh's bare assertion that she would have worked additional hours but for her injuries, absent corroboration, is insufficient to prove that she would have done so but for her injuries. He suggests more specifically she ought to have called other evidence to confirm her own testimony about turning down shifts and to prove the difficulties she says she had while doing hospital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evidence of her fiancé Mr. Ryan Jones and her current employer Ms. Sacre does corroborate Ms. Kaboly-Zadeh's testimony of ongoing pain and physical limitations experienced while working as a practical nurse. Mr. Jones was living in Ms. Kaboly-Zadeh's home in Surrey at the time of the accident. He observed that she was in significant pain and not able to do much at all after the accident. After she returned to work he observed her coming home in pain. Although she did not complain too much, she would lie flat on the couch. He testified that he and Ms. Kaboly-Zadeh began living together as a couple in May 2013. After that he observed she came home from work and some days were okay. Others were "brutal". Sometimes she would call him halfway through her shift in tears while she was lying down in the lunch room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Sacre confirmed many of the tasks required of practical nurses are physically challenging, especially transferring patients, helping them with mobility and toileting, and assisting with procedures that may involve holding a heavy limb or patient's head. Ms. Sacre testified to her awareness of Ms. Kaboly-Zadeh's physical discomfort at times in her current job which is far less physically demanding. She has noticed Ms. Kaboly-Zadeh rubbing her shoulders and grimacing in pain at times when she has moved to grab something, although she testified that the plaintiff does not complain. She further testified that Ms. Kaboly-Zadeh has missed some hours of work to attend physiotherapy and has returned the next day apparently in considerable pain. Once or twice Ms. Kaboly-Zadeh has taken a muscle relaxant while at work and been unable to drive to appointments, so Ms. Sacre attended instead. Based on this evidence which I accept, as well as Ms. Kaboly-Zadeh's own testimony, I am more than satisfied that Ms. Kaboly-Zadeh found it painful and difficult to carry out her duties as a practical nurse after her return to work in 2012, even with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Kaboly-Zadeh's evidence was that she turned down shifts before the accident because she did not really need the money. Her fiancé at the time made a good income and supported her financially. The two of them had purchased a house in Surrey and she was responsible for cooking and performing the household chores. I accept that evidence. Ms. Kaboly-Zadeh testified that after she returned to work she needed do so full-time because her engagement had ended and she was living on her own in North Vancouver. I also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submits the pattern of work that emerges from Ms. Kaboly-Zadeh's payroll records is not the same as the one she described in her evidence. Ms. Kaboly-Zadeh testified that she found it difficult to work "back to back shifts" after the accident. Lion's Gate Hospital records show she did work back to back shifts on some occasions. In the summer of 2013 she worked four 12 hour shifts in a row at St Paul's. Ms. Kaboly-Zadeh did not deny working more than one shift at time. Rather, she said that when she did so her recovery time was four to five days. The defendant argues the pattern of shifts set out in the records is consistent with the "feast or famine" of casual work rather than Ms. Kaboly-Zadeh choosing from a variety of shifts in an attempt to lessen the physical impact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 suggests Ms. Kaboly-Zadeh's evidence that she received and turned down shift offers frequently after her return to work should not be accepted in part because of inaccurate statements she made to medical professionals about how much she was working. For example Dr. O'Connor's report sets out that she was working three to four shifts per week before the accident and had returned to that schedule. Ms. Craig's report indicates Ms. Kaboly-Zadeh reported working three to four shifts per week before the accident and that she had returned to two shifts a week. During cross examination Ms. Kaboly-Zadeh accepted the defendant's suggestion that </w:t>
      </w:r>
      <w:r>
        <w:rPr>
          <w:rFonts w:ascii="arial" w:eastAsia="arial" w:hAnsi="arial" w:cs="arial"/>
          <w:color w:val="000000"/>
          <w:sz w:val="20"/>
          <w:u w:val="single"/>
          <w:lang w:val="en-US" w:eastAsia="en-US" w:bidi="ar-SA"/>
        </w:rPr>
        <w:t>on average</w:t>
      </w:r>
      <w:r>
        <w:rPr>
          <w:rFonts w:ascii="arial" w:eastAsia="arial" w:hAnsi="arial" w:cs="arial"/>
          <w:color w:val="000000"/>
          <w:sz w:val="20"/>
          <w:lang w:val="en-US" w:eastAsia="en-US" w:bidi="ar-SA"/>
        </w:rPr>
        <w:t xml:space="preserve"> she worked 2 shifts a week before the accident but it was actually hard to estimate given that her schedule had been so variable. Although the defendant does not suggest Ms. Kaboly-Zadeh intended to mislead anyone, he does argue she clearly has a very poor memory about her work schedule. The point is overstated and does not lead me to conclude that she is similarly mistaken about receiving frequent shift offers. Given the uncontroverted evidence that Ms. Kaboly-Zadeh did work </w:t>
      </w:r>
      <w:r>
        <w:rPr>
          <w:rFonts w:ascii="arial" w:eastAsia="arial" w:hAnsi="arial" w:cs="arial"/>
          <w:color w:val="000000"/>
          <w:sz w:val="20"/>
          <w:u w:val="single"/>
          <w:lang w:val="en-US" w:eastAsia="en-US" w:bidi="ar-SA"/>
        </w:rPr>
        <w:t>on average</w:t>
      </w:r>
      <w:r>
        <w:rPr>
          <w:rFonts w:ascii="arial" w:eastAsia="arial" w:hAnsi="arial" w:cs="arial"/>
          <w:color w:val="000000"/>
          <w:sz w:val="20"/>
          <w:lang w:val="en-US" w:eastAsia="en-US" w:bidi="ar-SA"/>
        </w:rPr>
        <w:t xml:space="preserve"> two shifts a week after her gradual return to work in late March 2012 and in fact worked five shifts in a row in late July and early August 2012 because in her words "she had to try", the fact that she received and turned down offers of shifts prior to the accident, and the evidence regarding Ms. Kaboly-Zadeh's ongoing experience of pain particularly while at work, I am satisfied that Ms. Kaboly-Zadeh did receive and turn down shifts due to her injuries that would have provided her with at least 14 shifts per month starting in or about the end of July 2012. The evidence does not establish when prior to that Ms. Kaboly-Zadeh separated from her fiancé and moved to her own residence, which made full time employment a financial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Her employment records show that the income she did earn prior to trial as a practical nurse included holiday pay, shift differentials and some overtime. Apart from challenging her entitlement to an award for past loss of opportunity to earn income as discussed above, the defendant does not challenge Ms. Kaboly-Zadeh's assessment of the amount of damages, excepting that it must be for the net not gross amount. I accept her assessment that she would have earned gross pay of approximately $120,000 over twenty six months. I am limiting the duration of her claim however to 21 months and estimate her gross earnings during that period would have been approximately $96,925 resulting in a gross loss of income of $45,559. I trust the parties can agree upon the calculation of what the net amount would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Kaboly-Zadeh's claim under this head of damages is based on the loss of capacity to work full time as a nurse in hospital. She includes not only a loss of capacity to work as a practical nurse but also the loss of capacity to work as an RN, a goal she says she would have accomplished but for her injuries. She submits that an appropriate award for her loss of future earning capacity is $100,000. The defendant takes the position Ms. Kaboly-Zadeh's loss of capacity is best assessed on a capital asset approach and a modest award in the range of $3,000 to $10,000 would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Kaboly-Zadeh now earns a higher income with Proof of Care than what she would have earned as a practical nurse working full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claim for loss of future earning capacity raises two key questions: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There are two possible approaches to assessing the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Given Ms. Kaboly-Zadeh's current employment and her pre accident employment history, I agree with the defendant that the capital asset approach provides the appropriate means of assessing Ms. Kaboly-Zadeh's claim for loss of future earning capacity. The capital asset approach involves considering factors such as: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paras. 53 &amp;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The court must consider the four factors set out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the case and make findings of fact as to the nature and extent of the plaintiff's loss of capacity and how that loss may impact the plaintiff's ability to earn income: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Since November 2013, Ms. Kaboly-Zadeh has worked full time at Proof of Care, a small business that Ms. Sacre incorporated in 2011. Ms. Sacre is its sole owner. There is no dispute about what Ms. Kaboly-Zadeh currently earns: $2,500 per month in salary; a variable monthly commission that varies with Proof of Care's revenue which has amounted to about $3,000 per month; additional income paid at $17.00 per hour for covering shifts or parts of a shift for a care aide and $25.00 per hour for those of a practical nurse; a cellular phone allowance and the use of a company car at the company's sole expense for both business and personal use. The evidence is that a registered nurse working full time earns between $60,000 and $65,000 per year. There is little evidence as to full time employment income for practical nurses. In the year prior to the accident, Ms. Kaboly-Zadeh earned $30,727.00 working approximately two shifts a week for a total of eight per month which is somewhat more than half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fact that Ms. Kaboly-Zadeh is now earning more than she was at the time of the accident or than she would if she worked full time as a nurse does not preclude her from an award for loss of future earning capacity. It is not a loss of earnings but rather a loss of earning capacity, a capital asset for which compensation must be made: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62. Accordingly even a plaintiff who is able to earn as much after her injuries as before may be entitled to compensation because some occupations will be closed to her and it is "impossible to say that over (her) working life the impairment will not harm (her) income earning capacity":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quoted in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63.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plaintiff suffered a leg fracture in the accident and permanent pain which limited his capacity to perform certain activities. At the time of trial he was earning more income from the same employer as he did before the accident despite being disabled from his previous duties because his employer had assigned him to lighter duties. Finch J.A. concluded that his earning capacity had nonetheless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of Appeal clarified that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does not stand for the proposition that in the absence of any real possibility of future loss a plaintiff remains entitled to an award for loss of earning capacity. Instead it was and remains the case that the plaintiff must always prove that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there was no dispute that the plaintiff had proven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Here I have already found that Ms. Kaboly-Zadeh has suffered an impairment of her earning capacity because of the injuries she suffered in the accident. The evidence of Ms. Craig, which I have accepted, is that the scope of occupations once viable from a physical perspective for Ms. Kaboly-Zadeh is reduced, leaving her with a reduction in her competitive employability both within both nursing and beyond. I have further found that the functional impairments Ms. Kaboly-Zadeh now experiences are likely to continue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Kaboly-Zadeh was a successful nursing student who was one of very few students to obtain employment with St. Paul's Hospital following completion of her program. Her current employer Ms. Sacre describes her work performance with Proof of Care as a "pod manager" in exemplary terms. She referred to Ms. Kaboly-Zadeh as a fantastic employee who is a great team player. Ms. Sacre commented in particular on Ms. Kaboly-Zadeh's drive, ambition and her passion about nursing that includes her desire to become a registered nurse. "She wants to know what I know", said Ms. Sacre. She spoke favourably of Ms. Kaboly-Zadeh's ability to deal with clients and others and her excellent assessments of clients' needs. Ms. Sacre also appeared to give Ms. Kaboly-Zadeh some credit for the considerable growth in the business since she was hired. When she was hired in November 2013, the business had eight clients and 10 to 12 caregivers and now there are 23 clients and 36 caregivers. Ms. Kaboly-Zadeh manages all of those staff and monitors the care of all of those clients. Additional clients and staff will be the responsibility of another pod manager. Ms. Sacre testified that she intends to continue to develop and expand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Sacre also gave evidence about the physical demands of working as a registered nurse and said they are essentially the same as those of a practical nurse in hospital. Ms. Kaboly-Zadeh testified that prior to the accident she was investigating various registered nursing programs and planning to apply. She had to to complete a certain amount of work as a practical nurse before she could apply. Given Ms. Kaboly-Zadeh's evidence about her commitment to nursing and love of the work, along with the evidence of Ms. Sacre and her successful completion of the practical nursing program, I am satisfied that but for the accident Ms. Kaboly-Zadeh would have completed her registered nursing degree and continued her career in nursing as an registered nurse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Having concluded Ms. Kaboly-Zadeh has suffered a loss of capacity to earn future income as a registered nurse, I must consider whether Ms. Kaboly-Zadeh has established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25. The standard of real and substantial possibility is lower than a balance of probabilities but higher than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Despite her success so far at Proof of Care, the reality is her position does not provide job security. The business is small and in its early days. While all indications are that it will continue to grow and perform well, this is by no means a certainty. Additionally Ms. Kaboly-Zadeh could lose her job there whether the business is successful or not for any number of reasons. I have also considered general contingencies, such as her having children and their impact on a loss of future income in her current position. Given these circumstances I am satisfied that Ms. Kaboly-Zadeh has established there is a real and substantial possibility she will experience income loss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question then becomes what is the value of Ms. Kaboly-Zadeh's loss of future earning capacity based on the capital asset approach where the loss, though proven, is not measurable in a pecuniary way. There is a certain overlap in considering as I must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set out above, and the negative and positive contingencies at this stage. I find Ms. Kaboly-Zadeh has established she has been rendered less capable overall from earning income from employment involving physical demands equal to those found in hospital nursing, that she is less marketable and attractive as an employee as a result and that she will not be able to take advantage of all job opportunities that would have been open to her prior to the accident, namely full time hospital or direct care nursing positions. I have also considered Ms. Kaboly-Zadeh's positive qualities as an employee discussed above. In my view she will have more success in the workforce than others faced with the same functional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Based on the evidence I consider the sum of $60,000 reasonably and properly compensates Ms. Kaboly-Zadeh for her loss of future earning capacity. That figure reflects about one year's income for a registered nurse based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Kaboly-Zadeh advances a claim for cost of future care in the amount of $5,000 for the cost of further medication to deal with pain and treatments. Ms. Kaboly-Zadeh testified to the ongoing use of over the counter and prescription medications to deal with pain. At the time of the trial she was attending physiotherapy and had been receiving some IMS treatments. There was no evidence about the cost of further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submits that $1,000 would be an appropriate award for cost of future care. The defendant accepts that Ms. Kaboly-Zadeh is entitled to the cost of ten physiotherapy treatments at the beginning of an active exercise program, at a per visit cost of $75.00. The defendant also submits that in the event that the court finds Ms. Kaboly-Zadeh requires an ergonomic assessment or equipment due to the accident, there should be a contingency reduction of 75% of the cost to account for her employer's obligation and proposes $200 as a fair award for all ergonomic related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test for determining the appropriate award under the heading of cost of future care is an objective one.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62 - 63.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Both Dr. O'Connor and Ms. Craig recommended that Ms. Kaboly-Zadeh participate regularly in a strengthening program. Ms. Craig specifically recommended Ms. Kaboly-Zadeh attend a class such a Pilates approximately twice a week for this purpose. She estimated the cost at $22.00 per class. Dr. O'Connor's recommendation included not only regular strengthening but also regular conditioning, but he did not identify a particular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argues Ms. Kaboly-Zadeh is not entitled to the cost of a gym class or fitness classes such as Pilates because she would have incurred such expenses in any event. In other words the accident did not cause this new expense. I do not accept this argument. While the evidence is Ms. Kaboly-Zadeh was physically active before the accident and participated in a number of team sports as well as other forms of exercise including attending the gym, she did not testify to attending regular strengthening classes prior to the accident. The expense of the classes recommended by Ms. Craig would be incurred for a medical purpose. I am satisfied that the cost of such classes is reasonably necessary to promote her physical health and restore her as much as possible to her pre-accident condition. I award her $1,000 for the cost of such classes for one year, assuming classes are offered for something less than every week of the year for a period of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Craig also offers the opinion that Ms. Kaboly-Zadeh will require physiotherapy and or massage therapy on a monthly basis to address her pain and flare ups for as long as her symptoms persist. Similarly, Dr. Bugeya recommended that physiotherapy with Augmented Soft Tissue Manipulation ("ASTYM") modalities may be helpful to Ms. Kaboly-Zadeh. He testified that the medical literature provides that ASTYM is successful in breaking down scar tissue. It requires several treatments. Based on Ms. Craig's view that Ms. Kaboly-Zadeh requires physiotherapy or massage on an ongoing monthly basis, I conclude that such treatments are medically necessary for Ms. Kaboly-Zadeh. In my view what is reasonable is an award for the cost of such treatments each month for two years. Based on the defendant's acceptance of $75.00 per treatment for physiotherapy, I award Ms. Kaboly-Zadeh $1,800 for such treatments or massage therapy. I grant no award for ASTYM treatments. Leaving aside the absence of a cost estimate for such treatments, Dr. Bugeya testifies only that they may be helpful, which is not sufficient to conclude that they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Bugeya also offered the opinion that Ms. Kaboly-Zadeh may benefit from a physiatrist reassessment "with the consideration of injections of trigger points for pain and spasms." Again his evidence does not support a finding that such a reassessment is medically necessary and so I grant no award for such a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Kaboly-Zadeh made no specific submissions in support of a claim for the cost of an ergonomic assessment, although it was recommended by Ms. Craig whose evidence I accept. I agree with the defendant that it is reasonable in the circumstances for a significant contingency reduction to be made for the cost of such an assessment which Ms. Craig estimated at $400 - $450.00. Accordingly, I award Ms. Kaboly-Zadeh $200 for this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total amount of the award for the cost of future care is $3,000.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Special damages have been agreed to in the amount of $1,111.07.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summary, the plaintiff is awarded damages as follows: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$60,000.00 for non-pecuniary damages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$8,077 for past loss of income;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amount after deducting the amount of income tax payable from the gross amount of $45,559.00 for loss of past earning capacity;</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$60,000.00 for loss of future earning capacity;</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 for cost of future care;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$1,111.07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Kuras v. Repo, [2014] B.C.J. No. 2204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14-17 and 22-25, June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M120948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2014 BCSC 1634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Martha Kuras, Plaintiff, and Natasha Kathleen Repo,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9"/>
      <w:bookmarkEnd w:id="253"/>
      <w:r>
        <w:rPr>
          <w:rFonts w:ascii="arial" w:eastAsia="arial" w:hAnsi="arial" w:cs="arial"/>
          <w:b/>
          <w:color w:val="000000"/>
          <w:sz w:val="20"/>
          <w:lang w:val="en-US" w:eastAsia="en-US" w:bidi="ar-SA"/>
        </w:rPr>
        <w:t>Damages — Physical and psychological injuries — Physical injuries — Body injuries — Soft tissue — Fibromyalgia or chronic pain — Considerations impacting on award — Pre-existing injury — Action by plaintiff for personal injury damages allowed — Plaintiff, age 31, was injured in 2010 minor rear-end collision — Plaintiff sustained soft tissue injuries to neck and back and experienced ongoing frequent headaches and chronic pain — Plaintiff established caused persistent symptoms — Accident aggravated previously asymptomatic condition, rendering it symptomatic — Plaintiff awarded non-pecuniary damages of $80,000, special damages of $3,677, $15,000 for past wage loss, and $107,500 for loss of future earning capacity — No damages awarded for costs of future care due to insufficient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Cost of future care — Loss of earning capacity — Special damages — Past loss of income — Non-pecuniary loss — Action by plaintiff for personal injury damages allowed — Plaintiff, age 31, was injured in 2010 minor rear-end collision — Plaintiff sustained soft tissue injuries to neck and back and experienced ongoing frequent headaches and chronic pain — Plaintiff established caused persistent symptoms — Accident aggravated previously asymptomatic condition, rendering it symptomatic — Plaintiff awarded non-pecuniary damages of $80,000, special damages of $3,677, $15,000 for past wage loss, and $107,500 for loss of future earning capacity — No damages awarded for costs of future care due to insufficient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6"/>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Kuras, against the defendant, Repo, for personal injury damages. The plaintiff, age 31, was injured in a minor rear-end collision that occurred in May 2010. The defendant admitted liability for the accident. The plaintiff sustained soft tissue injuries to her neck and back. She began to experience different and more frequent headaches than the migraines she had previously experienced. The plaintiff claimed that she experienced ongoing chronic pain that was unlikely to improve. She stated that her symptoms prevented her from resuming exercise and prevented her from working to the extent anticipated in her second career as a registered nurse. The parties agreed that the plaintiff should receive $15,000 for income lost from her initial career as a software development consultant in the months after the accident. The plaintiff sought damages for non-pecuniary losses, loss of earning capacity, costs of future care, and for miscellaneous expenses. The defendant submitted that the plaintiff's injuries had substantially resolved by the end of 2010. The defendant argued that the plaintiff failed to establish that any ongoing pain was caused by the accident. The defendant contended that the pain was caused by the plaintiff's 2011 pregnancy or degenerative changes that predated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30"/>
            <w:bookmarkEnd w:id="2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that her symptoms persisted beyond 2010, were chronic in nature, and that the accident was their cause. The medical evidence explained the mechanical cause of the plaintiff's claim and how it continued for longer than usual. Her pregnancy caused a shift in the location of the pain rather than new pain. There was no suggestion in the medical evidence that the degenerative changes experienced by the plaintiff prior to the accident had caused any symptoms, or were known to exist. Rather, the accident aggravated a previously asymptomatic condition and rendered it symptomatic. The plaintiff did not overstate the effect of the symptoms on her lifestyle. Although a degree of impairment was established, a lifetime earnings approach was inappropriate to calculate the loss of earning capacity, as the plaintiff was likely able to eventually find a full-time position suitable for her limitations. The plaintiff was awarded non-pecuniary damages of $80,000, special damages of $3,677, $15,000 for past wage loss, and $107,500 for loss of future earning capacity. No damages were awarded for costs of future care due to insufficient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Counsel_40"/>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Tanya L. Martin, Pauline V. Gardikiotis.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Andrea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9"/>
      <w:bookmarkEnd w:id="257"/>
      <w:r>
        <w:pict>
          <v:line id="_x0000_s1214"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H.J. HOLMES J."/>
            <w:bookmarkEnd w:id="258"/>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Martha Kuras was injured on May 19, 2010, when the car she was driving was rear-ended on West 4th Avenue in Vancouver, B.C., after she slowed or came to a stop to allow a parked vehicle to pull out in front of her. The impact was minor in its force, the cost to repair Ms. Kuras's vehicle only about $800. The defendant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concerned Ms. Kuras's damages. Ms. Kuras sustained soft tissue injuries to her neck, upper back, and low back, and began to experience different and more frequent headaches than the migraine headaches she had suffered for a long time before. She claims she experiences pain which is now chronic and unlikely to improve, and which prevents her resuming some of the forms of physical exercise that support her emotional health and enrich her recreational and family life. She also claims that her injuries will prevent her working to the extent she anticipated in her new, second career as a Registered Nurse. Ms. Kuras seeks substantial damages for her non-pecuniary losses (pain, suffering, and loss of enjoyment of life) and for loss of her capacity to earn in the future, as well as more modest damages for out-of-pocket expenses and costs of future care. The parties agree that Ms. Kuras should receive damages of $15,000 to compensate her for income she lost in the weeks or months after the accident in her former career as a consulting software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acknowledges that the accident caused the soft tissue injuries and headaches Ms. Kuras experienced in the months that followed, but says that those injuries were substantially resolved by the end of 2010. The defendant says that Ms. Kuras has not established that any neck or back pain and headaches after that time resulted from the accident, and not from other causes, notably the pregnancy that led to the birth of Ms. Kuras's child in October 2011, or the early degenerative changes which, as Ms. Kuras acknowledges, pre-dated the accident. The defendant says that in any event Ms. Kuras has established no loss of earning capacity, because not all RN jobs have the types of physical demands which Ms. Kuras claims her injuries prevent her meeting, and numerous forms of assistance and accommodations are available. Since, the defendant says, the only real effect of her injuries is on some forms of her recreational exercise, Ms. Kuras's main damages are properly for non-pecuniary losses, and not loss of earning capacity. The defendant submits that Ms. Kuras's damages should in any event be assessed with caution, because her claim is based only on her subjective reports of symptoms and on the evidence of her husband, Malcolm Patterson, an interested party, and is unsupported by evidence from more objective witnesses who were or are in a position to see Ms. Kuras contending with the limitations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positions and the evidence give rise to the following issues: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Kuras has established that the accident was the cause of the symptoms she experienced after the end of 2010 and continuing;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how that issue is determined, the amount of non-pecuniary damages (as compensation for pain and suffering and loss of enjoyment of life) Ms. Kuras should receive;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Kuras has established a loss of future earning capacity, and, if she has, the amount of damages she should receive as compensation for that loss;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evidence supports Ms. Kuras's claim for costs of future care;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Kuras's special damages for her out-of-pocket expenses should include compensation for orthotics and an air foam mattress she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address these issues in turn.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THE ACCIDENT CAUSE SYMPTOMS AFTER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injury in respect of which the plaintiff seeks compensation.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have been the sole cause of the injury; a plaintiff need establish only a substantial connection between the two: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at paras. 108-109.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Causation is generally assessed according to the "but for" test: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Applying that test, the court asks whether, but for -- or without --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have suffered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I have mentioned, the defendant acknowledges that the accident caused soft tissue injuries and headaches, but submits that those injuries were substantially resolved by the end of 2010. The defendant contends that Ms. Kuras has failed to establish that the neck or back pain and headaches she claims to have experienced since that time and on an ongoing basis are attributable to the accident. The defendant submits that, on the evidence, the more likely causes are either or both of Ms. Kuras's pregnancy and the early degenerative changes that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addressing this submission, I will note in passing that both parties recognize or accept that the headaches Ms. Kuras attributes to the accident are different in nature from the migraine headaches she has experienced since a teenager. The migraine headaches continue, at an average of between two and three per month, and there is no suggestion that the accident caused or aggravated them. The headaches Ms. Kuras attributes to the accident are different in their quality and, Ms. Kuras claims, occur in addition. Dr. Russell O'Connor, physiatrist (physical medicine and rehabilitation), who examined Ms. Kuras in August 2012 and December 2013 and gave evidence for Ms. Kuras, described those headaches as mechanical or cervicogenic.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to both those additional headaches and her neck and back pain, I am satisfied that Ms. Kuras has established that those symptoms troubled her beyond 2010 and that they continue, as she claims, and that the accident was their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also find that the post-2010 symptoms affected Ms. Kuras in the various ways she described in her evidence, and find no basis for the defendant's submission that Ms. Kuras overstates those effects. The defendant's surveillance video-recording of Ms. Kuras shopping with Mr. Patterson and their daughter showed no behaviour on Ms. Kuras's part that was inconsistent with her account of the pain and limitations she experiences. In making that observation, I take into account that Ms. Kuras does not claim to be completely unable to perform certain tasks, such as picking up and carrying her daughter, but rather claims that she must limit their frequency if she is to avoid increasing her pain and fatigue. And, for reasons similar to those I will give later in relation to a different aspect of Ms. Kuras's claim, I find no weakness in Ms. Kuras's case in this area as a result of the absence of evidence from witnesses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to the cause of the post-2010 symptoms, Dr. O'Connor's evidence amply supports the conclusion that they were caused by the accident, and I accept it. His evidence explains the mechanical cause of Ms. Kuras's pain, and how it is that her pain continues for longer than usual. I will describe the effects of Ms. Kuras's symptoms in more detail below when I discuss the assessment of damages for her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O'Connor was asked, in cross-examination, about the role of Ms. Kuras's pregnancy, and he responded that the pregnancy essentially pushed a notional pause button, placing Ms. Kuras's recovery from the accident injuries on hold while her body changed in various ways and while she likely had less time or opportunity for the strength and conditioning she had been doing before. He agreed that the pregnancy likely changed Ms. Kuras's low back pain, causing it to shift its location from right of the midline to the left side, but disagreed with the defendant's suggestion that the pregnancy caused the pain in the new location. Dr. O'Connor explained that although body changes in a pregnancy often do produce back pain, the pain Ms. Kuras experienced on the lower left side was not new with the pregnancy: it began with the injury from the accident that caused it, and it "grumbled along", albeit in a slightly different location, through her pregnancy and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O'Connor also rejected the defendant's suggestion that an alternative cause or contributor was the early degenerative changes in Ms. Kuras's neck and back that came to light in an MRI conducted in December 2012. There is no suggestion in the evidence or submissions that these changes caused any symptoms -- or were even known to exist -- before the accident. Dr. Iain Dommisse, orthopedic surgeon, who gave evidence for the defendant, noted that fully 40% of the population have degenerative changes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Rather, it is clear that the accident aggravated the previously asymptomatic condition and rendered it symptomatic. Dr. O'Connor testified that this was so, and Dr. Dommisse gave evidence on this point which was largely consistent with Dr. O'Connor's, saying that the pre-existing degenerative changes were activated by the accident, and symptoms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evidence to support the defendant's position that the injuries from the accident were largely resolved by the end of 2010 is a record, made in October 2010, of a treating physiotherapist who gave no evidence in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I have returned her to almost pain-free status and she has been back to running and other laborious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Kuras acknowledged that the course of physiotherapy helped the mobility in her neck, and later with her back, but she testified that it never returned her to "almost pain-free status", at least not if she tried to resume her normal running. She told the physiotherapist that running almost always led to considerable pain, especially the next day, but he encouraged her to continue and predicted that she "would be okay". Ms. Kuras testified that her continuing attempts were not "okay", and that is why she returned to her family physician, Dr. Paula Iriarte.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assessment, Ms. Kuras's evidence on this point is confirmed by that of Dr. Iriarte. Dr. Iriarte explained that Ms. Kuras's pain would come and go, sometimes as a result of the anti-inflammatory medication she was taking. Clinical records support this evidence: for example, in mid-December 2010, Dr. Iriarte saw Ms. Kuras and noted, "[s]lowly her back getting better" and "still not able to run aggravates her pain", and in February 2011, "hasn't run since the summer, very disappointed". Dr. Iriarte noted also that Ms. Kuras was accustomed to running significant distances before the accident, and that being able to run only 5 kilometres would not have been satisfactory to her. I note also that Dr. Iriarte saw the physiotherapist's record before she prepared her report for the trial, if not long before, but it did not affect her opinion that Ms. Kuras's pain from the accident continued after the end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Neither Dr. O'Connor nor Dr. Iriarte was asked directly to comment on the proposition that the injuries from the accident were substantially resolved by the end of 2010. I find no basis on which to find that they were, and am satisfied that Ms. Kuras has established that her symptoms, as she describes them, from the injuries caused by the accident continue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WHAT DAMAGES WILL COMPENSATE MS. KURAS'S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that basis, I turn to assess the damages Ms. Kuras should receive to compensate her for the non-pecuniary losses resulting from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doing so, I will briefly reject the defendant's suggestion that Ms. Kuras's pleadings do not encompass a claim in respect of the chronic pain she alleges. The pleadings clearly allege various consequences of Ms. Kuras's injuries, including neck and back pain and headaches, and, as I have discussed, the evidence establishes that they are chronic, in the sense that they have persisted for four years since the accident and are expected to continue. It was not necessary for Ms. Kuras's pleadings to specify the duration of the pain and headaches for which she was claiming, or to characterize them specifically as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Damages for non-pecuniary losses compensate a plaintiff for consequences such as pain, suffering, loss of enjoyment of life, and loss of amenities. Consequences, or losses, of this nature cannot be truly or directly compensated by money. As McLachlin J. (as she then was) explained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262, these damages are awarded "for the purpose of providing substitute pleasures and amenities to make the life of the injured person more bearable".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amount of compensation should be fair to all parties. Fairness is generally measured by reference to awards made in comparable cases; however, such cases, though helpful, can serve only as a rough guide because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factors a court will consider when assessing damages for non-pecuniary losses are helpfully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those factors make clear, the assessment is necessarily influenced by the individual plaintiff's personal experiences in dealing with his or her injuries and their consequences. It will also be influenced by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Where a plaintiff's claim depends on his or her subjective reports of pain, the court should exercise great caution, especially where complaints of pain persist long after the usual recovery period. This is because complaints of pain cannot easily be disproved. The plaintiff's evidence must be convincing; it may, however, consist of the plaintiff's evidence alone, if the surrounding circumstances are consistent. McEachern C.J.S.C. gave this guidance in the following oft-quoted discussion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decided 7th October 1981, </w:t>
      </w:r>
      <w:hyperlink r:id="rId62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Each plaintiff's claim is to be assessed according to the unique set of facts in which it is made. The accident that caused Ms. Kuras's injuries was relatively minor, and her injuries have taken longer than the norm to resolve and may never do so entirely. However, as I have explained, I am satisfied that her injuries and the symptoms she describes are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submits that Ms. Kuras overstates those symptoms, and that the Court may infer this from her failure to see a doctor until about three weeks after the accident. However, I am satisfied that Ms. Kuras believed -- rightly or wrongly -- that a walk-in clinic would not help her, in her own doctor's absence on vacation, and, more significantly, that she expected her symptoms to resolve. I note also that Ms. Kuras later undertook extensive courses of physiotherapy and massage therapy, and, more recently underwent painful trigger point injections. She would not likely have committed the time and effort she gave to these therapies, had her symptoms not had a meaningful effect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propose to summarize the extensive evidence concerning Ms. Kuras's background before the accident, and the effects of her injuries since. Ms. Kuras and Mr. Patterson each gave credible and detailed evidence that provided a convincing picture of Ms. Kuras's personality and her life before and after the accident, with particular emphasis on her physical activities over the years. I will simply summarize my findings concerning the main effects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accident, Ms. Kuras was 31 years of age, and had been married to Mr. Patterson for approximately eight years. The two had met two or so years earlier, when they were both close to graduating from the University of British Columbia with bachelor's degrees in computer science. Fitness was important to them both. Ms. Kuras engaged in some form of exercise almost every day, whether gym workouts, running, cycling, or some other fitness-oriented activity. Her runs were sometimes as long as 20 kilometres, but were usually between 5 and 10 kilometres. In addition to their individual exercise regimes, Ms. Kuras and Mr. Patterson often undertook outdoor activities together, as part of their recreational or social life; day-hiking and cycling are examples. For some of their holidays, they cycle-toured and camped, without van or other support, travelling substantial distances each day. Ms. Kuras had no health problems at all, apart from the migraines I mentioned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accident, Ms. Kuras began to experience increasing neck and back pain, as well as headaches, that within a few days prevented her exercising. She saw Dr. Iriarte's partner, Dr. Menzies, about three weeks after the accident, and he noted that her neck appeared to be stiff and sore, and that it and her spine were restricted in their mobility. On Dr. Menzies' recommendation, Ms. Kuras started physiotherapy and massage therapy shortly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Kuras's pain continued, and she was prescribed a muscle relaxant and an anti-inflammatory medication. She had difficulty sitting for more than thirty minutes at a time, and her work as a software developer was consequently affected. It was not until the fall of 2010 that she was able to take up yoga and swimming, in an effort to maintain her fitness. As I discussed earlier, she tried to resume regular running, when her physiotherapist urged her to, but did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early 2011, Ms. Kuras's pain was worse, not better, and was waking her at night. However, in March 2011, after learning unexpectedly that Ms. Kuras was pregnant, she and Mr. Patterson decided to try another cycle tour that they had postponed from the fall of 2010 because of her injuries. However, the drive to the start of the cycle tour exacerbated Ms. Kuras's back pain, and required the couple to take unplanned respite in a hotel. Also, despite adjustments to Ms. Kuras's bicycle at the recommendation of her physiotherapist, cycling led to neck pain and headaches, and required the couple to reduce their distance on cycling days and increase the number of rest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Kuras had a healthy and normal pregnancy, during which she continued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demands of new motherhood, notably breastfeeding, required Ms. Kuras to hold positions for extended periods which triggered or worsened her neck and back pain and gave rise to more frequent headaches. As the couple's daughter grew bigger, lifting and carrying her became more challenging. Even now, Ms. Kuras tries to limit the amount that she lifts her daughter, who is now two years of age and weighs about 30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will discuss later, in relation to Ms. Kuras's claim for lost future earning capacity, she decided to start a new career as a registered nurse after about ten years as a computer software developer. She applied in January 2011 for admission to the accelerated (twenty month) nursing degree program at U.B.C., but, on learning of her pregnancy, deferred her entrance for a year, until the fall of 2012. At the time of the trial, Ms. Kuras was completing her final shifts during the preceptorship that concludes the program, and expected to write her licensing examination in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During the program, Ms. Kuras tried to stay active by commuting to nursing school by bicycle. However, she found that her symptoms did not allow her to cycle both ways, and she therefore cycled only one way each day and took the bus the other way. She found that cycling inevitably produced neck pain, which, in turn, led to a headache, which she usually treated with Tylenol or ibuprofen. During this period, Ms. Kuras also did yoga, worked out at a gym, and periodically tried to resume running; however, increases in her activity level always led to flare-ups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nursing program, it was in the clinical portions that Ms. Kuras's symptoms troubled her the most. Her clinical rotations began in late 2012 or early 2013, continued through to and included her preceptorship, which concluded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her preceptorship, Ms. Kuras shadowed a qualified RN, working with her on a schedule, typical for RN work, of four 12-hour shifts, followed by four days off. The four work shifts consist of two day shifts followed by two night shifts. As I will discuss later in relation to her claim for lost future earning capacity, Ms. Kuras finds her symptoms progressively more difficult to manage during the course of this four-day course of work. In short, Ms. Kuras struggles to get through the four shifts, and has little energy left for positive family time or other activities except in the short period of a day or, at most, two, after she has recovered from the four working shifts and before she prepares herself to start the next. In noting these effects for Ms. Kuras, I take into account that a course of 12-hour work shifts, which includes both day and night shifts, is a demanding regimen even for the uninjured.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Unsurprisingly, Ms. Kuras's mood is affected by her symptoms and the limitations they place on her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limitations also affect Ms. Kuras's emotional health in a less direct way by reducing the extent to which she can rely on exercise to cope with stress and other challenges, as she did before. Ms. Kuras struggled with an eating disorder in her teens and later, and exercise was one of the tools she used to keep it in check. She testified that although the eating disorder has not resurfaced since the accident, she recognizes in herself the beginnings of some unhealthy thought patterns she associates with the previous problems. Although in cross-examination Ms. Kuras resiled somewhat from the evidence she had given to this effect in her examination-in-chief, I find that her eating disorder has the potential to re-emerge, with the loss of frequent and strenuous exercise as her main coping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this point in her recovery, Ms. Kuras continues with yoga and swimming and some workouts at the gym, but is unable to resume her preferred forms of exercise at her pre-accident level. She does cycle, but no longer for significant distances, and usually with neck pain and headaches as consequences, and cycle-touring seems to be out of the question. She walks with Mr. Patterson and their daughter, sometimes for considerable distances, but rigorous hikes are no longer enjoyable for her because of the pain they produce. Her efforts to resume running produce flare-ups that she cannot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Ms. Kuras seeks an award of between $100,000 and $125,000 for her non-pecuniary losses, and relies on the following cases in support: </w:t>
      </w: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Foran v. Nguyen</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in my view the plaintiffs in those cases generally experienced injuries with consequences more severe than in the present case. For example, the plaintiff in </w:t>
      </w:r>
      <w:r>
        <w:rPr>
          <w:rFonts w:ascii="arial" w:eastAsia="arial" w:hAnsi="arial" w:cs="arial"/>
          <w:i/>
          <w:color w:val="000000"/>
          <w:sz w:val="20"/>
          <w:lang w:val="en-US" w:eastAsia="en-US" w:bidi="ar-SA"/>
        </w:rPr>
        <w:t>Foran</w:t>
      </w:r>
      <w:r>
        <w:rPr>
          <w:rFonts w:ascii="arial" w:eastAsia="arial" w:hAnsi="arial" w:cs="arial"/>
          <w:color w:val="000000"/>
          <w:sz w:val="20"/>
          <w:lang w:val="en-US" w:eastAsia="en-US" w:bidi="ar-SA"/>
        </w:rPr>
        <w:t xml:space="preserve"> had lasting pain in her neck that radiated to her head and trapezius and was "always" present, though it ranged in severity (paras. 13-14). She was unable to sleep through the night and was also left with a significantly higher risk for re-injury to her neck. In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the plaintiff experienced permanent nerve damage in addition to the soft tissue injury to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suggests an award of between $40,000 and $50,000, and relies on these cases in support: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Sharpe v. Tidey</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2009 BCSC 948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Lees v. Compton</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2013 BCSC 1015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Hatch v. Kumar</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2013 BCSC 2049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Skusek v. Horning</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2009 BCSC 893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DeGuzman v. Ge</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2013 BCSC 1450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Singh v. Borejszo</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2013 BCSC 1584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Some of the cases on which the defendant relies involved consequences less severe than those experienced by Ms. Kuras. For example, the plaintiff in </w:t>
      </w:r>
      <w:r>
        <w:rPr>
          <w:rFonts w:ascii="arial" w:eastAsia="arial" w:hAnsi="arial" w:cs="arial"/>
          <w:i/>
          <w:color w:val="000000"/>
          <w:sz w:val="20"/>
          <w:lang w:val="en-US" w:eastAsia="en-US" w:bidi="ar-SA"/>
        </w:rPr>
        <w:t>Sharpe</w:t>
      </w:r>
      <w:r>
        <w:rPr>
          <w:rFonts w:ascii="arial" w:eastAsia="arial" w:hAnsi="arial" w:cs="arial"/>
          <w:color w:val="000000"/>
          <w:sz w:val="20"/>
          <w:lang w:val="en-US" w:eastAsia="en-US" w:bidi="ar-SA"/>
        </w:rPr>
        <w:t xml:space="preserve">, who, like Ms. Kuras, was an athletic person, did not experience significant changes in his lifestyle and, in fact, found that sports activity helped him to manage his pain; also, his symptoms were expected to abate over the longer term, though not to fully resolve. In both </w:t>
      </w:r>
      <w:r>
        <w:rPr>
          <w:rFonts w:ascii="arial" w:eastAsia="arial" w:hAnsi="arial" w:cs="arial"/>
          <w:i/>
          <w:color w:val="000000"/>
          <w:sz w:val="20"/>
          <w:lang w:val="en-US" w:eastAsia="en-US" w:bidi="ar-SA"/>
        </w:rPr>
        <w:t>Lees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Skusek</w:t>
      </w:r>
      <w:r>
        <w:rPr>
          <w:rFonts w:ascii="arial" w:eastAsia="arial" w:hAnsi="arial" w:cs="arial"/>
          <w:color w:val="000000"/>
          <w:sz w:val="20"/>
          <w:lang w:val="en-US" w:eastAsia="en-US" w:bidi="ar-SA"/>
        </w:rPr>
        <w:t xml:space="preserve">, documentary evidence indicated that the impact of the injuries had not been so severe as to prevent strenuous recreational activity.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the plaintiff's symptoms, which included headaches and pain in her neck, back, and shoulders, were "80% recovered" by approximately two years after the accident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Kuras's symptoms are not dissimilar to those of the plaintiff in </w:t>
      </w:r>
      <w:r>
        <w:rPr>
          <w:rFonts w:ascii="arial" w:eastAsia="arial" w:hAnsi="arial" w:cs="arial"/>
          <w:i/>
          <w:color w:val="000000"/>
          <w:sz w:val="20"/>
          <w:lang w:val="en-US" w:eastAsia="en-US" w:bidi="ar-SA"/>
        </w:rPr>
        <w:t>Rozendaal</w:t>
      </w:r>
      <w:r>
        <w:rPr>
          <w:rFonts w:ascii="arial" w:eastAsia="arial" w:hAnsi="arial" w:cs="arial"/>
          <w:color w:val="000000"/>
          <w:sz w:val="20"/>
          <w:lang w:val="en-US" w:eastAsia="en-US" w:bidi="ar-SA"/>
        </w:rPr>
        <w:t>, where the award was $40,000. However, the consequences of those symptoms on Ms. Kuras's enjoyment of life supports a higher award. Like Ms. Rozendaal, Ms. Kuras is now restricted in her enjoyment of many aspects of her daily life, and will likely continue to be constrained by her symptoms, which intrude with varying frequency and intensity. But in addition, Ms. Kuras can no longer engage in activities (running, long-distance cycling, and serious hiking) which she not only enjoyed but also relied on for her emotional well-being. Moreover, some of those activities were key elements of her family life with Mr. Patterson, including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the appropriate award for Ms. Kuras's non-pecuniary losses is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IS LOSS OF FUTURE EARNING CAPACITY PROVEN? WHAT DAMAGES WILL COMPENSATE?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claim for loss of future earning capacity raises two key questions: first, has the plaintiff's earning capacity been impaired by his or her injuries; and second, if it has, what compensation should be awarded for the financial harm that will accrue over time as a result? To the extent that this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Court thus compares the plaintiff's working life as it is likely now to be, with the working life the plaintiff would likely have had without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assessment of loss must be based on the evidence, and is not reached by the application of a purely mathematical calculation. The appropriate means of assessment will vary from case to case. There are two main approaches to the assessment of loss of future earning capacity: the "earnings approach", outlined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which is based mainly on projected income loss; and the "capital asset approach", outlined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which examines the effects on the plaintiff's overall capacity to earn, her value to herself and to others in the applicable employment market, and the range of job opportunities she is able to take up. Both approaches are correct approaches, the choice between them turning largely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The overall fairness and reasonableness of the award must also be considered, because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standard of proof in relation to future events is simple probability, not the balance of probabilities. A plaintiff is entitled to compensation for real and substantial possibilities of loss, which are to be quantified by estimating the chance of the loss occurring. Thus,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Similarly, since future events are inherently unknown, the assessment must allow for the contingency that the assumptions upon which the award is based may prove to be wrong: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para. 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Kuras submits that her earning capacity is significantly reduced by her inability to take up a full-time nursing position or to work overtime when that work is available. She testified that her experience in the preceptorship, with the shift structure typical for RN work in direct patient care, led her to conclude that she can manage two consecutive shifts, but not four. Ms. Kuras testified that after her first shift, she usually needed to take a Tylenol in the evening after she returned home. After the second shift, she had similar symptoms but they were still "tolerable". However, because she knew that her pain would not likely abate during the day between her second shift, a day shift, and her third shift, a night shift, she usually took Tylenol 3 during that time, in order to be able to take up the night shift on the third day. She also tried to rest as much as possible during that third day, and limited her activities with her daughter. When she worked the two night shifts, she found herself unable, because of pain, to sleep in the two-hour rest period available to RNs for that purpose. By her fourth and last shift, her pain was distracting and prevented her from concentrating properly on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Kuras testified that she tried to time her medications during the course of the four working shifts in her preceptorship so that they interfered as little as possible with her cognitive function while working, and she relied also, for safety, on the constant supervision of her work by her preceptor.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testified that as a result of her experience during her preceptorship, and contrary to her and Mr. Patterson's original plan to recoup the costs of her change of career, she intends not to seek a full-time nursing position but rather to seek a part-time position allowing her to work for two days at a time. She hopes to gain as much experience as she can on that basis until she is able to work at full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Kuras submits also that over the longer term, her injuries will restrict the range of positions she can manage, limiting her to positions with lighter duties or without shift work. Furthermore, she submits that her injuries will place her at increased risk of re-injury in a profession which, as I find the evidence established, itself involves a high risk of injury. These effects all place Ms. Kuras at increased risk of unemployment, she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made clear that new graduates are expected to work in direct patient care until, usually after one or two years (occasionally as little as six months), they secure a permanent full-time position. Direct patient care is recognized as physically demanding for nurses, who are required to shift and manoeuvre equipment and to move patients and to help them move themselves. It is this type of care which, as I discussed above, Ms. Kuras found too difficult to sustain over the course of four consecutive shifts without pain that interfered with her family and personal life and caused her concern about safe practice as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submits first that Ms. Kuras has not established that her injuries make her unable to meet the physical demands of a full-time nursing position, because her own evidence on that point is not credible or reliable, and it lacks any support from objective sources, such as co-workers, who could be expected to confirm Ms. Kuras's limitations if they were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submission cannot succeed, because I find Ms. Kuras's evidence convincing about her experience in her preceptorship. It is also confirmed by the evidence given by Mr. Patterson and, to an extent, Ms. Kuras's mother, and is largely consistent with the result of functional capacity testing by Russell McNeil, occupational therapist, as well as with Dr. O'Connor's observations and opinion, all of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Ms. Kuras has chosen not to advise any of her supervisors or co-workers about her symptoms or limitations says more, on my view of the evidence as a whole, about her determination to succeed in her chosen field (therefore not wanting to reveal her limitations) than it does about the nature and effects of her symptoms and limitations. Also, although I find Ms. Kuras entirely credible on the subjects of her symptoms and their effects, I conclude that she has been strategic in what she chooses to say about those or other subjects to people in or associated with her workplace or nursing program. For example, in an email to an administrator of the nursing program, Ms. Kuras gave false information about her travel plans in an effort to gain advance information about her preceptorship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 submits also that it is not enough for Ms. Kuras to surmise that she will have difficulty meeting the physical demands of a full-time job as an RN; she must prove that this will be so. As the Court of Appeal noted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at para. 8, a plaintiff must show a realistic possibility that she will be less able to compete in the marketplace in a manner that has economic consequences, and not merely psychological ones, such as anxiety or fear about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Ms. Kuras's claim in this area does not rely on her perception alone. It has the support of her experience to date, as she described it in her evidence, and of the evidence of Dr. O'Connor and Mr. McNeil about her physical limitations and how they are likely to affect her ability to perform as the job of an RN requires. Cynthia Startup testified about vocational opportunities for RNs, and her report describes those requirements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Robert Carson, economist, calculates lifetime earnings for a newly-qualified RN from the time of the trial with a present value of between approximately $1 million (to Ms. Kuras's age 59) and approximately $1.5 million (to her age 63). Ms. Kuras submits that the assessment of her loss of future earning capacity should be based on a conclusion that she will experience a 25% reduction in her capacity to work over the course of her working career. She suggests an award of $371,885, plus additional compensation in respect of lost overtime shifts, an aspect of her claim I will address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in my view, a lifetime earnings-based approach is not the most suitable approach to the assessment of Ms. Kuras's loss, because I am unable to accept her position that she may be limited to part-time work for most, and possibly all, of her career as an 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once Ms. Kuras has completed the necessary amount of direct patient care to qualify her for an entry-level permanent position, she will find such a position, suited to her physical capabilities and interests, that she will be able to maintain on a full-time basis. The evidence made clear that within the wide range of job opportunities for RNs are many for which the physical requirements are far less onerous than the direct patient care Ms. Kuras performed during her preceptorship. Although the work for RNs varies greatly, the rate of pay does not, subject to lock-step increments reflecting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Kuras submits that her career choice is to work on an acute care or medical ward, such as a cardiac ward, where the physical demands are high, and that she will likely never be able to manage full-time work in such a position. However, in my view, Ms. Kuras's interests within the nursing field are less fixed than this submission implies. On the evidence, her interest in, specifically, cardiac care did not emerge until December 2013 or January 2014, only months before the trial. In emails relating to actual or contemplated job applications, Ms. Kuras indicated interest in entirely different nursing fields: for example, in January 2014, she said she felt a pull toward eventually completing the Nurse Practitioner program. Qualification as a Nurse Practitioner would require further education, but would lead to higher earnings than an RN's, with significantly lower physical demands than for RN direct patient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all the evidence, the career of Nurse Practitioner seems well-suited to Ms. Kuras's interests and to her evident strengths, and is a career option that I consider her very likely to have pursued at some point, even without the accident. I therefore cannot conclude that, over the long term, Ms. Kuras's earnings will be seriously diminished by the accident's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Nonetheless, Ms. Kuras has established a loss of future earning capacity that has two main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First, I accept that in order to gain the experience equivalent to between one and two years in direct patient care, she will not be able to work more than two shifts on consecutive days before taking days off. This will likely mean that she is confined to part-time work, with correspondingly reduced earnings. I see a possibility that Ms. Kuras will find a position which allows her to adjust the shift schedule and to work, for example, two days on and then two days off. However, I consider that possibility quite small: while employers of RNs generally try to accommodate disabilities and physical limitations where it is reasonable and practicable to do so, the evidence in the trial referred to no specifics of how this might be done for Ms. Kuras in a direct patient care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award will therefore include compensation for a loss of approximately 50% of the full-time RN earnings over Ms. Kuras's first and second years. Using Mr. Carson's and economist Mark Szekely's calculations as a general guide -- although they did not address this outcome specifically -- I conclude that this aspect of the award should be in the amount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Ms. Kuras confined to part-time work while she completes the necessary period of work in direct patient care, that period will be longer than if she were working full-time, delaying the start of her employment in a higher-paying permanent full-time position suited to her interests and abilities. The award will therefore also include compensation to reflect the "lag" effect on her earnings in her second, third, and fourth working years. Since the annual increase in full-time RN earnings in those early years appears to be approximately $2,500 per year, the award will include approximately $7,500 to reflect the lag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award will not include compensation for an ongoing or indefinite "lag" in earnings (beyond four years), resulting from the delayed start to Ms. Kuras's first full-time position, because, as discussed above, I conclude that without the accident she would likely at that stage have taken up additional education to gain qualification as a Nurse Practitioner, with, then, higher earnings than as an 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Second, Ms. Kuras has established a loss of future earning capacity that has a lifetime aspect. Although, as I have indicated, I conclude that, after the period of part-time or shift-modified work in direct patient care, Ms. Kuras will secure a full-time position suited to her interests and physical abilities, the range of options open to her, and consequently her marketability, are nonetheless restricted by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aspect of the award will be $60,000. I see no basis in the evidence for reducing that amount because of possibilities that other factors would have limited Ms. Kuras in this way even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mentioned above, Ms. Kuras asks that the award for lost earning capacity take account also of lost opportunity to work overtime shifts at substantial increases in the hourly rate of pay. Based on Mr. Carson's calculations, she asks that her award include an additional $170,000 to reflect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doubt that Ms. Kuras has a strong work ethic, or that she and Mr. Patterson made financial and other sacrifices to allow her to take up her new career. However, they also lead and value full and rich personal lives, which include substantial amounts of time devoted to exercise and outdoor recreation, for personal fitness or as family activities. I do not view the evidence as establishing that but for the accident Ms. Kuras would have worked overtime when opportunity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basis I have outlined, the award for Ms. Kuras's loss of earning capacity will be in the total amount of $107,500.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the approach I have taken to the assessment of this loss, I doubt that the recent change to the discount rate will have any meaningful effect on the amount. However, as they suggested by letter after the Court reserved judgment, counsel will have leave to apply concerning the matter, should further direction be necessary.</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WHAT ARE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insofar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Kuras claims a total of $15,000 for the costs of future care, reflecting the costs of the following:</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 point injections including Botox" (plaintiff's written submissions), between three and four times per year, at a cost of between $400 and $800 for each set; and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items or forms of assistance recommended by Mr. McNeil for pain management or housekeeping, having a total cost of approximately $850 for initial purchases, before taxes, with many of the items requiring replacement every two to three years; for the initial and replacement costs, Mr. Carson calculates a total present value of approximately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Future care costs must be justified as medically necessary, and they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submits that the cost of trigger point injections lacks medical support, but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O'Connor testified that although trigger point injections are unlikely to give Ms. Kuras any significant benefit, they may offer a temporary pain management strategy. In light of that advice, it is reasonable for Ms. Kuras to undergo the injections in the hope of some relief. Indeed, Ms. Kuras has already begun a difficult process to this end, having had what she testified were extraordinarily painful trigger point injections on two occasions, without relief at those times but on the understanding that success often requires on average eight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it is not apparent from the evidence that the trigger point injections come at a cost to Ms. Kuras, or, if they do, what it is. In her submissions, Ms. Kuras claims a cost of between $400 and $800 for each set of "trigger point injections including Botox", to be administered between three and four times per year. However, this cost appears to be taken from Dr. O'Connor's December 2013 report, which, as I read it, distinguishes trigger point injections from Botox injections, and allocates the $400-800 cost to the latter only: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could trial trigger point injections into the neck and peri-facet area. She could also try a facet block ... Lastly, she could also trial Botox injections to see if this would help with her neck pain and headache frequency. The cost for this is approximately $400-$800 every three months depending on whether she needs one or two vials of Botox.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evidence of the cost to Ms. Kuras of the trigger point injections she will continue. And although Dr. O'Connor does state a cost for Botox injections, there is no evidence that Ms. Kuras wishes or plans to undergo those injections. On all the evidence, including the evidence of Ms. Kuras's attention to healthy living and her general dislike of taking medicines, I cannot infer that she will likely undergo the Botox injections as a form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Nor am I persuaded that Ms. Kuras has established her claim for the costs of all the items recommended by Mr. McNeil. There is no evidence that Ms. Kuras has purchased or intends to purchase the various housekeeping items -- or, indeed, that she and Mr. Patterson did not already have housekeeping equipment with the features Mr. McNeil views as beneficial. Nor is there evidence to support a conclusion that Ms. Kuras will likely purchase and use the various pain management devices, the most costly of which is a TENS unit, together with training by a physiotherapist in how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all these circumstances, the evidence does not support an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SHOULD SPECIAL DAMAGES INCLUDE THE COSTS OF ORTHOTICS AND AN AIR FOAM MATTRESS?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submits that the evidence does not support Ms. Kuras's claim for the cost of orthotics, but I do not agree. Ms. Kuras testified that Dr. Iriarte recommended orthotics when Ms. Kuras expressed concern about embarking on her preceptorship with her usual level of pain. In my view, that evidence sufficiently supports the claim for the cost of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I reach the opposite conclusion about Ms. Kuras's claim for the cost of an air foam mattress. Ms. Kuras testified that she purchased the mattress because she hoped it would help her back. There is no evidence that it did, or that the purchase was recommended by a medical professional or, indeed, anyone else. Ms. Kuras's hope does not provide a sufficient foundation for requiring the defendant to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award for special damages will reflect the cost of orthotics as well the expenses the defendant agrees should be compensated, namely for physiotherapy, massage therapy, acupuncture, and medications to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this basis, the award will be in the amount of $3,677.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10"/>
        <w:gridCol w:w="135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Special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$3,677</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Past wage loss, as agreed:</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Future care: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Loss of future earning capacity: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$107,500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$206,177</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If the parties are unable to agree on costs, they may, within 21 days of these reasons, and before entry of the order reflecting these reasons, arrange to speak to the issue at their and the Court's earliest convenience. Otherwise, the order will provide for Ms. Kuras to have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Ramsey v. Pacific Press, a Division of Southam Inc., [2000] B.C.J. No. 2422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17 - 20 and July 10 - 11,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C976732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Ramsey, plaintiff, and Pacific Press, a Division of Southam Inc., Donald Hauka, Michael Smith, Ben Meisner and Radio Station CKPG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40"/>
      <w:bookmarkEnd w:id="259"/>
      <w:r>
        <w:rPr>
          <w:rFonts w:ascii="arial" w:eastAsia="arial" w:hAnsi="arial" w:cs="arial"/>
          <w:b/>
          <w:color w:val="000000"/>
          <w:sz w:val="20"/>
          <w:lang w:val="en-US" w:eastAsia="en-US" w:bidi="ar-SA"/>
        </w:rPr>
        <w:t>Libel and slander — The statement — Defamatory defined — What constitutes defamatory statements — Disparagement of reputation — Statements respecting public officials — Publication — What constitutes — Radio or television broadcast — Defences — Qualified privilege — Loss of, conduct of publisher — Apology.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7"/>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Ramsey for damages for defamation by a radio station and its broadcaster, Meisner. Ramsey was a member of the legislative assembly. A petition had been filed with the Electoral Commission seeking his recall. Meisner conducted a radio talk show and was a vocal opponent to Ramsey. During one of his shows, Meisner quoted from a newspaper article which attributed a direct quote to Ramsey that insulted the constituents of the riding which Ramsey represented. Ramsey had not made the comment. The newspaper subsequently corrected its article, however, Meisner had broadcast his comments about the alleged quote and posted his comments on a web-site. When the radio station learned about the error, Meisner broadcast a purported apology that laid blame on the newspaper. Meisner argued that he was not guilty of defamation as the words were not defamatory, and that if they were, he made a full and fair retraction and apology. He also pleaded the defence of qualified privilege.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1"/>
            <w:bookmarkEnd w:id="26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Ramsey was entitled to $30,000 in damages. The attribution of the quote to Ramsey caused prejudice to him as a member of the community and legislative assembly. The broadcast was not made in good faith, as Meisner made no attempts to ensure the accuracy of the quote prior to its repetition. The purported apology did not contain a true retraction or apology. The defence of qualified privilege was not available to Meisner as he did not make any reasonable investigation to determine the correctness of the quote.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3"/>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Libel and Slander Act, </w:t>
      </w:r>
      <w:hyperlink r:id="rId943" w:history="1">
        <w:r>
          <w:rPr>
            <w:rFonts w:ascii="arial" w:eastAsia="arial" w:hAnsi="arial" w:cs="arial"/>
            <w:i/>
            <w:color w:val="0077CC"/>
            <w:sz w:val="20"/>
            <w:u w:val="single"/>
            <w:shd w:val="clear" w:color="auto" w:fill="FFFFFF"/>
            <w:lang w:val="en-US" w:eastAsia="en-US" w:bidi="ar-SA"/>
          </w:rPr>
          <w:t>R.S.B.C. 1996, c. 263, ss. 6</w:t>
        </w:r>
      </w:hyperlink>
      <w:r>
        <w:rPr>
          <w:rFonts w:ascii="arial" w:eastAsia="arial" w:hAnsi="arial" w:cs="arial"/>
          <w:color w:val="000000"/>
          <w:sz w:val="20"/>
          <w:lang w:val="en-US" w:eastAsia="en-US" w:bidi="ar-SA"/>
        </w:rPr>
        <w:t>, 7, 7(a), 7(b), 7(c), 7(d), 7(e).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64"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Recall and Initiative Act, </w:t>
      </w:r>
      <w:r>
        <w:rPr>
          <w:rFonts w:ascii="arial" w:eastAsia="arial" w:hAnsi="arial" w:cs="arial"/>
          <w:i/>
          <w:color w:val="000000"/>
          <w:sz w:val="20"/>
          <w:lang w:val="en-US" w:eastAsia="en-US" w:bidi="ar-SA"/>
        </w:rPr>
        <w:t>R.S.B.C. 1996, c. 398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41"/>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Leo McGrady, Q.C., and G. James Baugh, for the plaintiff. Daniel W. Burnett, for the defendants, Ben Meisner and Radio Station CKPG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0"/>
      <w:bookmarkEnd w:id="264"/>
      <w:r>
        <w:pict>
          <v:line id="_x0000_s1219"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TAYLOR J."/>
            <w:bookmarkEnd w:id="265"/>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defamation action. Claims against Pacific Press, Donald Hauka (a reporter), and Michael Smith (a columnist), both employees of Pacific Press which publishes The Province newspaper, have been settled. Reference to those parties in these Reasons is necessary to provide a factual matrix in which the alleged defamation and purported apology of the defendant Ben Meisner of radio station CKPG Ltd.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late 1997 pursuant to the provisions of the Recall and Initiative Act, </w:t>
      </w:r>
      <w:r>
        <w:rPr>
          <w:rFonts w:ascii="arial" w:eastAsia="arial" w:hAnsi="arial" w:cs="arial"/>
          <w:i/>
          <w:color w:val="000000"/>
          <w:sz w:val="20"/>
          <w:lang w:val="en-US" w:eastAsia="en-US" w:bidi="ar-SA"/>
        </w:rPr>
        <w:t>R.S.B.C. 1996, c. 398</w:t>
      </w:r>
      <w:r>
        <w:rPr>
          <w:rFonts w:ascii="arial" w:eastAsia="arial" w:hAnsi="arial" w:cs="arial"/>
          <w:color w:val="000000"/>
          <w:sz w:val="20"/>
          <w:lang w:val="en-US" w:eastAsia="en-US" w:bidi="ar-SA"/>
        </w:rPr>
        <w:t>, a petition was filed with the Electoral Commission seeking the recall of the plaintiff, Paul Ramsey (Ramsey). At that time he was the member of the Legislative Assembly for Prince George North. Ramsey has been a resident of the Prince George area since 1975. Until October of 1991 he was an English instructor at a local college. That year he was persuaded to run for politics. He was elected to the legislature and has served more recently in various cabinet posts. He is currently on an unpaid leave of absence from his college. Ramsey and his family have an established relationship within the community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riding in which Ramsey was elected is known as a swing riding in that Ramsey's majority in the 1991 and 1996 elections were 800 and 900 votes respectively out of a total electorate of some 22,000 voters.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Ben Meisner (Meisner) is a Prince George businessman who in exchange for free advertising conducts an open-line radio talk show on the defendant's radio station CKPG Ltd. (CKPG). He has done this since 1974. In 1997 that show occurred after 9:05 a.m. of each weekday for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Over the years Meisner has voiced his disagreements with Ramsey and the Government of which Ramsey has been a Minister on a plethora of issues. With the rare exception of a Government policy over the flooding of a lake, these two have been at political odds. Meisner, through the medium of his broadcast, has been a spur under Ramsey's political saddle. Ramsey, while lacking the Meisner broadcast forum, has declined opportunities to appear on Meisner's talk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1997 Meisner's broadcast audience, according to Board of Broadcast Measurements, reached an audience of approximately 4,000 listeners. An undefined proportion of these listeners would be within Ramsey's electoral constituency.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Meisner's broadcast consisted of a pre-recorded opening editorial followed by telephone calls from listeners to which he would respond. Occasionally in the second portion of the show a guest would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Interspersed throughout the program the radio station would broadcast advertisements. Meisner would not be aware nor have any say in which advertisements would be broadcast or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recall campaign in Ramsey's constituency generated a high level of public interest. Although the legislation provides a mechanism to recall individual members of the legislative assembly, the community of Prince George and in particular Ramsey's electoral constituency was divided on whether the recall campaign was, in essence, directed towards a recall of Ramsey based upon his performance as an MLA or a method by which those dissatisfied with the government of the day could "send a message" to that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national and provincial wide interest in this recall campaign as well as in recall campaigns occurring in two other constituencies in the province. These were the first such recall petitions to have been filed. The Province of British Columbia was unique in having such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no understatement to say that tensions ran high within the constituency as the debate raged as to the purpose of the legislation, quite apart from discussions of the merits of Ramsey's performance as an MLA.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the clear wording of the legislation, the debate even included discussions regarding who should be permitted to sign the petition for recall. Some of those in the constituency espoused a view that only those who had voted in the previous election should be permitted to participate while others held views consistent with the legislation itself, which permitted all registered voters to participate. In the course of the recall campaign and in opposition to it, Ramsey and his assistants conducted door to door canvasses. In doing so they became aware of the division about the approach to recall that existed within the constituency.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testified to by Ramsey and Ms. Woodworth, Ramsey's constituency assistant during the course of canvassing, a constituent informed Ramsey of his views in words similar to those found in Exhibit 1, Tab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against this backdrop that Mr. Donald Hauka (Hauka), a reporter with the Vancouver Province newspaper, came to Prince George to interview Ramsey on December 12,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interview lasted some 30 to 40 minutes and was recorded. Discussed during the interview was the application of the theory of recall to what was in fact being practised in the Prince George recall campaign. At one point Hauka and Ramsey had the following exchange as recorded on Exhibit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HAUKA: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 Hmm, in fact, uh, it looks like when you break down the demographics of it they're angry old men, I mean the majority of them are men and the majority of them are just plain angry about something. So how do you fight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RAMSEY: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I don't think, I don't think that this is possible to overcome that portion. The only thing that I found - you talk about flaws in the legislation - on the doorstep when I actually get talking about positions, there's one element that jumps out that people think is unfair and that is the element that allows somebody who didn't vote in the last election to sign the petition, and I've got people that are, that are actually livid about it and they said Damn it I went out and voted. I took the time. I was interested, um, and whether I sign or not I think I have a right to do it now. But these guys didn't even have the energy to get out of their, uh, out of their La-Z-Boy, and get to the polls and now they're just going to sit back, uh, uh pop another beer and uh, you know, order another pizza, and decide, uh, whether to recall or not. This is not quote democracy unquote. So I find that, and this is an anger on that side - and then they ask me So why do you support this legislation? [Ramsey laughter] and I say, well, we didn't contemplate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shall refer to this quotation as the La-Z-Boy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Armed with a tape recording of this interview, Hauka then prepared a story which was published on the front page of the The Province newspaper's Sunday, December 14 edition in which he attributed the following comments to Ramsey: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RAMSEY ON PRINCE GEORGE N.VOTERS: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guys didn't even have enough energy to get out of their La-Z-Boys and get to the polls. And now they're just going to sit back, pop another beer, and order another pizza and decide whether to recall or not. This is quote 'democracy', unquote."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Hauka should have listened more carefully to his tape recordings, from which it is clear that Ramsey was not expressing his own opinions on the proclivities of the Prince George voters but rather was referring to a comment he had heard from a constituent during the course of the recall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La-Z-Boy quotation was repeated in the same edition of The Province by the columnist Michael Smith (Smith) who, it would seem, either did not listen carefully enough to the tape or relied upon the reportage of Hauka. Smith, in writing his "spin-o-meter" column at page A6 of the Sunday edition, produced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SMITH'S SUNDAY SPIN-O-METER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guys didn't even have enough energy to get out of their La-Z-Boys and get to the polls. And now they're just going to sit back, pop another beer, and order another pizza and decide whether to recall or not. This is quote 'democracy' unquote.</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Paul Ramsey on people who didn't vote in the 1996 election now trying to recall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IT REALLY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arrogant, thoughtless remark from a politician who should know better. For a guy facing a recall petition, characterizating your constituents as beer-swilling couch potatoes is really, really dumb.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SPIN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Ramsey's comment won't ingratiate him with the undecided voters in his riding. Bad move,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Sunday edition of the Province newspaper was delivered to Prince George in the early afternoon. Meisner purchased a copy of it. Ramsey also learned of its contents in the early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Ramsey was immediately concerned as to the effect of the attribution of the La-Z-Boy quote to himself in terms of the effects on the recall campaign and the long term effect upon him as an M.L.A. and resident of the Prince George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contacted the city desk editor of The Province newspaper and expressed his annoyance at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consequence of this and other discussions with The Province staff including Smith on Monday, December 15th the paper published a form of correction: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RAMSEY'S REMARKS IN FULL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quote attributed to Education Minister Paul Ramsey in yesterday's Province was not in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Ramsey is fighting to keep his seat in Prince George North in the face of the current recall campaign.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an unedited transcript of a conversation with Ramsey taped by a Province reporter: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one thing that I found - you talked about flaws in the legislation. On the doorstep, when I actually get talking about it, there's one element that jumps out that people think is unfair and that is the element that allows somebody who didn't vote in the last election to sign the petition. And I've got people who are actually livid about it. And they say, 'Damn it, I went out and voted, I took the time, I was interested and whether I sign or not I think I have a right to do it now. But these guys didn't even have the energy to get out of the La-Z-Boy and get to the poll and now they're just going to sit back, pop another beer and, you know, order another pizza and decide whether to recall or not. This is not quote democracy unquote. So I find that there's some anger on that side, and then they ask me, 'So why did you support this legislation?' And I have to say, 'Well, we never contemplated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 night, Ramsey said he had "full confidence" the people in his riding "will not sign the the [sic] petition in sufficient numbers to trigger a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Monday edition of The Province newspaper does not usually reach stands or subscribers in Prince George before noon. However, at 9:01 a.m. a government news clipping service faxed to Ramsey's office in Prince George a copy of the correction in a slightly different form than that published in the Vancouver area edition of the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meantime, Meisner decided to write an editorial on the subject. At trial, he testified that "he didn't know anything about the accuracy" of the article published in the Sunday edition, but felt that because the reference to the Prince George voters was in quotation marks that it could be "taken more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Meisner was preparing to leave on a trip. His broadcast on Monday, December 15th was to be his last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Meisner says that he tried to place a call to Ramsey's home or office. He does not recall which. Meisner's evidence does little to lend any support to his assertion of efforts to contact Ramsey. On April 20th he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may have called his office; I may have called his home and my recollection of that is not good... I was very busy and I thought that was what I would have tried. I would have given that a quick shot and said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tried to get in touch with him if I didn't make it I didn't make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Ramsey's telephone number at home is listed in the Prince George directory. I accept that Ramsey was at his home from 1:30 p.m. until he went to bed that evening. He received no call from the defendant nor was there any message recorded on his answering machine either at home or at his office. Meisner cannot recall the time he says he called and said further that he could not say that he heard an answering machine or, if he did, whether he said anything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conclude from the equivocal evidence from the defendant and the positive recollection of Ramsey that there was no call from Meisner.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Sunday, Ramsey contacted the local paper and was assured the misattributed quotation would not be published. He did not contact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Hauka testified that although he could have been contacted by calling The Province's city desk or his own direct line he received no calls or messages from Meisner either on the 14th or 15th of December. Hauka testified he did not work on the 14th but returned to work by noon of Monday, December 15th.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Meisner proceeded to write his editorial and shortly after 9:00 a.m. on the 15th of December, 1997, broadcast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Morning, I'm Meisner.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morning we're going to do a bit of rolling around here this morning. I'm going to take some calls from you as we're hoping to re-hook up later in the program with Ray Williston, former cabinet minister to get some information, amongst other things about the questions about recall. He's written a book about the process of the pulpmills being established and all this dam water. No, I'm not swearing. I'm saying he was responsible for a good many including Williston Lake. Ray Williston, hopefully later on in the show after today's editorial.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those people who signed the Recall Ramsey petition, and for those that haven't, I do hope they will take this quote from Paul Ramsey and hang it on their fridge. It is a quote from Paul Ramsey in The Province talking about Prince George North voters. "These guys didn't have enough energy to get out of their lazy boys and get to the polls and now they're just going to sit back, pop another beer and order another pizza and decide whether to recall or not. This is "democracy"." That truly says it all in how Paul Ramsey feels about the voters of this constituency. That quote makes me feel like I am a slob who knows nothing about politics and resides in Mr. Ramsey's riding. Fortunately, I do know this. It is because of this arrogance and the obvious distaste for the voters that recall is under way and doing fine. You, Mr. Ramsey with your comments, have done more for recall than any amount of advertising or door knocking could ever undo. You Mr. Ramsey, talk about the $300,000 that will be required to hold an election in the seat you are about to lose. Consider this. Had you told the truth about the financial state of this province rather than your lies in the last provincial election dealing with that deficit there now would be no need to spend that money in a bi-election. You now talk about making changes to the recall act. "I think we're going to have to look at this legislation after the dust settles and this attempt fails, to see whether the intent of the legislation, which I voted for has been misused. I don't think anyone thought you could recall somebody because they didn't like the weather." Consider this, Mr. Ramsey. Have you told the people why your government lied about the deficit? Have you told the people about why your government spent $42 million on jail to house 165 people? Have you told the people why you introduced slot machines in the city in spite of telling us by the city council that they didn't want them? Have you told the people why you said you'd spent $26 million on a new wing at the hospital only to cancel the project right after the election. Finally, my favourite, have you told the people why, after cancelling the Kemano Project you gave 90% of the river up in a new deal along with a promise of 2,000 jobs that you knew bloody well wasn't ever going to happen? Nope, the storm that's blowing up around your feet, Mr. Ramsey is not the weather. It is the anger of the people with all politicians - not you, Mr. Ramsey. All politicians. You simply are one of the more arrogant of the bunch.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Meisner. Back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editorial was heard by Ramsey and others at his campaign office. An assistant, Mrs. Kidd, contacted the radio station about The Province's correction. Mrs. Kidd called the station's news director, Mike Woodworth, saying "You guys got some facts wrong", only to be told that the station had an emergency on the open-line show and that Mr. Woodworth could not talk. Mrs. Kidd continued to listen to the Meisner broadcast and when it was apparent to her that Meisner was not changing the tenor of his comments about Ramsey and the misattributed quotation she called again and referred to the correction published by The Province that morning. She then faxed to Mr. Woodworth a copy of The Province's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some point during the program Meisner was given a copy of the fax sent by Mrs. Kidd and then made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(commercial break)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Okay just before I go to pick up the next phones here this morning. May I get this Ramsay's [sic] remarks in full context in The Province, in today's Province. this is the exact quote that I referred to in my editorial and this exact statement that was made by Paul Ramsay [sic]. May I read it to you so that there can be confusion created into what is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quote attributed to Education Minister Paul Ramsay [sic] in yesterday's Province. It was [sic] not in context. Ramsay [sic] is fighting to keep his seat in Prince George North in the face of the current recall campaign. Here is the unedited transcript of a conversation with Ramsay [sic] taped by The Province reporter. "The one thing that I found you talked about flaws in the legislation, on the door step, where I actually get talking about it, there is one element that jumps out, that people think it is unfair, and that is the element that allows somebody who didn't vote in the last election to sign the petition and I've got people who are actually livid about it and they say, damn it, I went out and voted, I took the time, I was interested in whether I sign or not. I think I have the right to do it now but these guys didn't even have the energy to get out of the lazy boy and get to the poll and now they're just going to sit back, pop another beer and, you know, order another pizza and decide whether to recall or not. This is not "democratic" so I find that there is some anger on that side and then you ask me so why did you support the legislation and I have to say well, we never contemplated this." last night Ramsay [sic] said he had full confidence the people in his riding will not sign the petition in sufficient numbers to trigger the recall." I hope that explains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then there had been the equivalent of four pages of transcript broadcast and in response to the next caller the following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 ahead line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Hi. This quote in The Province paper. I actually had some relatives call me up and they were pissed off when they read it and they phoned me up to get my opinion of it. I can't believe what a pompous remark, uh what he said. It's just unbelievable.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Well, but now wait a minute. He says now there's a contradiction comes out and the actual quote says that he is saying that that quote was made by somebody who he went to the doorstep for so you have to keep it in proper text. I think that The Province had it out of text. I means it is not properly quoted and if you quote it exactly the way it is said, he is suggesting that somebody said that to him while he was standing at the door. Now whether he buys into that notion or not is another matter. If repeated it, did he agree with.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would he repeat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He's not very smart as a politician to come out and say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But sir, I appreciate your comments and your remarks this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remainder of the broadcast included telephone calls dealing with matters unrelated to the La-Z-Boy quote, as well as comments on the part of Meisner criticizing Ramsey as a politician and the government's performance in general. The show ended at 10:00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Meisner also posted his editorial on a web-site associated with CKPG. As he did for every editorial, he prepared a disk containing the editorial and gave it to the receptionist/typist at the radio station, who posted it on the web-site under "Ben Meisner's Comment." The editorial of December 15, 1997 was posted to the web-site at 10:30 a.m., half an hour after the radio show ended. The editorial posted is identical to what was broadcast. The posted editorial was withdrawn from the web-site at 4:30 p.m. December 15th.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Meisner, following completion of his Monday, December 15th show, did not leave on his trip but rather met with Woodworth. They agreed there would be an apology made to Ramsey.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late afternoon on December 15th Ramsey had instructed his counsel, Mr. McGrady.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4:49 p.m., December 15th, Mr. McGrady wrote and sent by fax the following letter to Mr. Burnett: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15, 1997</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VIA FACSIMILE 1-604-688-2827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OWEN, BIRD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Barristers and Solicitors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29th Floor, Three Bentall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595 Burrard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V7X 1J5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ATTENTION:</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DAN BURNETT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PAUL RAMSEY v. RADIO STATION CKPG LTD., and BEN MEISNER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to you further to our telephone conversation of today's date. We act for Mr. Paul Ramsey in the above-mentioned matter. We have received instructions from him to issue a Writ of Summons and Statement of Claim as soon as possible in the Supreme Court of British Columbia for statements made by Mr. Meisner in his radio broadcast on Monday, December 15, 1997, with respect to our client. The statement in question attributes to Mr. Ramsey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guys didn't even have enough energy to get out of their La-Z-Boys and get to the polls. And now they're just going to sit back, pop another beer, and order another pizza and decide whether to recall or not. This is quote 'democracy', unquote."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request that you take steps to ensure that neither the radio station nor Mr. Meisner republish any of these statements. We would also ask you to preserve the tape of the talk show in question, and to provide us with a copy as soon as possible. I also confirm that I will discuss with Mr. Ramsey this evening your suggestion as to a possible apology as a way of dealing with this matter. I am doubtful there will be any agreement but I do agree to raise it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"Leo McGrady"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well, Ramsey issued a press release announcing that he had launched legal action against both The Province and the radio station and various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morning of December 16th, Meisner published the following by both broadcasting it and posting it on the station's web-site: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Yesterday in my editorial I referred listeners to a front page story in the Vancouver Province in which that paper quoted Paul Ramsey, MLA for Prince George North as saying about Prince George North voters, "These guys didn't have enough energy to get out of their La-Z-Boys and get to the polls, and now they're just going to sit back pop another beer and order another pizza and decide whether to recall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quote word for word what the Vancouver Province had written. I took their comments as being not only accurate, but given the fact they were in prefaces, I took that to mean it was an exact quote of what was said. I credited the paper with the quote. I now find that The Province newspaper was grossly incorrect. If I as an editorialist, take a libel and broadcast it as the truth, quite apart from the fact that it was The Province who made the comment, I am libel [sic] for the broadcast which I make. In this case, the statement by the Vancouver Province was not correct, and I did in fact broadcast their 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Yesterday, upon the completion of my editorial, I was handed a fax which appeared to be from The Province newspaper. I read the entire article, not knowing whether in fact, it was fact or fiction. It was an unedited transcript of apparently what was said. Here is that transcript: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one thing that I found, you talked about flaws in the legislation. On the doorstep, when I actually get talking about it, there's one element that jumps out the people think is unfair and that is the element that allows somebody who didn't vote in the last election to the sign the petition. And I've got people who are actually livid about it. And they say, 'Damn it, I went out and voted, I took the time, I was interested and whether I sign or not I think I have the right to do it now. But these guys didn't even have the energy to get out of their La-Z-Boy and get to the poll and now they're just going to sit back, pop another beer and you know, order another pizza and decide whether to recall or not. This is not quote 'Democracy' unquote.' So I find that there's some anger on that side, and then they ask me, 'So why did you support this legislation?' And I have to say, 'Well, we never contemplated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this point I can only assume that this is in fact what actually was said by Mr. Ramsey actually said. I have not received at any time from either he or his office a transcript informing me that the comments I had made were grossly incorrect. I have been forced to rely upon the comments being made by The Province newspaper, and other media in this province. Neither this radio station, CKPG, or the general manager, or myself were contacted to set the record straight. I might add, the moment we knew for a fact what had taken place, we set about not only to apologize, but also set the record straight. Here again I am relying on media for an account of what was said. And that is exactly how I erred in the first instance by accepting a media story as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16th, Meisner gave an interview to the Prince George C.B.C. radio station in which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CBC Interview with Ben Meisner - December 16,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Good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Good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Okay, well first of all, what was your reaction to The Province article on Sunday?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Well my reaction was when I took, it there I took it in text, and I should say - if I could say this, I took the headlines of The Province newspaper to be fact. In fact they were anything but accurate. I would without question apologize to Mr. Ramsey for carrying the item. I would never want to align myself with this type of journalism. Having said that I raise the question whether dropping the writ and the associated news coverage was more important than correcting a grave error that had occurred rather than contacting the station to set the record straight, which I might add we did just the moment we knew it happened. Mr. Ramsey had called a news conference to announce he was dropping a writ to this moment, and I should say this, I haven't heard from either Mr. Ramsey or any of his advisors as to what I said was incorrect. I've been forced to rely upon the media to get that information, and that's what got to me to this position in the first instance. I now though believe without doubt because having talked to the people in The Province that indeed that was grossly inaccurate, the item, and it was yellow journalism at best. My error was in taking The Province newspaper in prefaces as "accurate" and I shouldn't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So what will you do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Nothing. I'm going to apologize this morning on the air in my editorial at exactly the same time as I ran it yesterday to Mr. Ramsey and point out that while if The Province in fact was the person who carried the item and I referred and quoted The Province as being the people that did the item, in fact when you carry the item on another station you commit the libel by transmitting that libel again, so that puts me in that position, and I have no problem with addressing myself to that or apologizing for carrying an item that was grossly misleading. I took The Province at face value and I shouldn't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Will you change the source of your material for editorials in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Oh, I think there's no question about that, and I think that The Province has, you know, given out some material in the past and I would say that what it confirms - I guess I've always had in the back of my mind that I shouldn't rely heavily upon The Province for anything that you'd get from them because it's - I don't know - that's the very sort of low end kind of newspaper. I took it because it was in prefaces as an exact quote, and I assumed that they wouldn't dress that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What was your impression of what Ramsey appeared to be saying or what The Province said Ramsey was saying?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Well if in fact Paul Ramsey had said that, that was a castigation against the constituents in Prince George North Riding. In fact it isn't correct. It was taken completely out of text and it is what he said a person said to him when he knocked on the door, and there's two different, quite different matters. I mean in fairness to Paul Ramsey they're very very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I guess I was just wondering whether you considered it something that was typical or was worthy of the editorial and that's why you ran the editorial.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Oh, there's no question about that. I thought it was worthy of an editorial. If in fact what The Province said was fact, it was worthy of an editorial but I mean I say the truth of the matter was it was completely inaccurate what they had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Ben, what does this say about the recall campaign?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I don't think it says anything. You know it may say something but it says it's a very heated emotional thing. I see that you know it's been on both sides and I didn't want to get into it in this extent in terms of sort of trying to keep the playing field level. That was my intent and I think it will continue to be my intent. I think the recall has become a very emotional thing. Certainly much more - it's been fought more harder than an election because people are calling on each door soliciting the vote so it's an ongoing process. It's not a 1-day event. It's taking place over 60 days, the campaign, so to speak, and I think it's really generated an incredible amount of emotion throughout the community. You just have to see that by the stuff to the newspapers,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Interviewer: Ben Meisner, thank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Meisner: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Writ was issued on December 17th and was served on December 23rd.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morning of December 19th the general manager of the defendant radio station who took Meisner's place in his absence published the following by broadcasting it and having it posted to the station's web-site: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Editorial Comment by Gord Leighton, General Manager of Radio Station CKPG Limited Friday, December 19, 1997 - 9:05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 Meisner is off today and early next week for a brief Christmas vacation. We did not take him off the air. Ben won a limited-entry hunting draw for northern B.C., and his time off was planned well before the recall and media fires were fuelled earlier this week. Ben will be back after the holidays.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place of Ben's regular editorial, I am taking this time to give you my views, as General Manager of this radio station respecting the highly sensitive issue of Recall, and our role as a media outlet in this debate.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editorialists have had their say ... and may yet say more. Our listeners have and will continue to be heard through the Meisner Open Line Show. Voices for both the proponents and the opponents of the current recall campaign are being regularly heard in our newscasts and through paid commercials.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this week by Paul Ramsay [sic] to begin a lawsuit against CKPG and Ben Meisner over a broadcast in this time period on Monday has itself become a major news item. In the fallout arising from Mr. Ramsay's [sic] decision and the subsequent news coverage, some of our listeners, such as callers to Ben's show on Tuesday, have been openly critical of CKPG and Monarch Broadcasting for what they interpret as "backing" Ben Meisner, and by association ... an implied backing of recall. It concerns me that some listeners, and perhaps some that have a stake in the outcome of recall, may believe that corporately, our radio station is solidly aboard the recall bandwagon.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make this perfectly clear. Neither 550 CKPG Radio nor our parent company Monarch Broadcasting has a position on recall. We are, in plain English - neutral. We support neither side ... period. Neutral too are sister stations PGTV and Country 101-FM.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broadcasters, we do have important work to do on the recall issue ... in four distinctly separate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news. it is our policy to provide equitable and balanced news coverage. We will not sanitize, slant or allow bias in our coverage. Whenever one side issues a news release or makes a comment, we seek a reaction from the other side. We are obliged to provide balanced and equitable coverage on recall, and for that matter any other controversial issue. I truly believe we're doing that. Frankly, we've had very few complaints for such a touchy subject, and I can say that we've had an equal number of complaints from each side on the debate. That re-assures me we are doing our job at providing balance. I'd welcome your phone calls or letters if you think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of Ramsey is that he was upset by the attribution of the constituent's comments to himself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first is that it reflected poorly upon him because it could be perceived as an expression of his attitude as an M.L.A. towards his constituents. Second, Ramsey was concerned about how his friends and neighbours, also voters, would view him in light of the words about them. This concern was highlighted by a threat of a long-time supporter and campaign worker who threatened to withdraw his support if in fact Ramsey had used such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Unquestionably, the recall campaign was upsetting to both Ramsey and his family. The extent to which this broadcast added to the general stress is difficult to discern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period of December 16th and following, the radio station, through its news broadcasts both on its AM and FM stations, made reference to the erroneous quotation without repeating it and professed apologies on its own and inferentially Meisner's behalf. Examples of this are to be found in news broadcast transcripts from December 15th, 16th and 17th as recorded in Exhibit 1, Tab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in its December 21st Sunday edition The Province published an apology entitled "For the record sorry Mr. Ramsey."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December 29th the defendants' counsel wrote to Ramsey's counsel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notify you pursuant to the Libel and Slander Act that our clients, Radio Station CKPG Ltd. and Ben Meisner, have made full and fair retractions and apologies for the words complained of in the Statement of Claim. Those retractions and apologies were made on Radio Station CKPG on December 15, 16 and 19, 1997. A similar apology was also made by Mr. Meisner in a CBC interview on December 15th or 16th. I suspect you already have recordings or transcripts of all of these, but in any event I will be providing them to you in the new year.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Ramsey in his cross-examination concedes that he has no claim for actual damages in terms of monetary 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January 7, Mr. Burnett delivered to Mr. McGrady transcripts of the following broadcasts: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15, statement of the defendant Meisner upon his being handed the retraction published in The Province newspaper of that morning;</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16, the Meisner editorial;</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16, the Meisner interview by the CBC;</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19 statement/editorial of the CKPG radio station General Manager, Mr. Leighton.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letter enclosing them also confirmed that the December 15 Meisner editorial had been removed from the CKPG web site by 4:30 p.m. of December 15. The letter did not include any transcript of the talk or phone-in portion of the December 16 editorial. Mr. Burnett in the penultimate paragraph of the letter enclosing the transcript made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all of the above actions were taken without a request for apology or retraction. In fact, you will recall that on December 15th, 1997, when you first spoke to me on the telephone I specifically suggested that your client should make a request for apology and retraction as I anticipated those would be forth- coming in the circumstances. The fact that your client chose instead to hold numerous press conferences speaks volumes regarding his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shall later observe, during the press conferences to which Mr. Burnett referred, Ramsey sought apologies not only from the defendants but also from Hauka, the Province and its publisher.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in paragraph 6(a) of their Statement of Defence assert Ramsey's repetition of the constituent's words "reflected badly upon Ramsey's judgment, sensitivity and fitness for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well, in paragraph 9 of the Statement of Defence, the defendants assert that any damage suffered by Ramsey was "purely the result of his own conduct". The defendants raise a number of defences that are pled in the alternative. These are:</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publication of the words complained of, being the [La-Z-Boy] quotation were not defamatory (para. 4);</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event that they are found to be defamatory then the defendants have made a full and fair retraction and apology and that they rely upon the defences of apology contained within the Libel and Slander Act (para. 5);</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alternative that the words complained of other than the [La-Z-Boy] quotation were the honestly held opinions of the defendant Meisner in respect of Ramsey's performances and elected representative and as such are fair comment (para. 6);</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further alternative, the defendants were entitled to constitutional privilege pursuant to the Charter of Rights and Freedoms to make such reports about Ramsey or that such expression constituted a qualified privilege (para. 7);</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further alternative, that Ramsey has not established that the complained of quotation was false or were negligently or recklessly made or that such words caused actual damage (para. 8);</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defendant pleads that Ramsey has suffered no damage and, if he has, then such damage is a consequence of Ramsey's own or others conduct and not as a consequence of publications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pause at this stage to observe that Ramsey does not allege any defamatory acts other than the attribution of the La-Z-Boy quotation to himself and further that the defendants advance no arguments with respect to any privilege pursuant to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first question to be determined was whether the material broadcast was libellous.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assessment of whether words broadcast or published are libellous or are capable of being defamatory is to be assessed from the perspective of an objective and, as such, a reasonable and intelligent listener or reader. As was discussed in Kerr v. Conlogue </w:t>
      </w:r>
      <w:hyperlink r:id="rId944" w:history="1">
        <w:r>
          <w:rPr>
            <w:rFonts w:ascii="arial" w:eastAsia="arial" w:hAnsi="arial" w:cs="arial"/>
            <w:i/>
            <w:color w:val="0077CC"/>
            <w:sz w:val="20"/>
            <w:u w:val="single"/>
            <w:shd w:val="clear" w:color="auto" w:fill="FFFFFF"/>
            <w:lang w:val="en-US" w:eastAsia="en-US" w:bidi="ar-SA"/>
          </w:rPr>
          <w:t>(1992), 65 B.C.L.R. (2d) 70</w:t>
        </w:r>
      </w:hyperlink>
      <w:r>
        <w:rPr>
          <w:rFonts w:ascii="arial" w:eastAsia="arial" w:hAnsi="arial" w:cs="arial"/>
          <w:color w:val="000000"/>
          <w:sz w:val="20"/>
          <w:lang w:val="en-US" w:eastAsia="en-US" w:bidi="ar-SA"/>
        </w:rPr>
        <w:t xml:space="preserve"> (B.C.S.C.) at 79 following Sim v. Stretch, [1936] 2 All E.R. 1237 (H.L.) at 1240: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legal issue of whether the Article is capable of being defamatory, the Court must decide "whether the words in their ordinary signification would...tend to lower the plaintiff in the estimation of the right-thinking peruser who knows nothing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to resolve the issue of whether words are capable of being defamatory, the Court must determine whether, given their nature or ordinary meaning and bearing in mind the particular business trade or profession concerned, the statements are to Ramsey's discredit (Scott v. Sampson (1882), 8 Q.B.D. 491).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this situation, Ramsey was a politician subject to a recall campaign in which his political future stood in peril. Press reports suggested to the electorate that those in favour of the recall petition stood at the threshold of obtaining their objective: a by-election. Ramsey was a long-time resident of the community and, more importantly, of a constituency of some 22,000 voters. The erroneous attribution of the La-Z-Boy quote to him as opposed to attributing it to a single constituent was greatly prejudicial to him both as an MLA facing recall and as a member of the community to which the quotation made derogatory reference. In forming this conclusion, I adopt the definition of a defamatory statement cited by Nemetz, C.J.B.C. and Seaton, J.A. in their judgments in Vander Zalm v. Times Publishers Ltd. </w:t>
      </w:r>
      <w:hyperlink r:id="rId945" w:history="1">
        <w:r>
          <w:rPr>
            <w:rFonts w:ascii="arial" w:eastAsia="arial" w:hAnsi="arial" w:cs="arial"/>
            <w:i/>
            <w:color w:val="0077CC"/>
            <w:sz w:val="20"/>
            <w:u w:val="single"/>
            <w:shd w:val="clear" w:color="auto" w:fill="FFFFFF"/>
            <w:lang w:val="en-US" w:eastAsia="en-US" w:bidi="ar-SA"/>
          </w:rPr>
          <w:t>(1980), 18 B.C.L.R. 210</w:t>
        </w:r>
      </w:hyperlink>
      <w:r>
        <w:rPr>
          <w:rFonts w:ascii="arial" w:eastAsia="arial" w:hAnsi="arial" w:cs="arial"/>
          <w:color w:val="000000"/>
          <w:sz w:val="20"/>
          <w:lang w:val="en-US" w:eastAsia="en-US" w:bidi="ar-SA"/>
        </w:rPr>
        <w:t xml:space="preserve"> as extracted from R.F.V. Heuston, Salmond on the Law of Torts, 17th ed. (London: Sweet &amp; Maxwell, 1977) at 139-140: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defamatory statement is one which has the tendency to injure the reputation of the person to whom it refers; which tends, that is to say, to lower him in the estimation of right-thinking members of society generally and in particular to cause him to be regarded with feelings of hatred, contempt, ridicule, fear, dislike or disesteem.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of the view that the attribution of the La-Z-Boy quotation to Ramsey had the tendency to lower Ramsey not only in his constituents' esteem but also in the esteem of the public in general, as it opened him to ridicule and injured his reputation both as a politician and as a member of that community. Just as the quotation was derogatory to the voting public, so too did the attribution of it to Ramsey likewise denigrate him. I conclude the attribution of the quotation to Ramsey was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7 of the Libel and Slander Act,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 provides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the plaintiff is entitled to recover only actual damages if on the trial of the action is proven that: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article was published in good faith;</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ground to believe that it was for the public benefit;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involve a criminal charge;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publication took place in mistake or misapprehension of the facts a full and fair retraction of a statement in it alleged to be erroneous was published either in the next regular issue of the newspaper or other periodical publication, or in any regular issue of it published within three days after the service of the writ, and was published in as conspicuous a place and type as was the article complained of,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alleged libel was broadcast the retraction was broadcast within a reasonable time and at the latest, three days after the service of the Writ and was broadcast as widely and as often as was the alleged libel, and a transcript of the retraction broadcast was delivered or sent by registered mail addressed to the plaintiff within that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7(d) has no application to this matter. Section 6 of the Act is different from Section 7 in that while Section 6 refers to the concept of an apology all that is referred to in Section 7 is a full and fair retraction.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consider first the defences raised under Section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defendant succeeds upon a Section 7 defence, given Ramsey's concession that there are no actual damages incurred as a result of the broadcasts, there would be no need to consider Section 6. In order to successfully rely upon Section 7 and defeat Ramsey's claims, the defendant must satisfy each of the requirements of sections 7(a), (b), (c), (d) and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Was the article published in good faith? Here the defendant Meisner says that he relied, for the truth of what he broadcast, upon the fact that the La-Z-Boy quote was published in The Province newspaper. That assertion, however, is contradicted by Meisner himself. If that reliance was solidly founded in Meisner's mind, then there would have been no reason for him to have made what he says were his attempts to contact Ramsey on the Sunday before he prepared his editorial. I concluded earlier that I do not accept his evidence that he attempted in any meaningful way to contact Ramsey at his residence. Likewise, if Meisner sought to contact Ramsey's constituency office, he left no message there according to the evidence of those who checked the answering machine. The fact that Meisner testified that he sought to contact Ramsey is in my view indicative of an uncertainty with regards to the veracity of the attribution of the La-Z-Boy quotation to Ramsey. That lack of assurance of the quality of reportage in The Province is confirmed by Meisner's comments to the CBC reporter at approximately 8:00 a.m. on December 16th. He was asked if he would "change the source of his materials for editorials in the future", to which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Oh I think there is no question about that and I think The Province has you know given out some materials in the past and I would say that what it confirms I guess I have always had in the back of my mind that I shouldn't reliance upon The Province for anything that you'd get from them because it's... I don't know that's the very sort of low end kind of newspaper. I took it because it was in prefaces as an exact quote and I assumed that they wouldn't dress that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Meisner's comments in his editorial broadcast approximately one hour later on December 16th might be regarded as an after-the-fact realization that he could not rely upon what he read in The Province. He said "I am not about to align myself with the kind of journalism used by the Vancouver Province to sell newspapers." These comments satisfy me that Meisner, prior to the December 15th editorial, should have been on his guard and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Ramsey's counsel submitted that the history of public disagreements between Meisner and Ramsey provide a basis to conclude that Meisner was in essence looking for a basis to "get" Ramsey and thus enhance his own hot-line show, I do not accept that characterization of Meisner's motive. Differing views aside, the fact is that where there is a basis to suspect the quality of information, it is negligent to broadcast it without taking such simple steps as were available to Meisner. Meisner could have checked with either Ramsey or Hauka, the known source of the quote. He did neither. He should have known that the attribution of such a quote to Ramsey had the potential to damage his reputation within the community both politically and otherwise. For such a seasoned political broadcaster, the warnings of caution were self-evident in The Province issue of December 14th in which another political columnist, Michael Smith, referred to Ramsey's alleged remark as "astonishing" and stated that Ramsey was "a politician who should know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Meisner was a broadcaster who knew Ramsey well. Such comments by another journalist should have reasonably set warning bells ringing in Meisner's ears; bells which he either did not hear or chose to ignore in the pursuit of a story that would, in the context of the Prince George recall campaign, be "big news" if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Unquestionably, had Ramsey made such a comment it would have been reasonable grounds for Meisner to believe that such publication of the content was in the public benefit. Even if Ramsey had, as in fact he did, simply quoted a constituent, that too would have been of such importance in the context of the emotionally charged recall campaign as to warrant its publication in the public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Ontario Court of Appeal in Teskey v. Canadian Newspapers Co. </w:t>
      </w:r>
      <w:hyperlink r:id="rId946" w:history="1">
        <w:r>
          <w:rPr>
            <w:rFonts w:ascii="arial" w:eastAsia="arial" w:hAnsi="arial" w:cs="arial"/>
            <w:i/>
            <w:color w:val="0077CC"/>
            <w:sz w:val="20"/>
            <w:u w:val="single"/>
            <w:shd w:val="clear" w:color="auto" w:fill="FFFFFF"/>
            <w:lang w:val="en-US" w:eastAsia="en-US" w:bidi="ar-SA"/>
          </w:rPr>
          <w:t>(1989), 59 D.L.R. (4th) 709</w:t>
        </w:r>
      </w:hyperlink>
      <w:r>
        <w:rPr>
          <w:rFonts w:ascii="arial" w:eastAsia="arial" w:hAnsi="arial" w:cs="arial"/>
          <w:color w:val="000000"/>
          <w:sz w:val="20"/>
          <w:lang w:val="en-US" w:eastAsia="en-US" w:bidi="ar-SA"/>
        </w:rPr>
        <w:t xml:space="preserve"> adopted an earlier decision of the Supreme Court of Minnesota in Allan v. Pioneer Company , 41 N.W. 936 (1889) in which that Court held that publishing in good faith required not mere belief in the truth of an article published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proper consideration for the character and reputation of the person whose character is likely to be injuriously affected by the publication. It requires of the publisher that he exercise the care and vigilance of a prudent and conscientious man, wielding, as he does, the great power of the public press. There must be an absence not only of improper motive, but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his part. It is his duty to take all reasonable precautions to verify the truth of the statement and to prevent untrue and injurious publications against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Meisner failed to make inquiries about an information source that he himself had suspected. That suspicion, coupled with the knowledge of Ramsey's reputation despite his political differences with him, and the knowledge, as a public broadcaster of the effect of such an attribution to Ramsey shows that his editorial was not made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it is necessary for a defendant to meet each of the requirements of Section 7 to limit a plaintiff to actual damages, and I have concluded the absence of good faith in the broadcast attributing the La-Z-Boy quotation to Ramsey, I wish also to consider the further subsections of Section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as well that the defendant has established that there was "reasonable ground to believe that the broadcast of the attribution of the quotation to Ramsey (if true) was for the public benefit" (7(b)), and it did not involve a criminal charge (7(c)).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Sub-section 7(d) sets forth the need to establish that if a publication took place in a mistake or misapprehension of the facts that a "full and fair retraction" of the erroneous statement occurred within the specified time limits. Sub-section (e) expands the manner of that retraction in the event that the alleged libel was in the form of a broadcast.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with the determination of whether or not a publication is defamatory, the test to be applied in terms of whether the retraction is a full and frank one is that of a reasonable person's conclusion (see R.E. Brown, The Law of Defamation in Canada (Toronto: Carswell, 1987) at 25-35). Such a reasonable person must conclude the apology or retraction is a "full and frank withdrawal of the charges conveyed and admits that the charge was unfounded and made under a misapprehension of the real facts." In the absence of malice, which I have already concluded is the situation in this case, "it is not necessary that the defendant indulge in an abject apology. There does not have to be a complete capitulation."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Ramsey says that what the defendant characterizes as a retraction/apology are actually aggravations of the original harm done by Meisner's broadcast on December 15th. Mr. McGrady characterizes these purported retractions/ apologies as "attack apologies" in which the original libellous statements the defendant made on December 15th are simply reinforced in the listener's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sets forth the rhetorical question of what else the defendants could have done in the context of events of December 15th and Mr. McGrady's letter of that same date, in which he requests the defendant not republish "the offending quotation" and then wrote "I will discuss with Mr. Ramsey this evening your suggestion as to a possible apology as a way of dealing with this matter. I am doubtful there will be any agreement but I do agree to raise it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pause parenthetically to observe that the defendants did broadcast what they called a retraction "within a reasonable time and at least three days after the service of the writ" pursuant to sub-section (7)(e) and that such was broadcast as widely and as often as the original alleged libel. However, the defendants failed to provide to Ramsey a transcript of the retraction broadcast within the time prescribed by sub-section 7(e). The writ was served on December 23rd. Transcripts were not delivered until January 7th, 1998. That is a minor matter which I would not hold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real issue then is whether or not there has been a publication of a full and fair retraction. Can it be said that what occurred following the original broadcast that misattributed the La-Z-Boy quote to Ramsey amounted to such a full and fair retraction? Those "full and fair" retractions/ apologies were summarized in Mr. Burnett's letter to Mr. McGrady of January 7th, 1998:</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15, 1997 statement by Mr. Meisner, approximately 15 minutes after his editorial, in which he was handed and immediately read the full quotation from Mr. Ramsey. We have not included the transcript since those words were transcribed in your statement of claim and you obviously have them.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16, 1997 editorial by Ben Meisner, a transcript of which is attached and which was also posted on the Internet.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16, 1997 interview of Ben Meisner on the CBC, a transcript of which is enclosed.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19, 1997 statement, during Mr. Meisner's ordinary editorial comment, by the general manager of CKPG, a transcript of which is enclosed.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Mr. Meisner's clarification and apologies were referred to and quoted repeatedly in CKPG newscasts on December 15th and 16th,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retraction/apology has three constituent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acknowledges the error, expresses regret for the error and expresses an apology for the erroneous statements. It must be understandable by a reasonable person, not just the plaintiff, to be a full and unqualified apology and thus a full and fair retraction (see Bennett v. Stupich </w:t>
      </w:r>
      <w:hyperlink r:id="rId947" w:history="1">
        <w:r>
          <w:rPr>
            <w:rFonts w:ascii="arial" w:eastAsia="arial" w:hAnsi="arial" w:cs="arial"/>
            <w:i/>
            <w:color w:val="0077CC"/>
            <w:sz w:val="20"/>
            <w:u w:val="single"/>
            <w:shd w:val="clear" w:color="auto" w:fill="FFFFFF"/>
            <w:lang w:val="en-US" w:eastAsia="en-US" w:bidi="ar-SA"/>
          </w:rPr>
          <w:t>(1981), 30 B.C.L.R. 57</w:t>
        </w:r>
      </w:hyperlink>
      <w:r>
        <w:rPr>
          <w:rFonts w:ascii="arial" w:eastAsia="arial" w:hAnsi="arial" w:cs="arial"/>
          <w:color w:val="000000"/>
          <w:sz w:val="20"/>
          <w:lang w:val="en-US" w:eastAsia="en-US" w:bidi="ar-SA"/>
        </w:rPr>
        <w:t xml:space="preserve"> (B.C.S.C.). As stated earlier, it does not require any element of abjectness, absent evidence of personal malice between the defamer and defamed.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Such an apology/retraction must not provoke or remind the listener or reader of the original libel. In this situation, the concept of retraction and apology must be considered in the context of the various broadcasts that followed the original libel on December 15th and that are referred to in Mr. Burnett's letter of January 7th, 1998.</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15th,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alleged "apology and retraction" that took place on December 15th does not contain any reference to either an apology or retraction. Some 18 minutes into the broadcast that commenced with the libellous editorial and during which Meisner had reinforced the libel in discussions with various callers, Meisner was provided with the copy of the Monday Province newspaper. Mr. Meisner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 get this Ramsay's [sic] remarks in full context in The Province in today's Province. This is the exact quote that I referred to in my editorial and this is the exact statement that was made by Paul Ramsay [sic]. May I read it to you so that there can be no confusion created into what is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Meisner then reads the faxed copy of the morning's Province newspaper in which The Province acknowledges that the quotation attributed to Mr. Ramsey was not in context and then quoted an unedited transcript of the conversation between Ramsey and Mr. Hauka.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Immediately thereafter when a caller comments on the quote "pompous remark", Meisner reminds the caller of his view that The Province had it out of context, then adds his own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whether he buys into that notion or not is another matter. If he repeated it did he agree with.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Throughout the remaining portion of this approximate one hour broadcast there is no apology or retraction, rather there is a continued discussion on Meisner's opinions of disagreement with Ramsey and his Government's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December 15th at approximately 10:30 a.m. the offending editorial was posted to the defendant CKPG's website where it remained until approximately 1:30 in the afternoon, despite the fact that CKPG was aware of the libel contained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4:49 Mr. McGrady, having discussed the matter with Mr. Burnett, wrote to him and in that letter specifically requested: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take steps to ensure that neither the radio station nor Mr. Meisner republish any of these statements.</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15th/16th NEWS BROADCASTS: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6:00 of December 15th the defendant CKPG broadcast: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Late this afternoon talk-show host Ben Meisner issued the following statement: I am not about to align myself with this type of journalism. What The Province did was grossly misleading and I apologize for being in anyway involved in their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7:00 p.m. news on December 15th: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CKPG broadcast as part of that newscast that Ramsey was upset over "an alleged erroneous statement" being the article in The Province upon which Meisner based his editorial. The news broadcast then refers to Mr. Meisner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the newspaper did was grossly misleading and he has apologized for being in anyway involved in the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broadcasts of December 16th were similar in tenor. Meisner continued to express regrets for having been involved when he said on a broadcast at 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about to align myself with this type of journalism. What The Province did was grossly misleading and I apologize for being in anyway involved in their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Such comments in my view do not constitute a retraction nor an apology but rather merely an expression of regret for having been caught up in a controversy for which Meisner and CKPG were facing potential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Counsel for the defendant argue that Ramsey indicated at a press scrum on December 16th that he regarded the statements made by the defendant and CKPG as being apologetic. A reading of his evidence at trial on this issue does not draw me to this conclusion. What in essence Ramsey testified to on April 18th was that on December 16th, 1997, he was pleased to think that the broadcast comments "indicated some change of stance from the previous day".</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16th, 1997 CBC INTERVIEW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Meisner's comments to the CBC interviewer do not suggest to me any apologetic stance or retraction. Rather, they are evidence of an aggressive stance. Again, Meisner apologizes for "carrying the item", questions Ramsey's intentions for issuing the Writ and in failing to "contact the station to set the record straight." Meisner was attempting to shift some of the responsibility for his offending broadcast to Ramsey when he said "I haven't heard from Mr. Ramsey or any of his advisors to what I said was incorrect. I have been forced to rely upon the media to get that information." Once again he repeats his regret for having relied upon The Province newspaper when he says "my error was in taking The Province newspaper in prefaces as 'accurate' and I should not have." Meisner in this interview evidences little understanding of the effect of his erroneous comments upon Ramsey and his community. He seems to be attempting to shift responsibility for his own errors on to Ramsey.</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16TH, 1997 EDITORIAL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Ramsey does not say that these comments constitute a separate libel. Rather he argues that by repeating the original libel in the context of this purported retraction and apology, the original libel was reinforced, and the damage caused by the libel was therefore aggravated. This editorial contains within itself a number of remarkable features. The editorial is not a spontaneous broadcast but one which, according to the evidence, Meisner took time to prepare and as with other editorials, it was prepared on a disk for publication to the CKPG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Meisner testified that in preparing it he followed the "standard practice in the industry to identify the error." Notwithstanding the written request of Ramsey's solicitor that the offending attribution of the quote to Ramsey and the quote itself not be repeated, Meisner commenced his editorial by referring to The Province article that attributed the La-Z-Boy quote to Ramsey. He observed that he quoted The Province word for word but now finds the newspaper was grossly incorrect. He blames The Province for this predicament.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Meisner then reads the article in the Monday, December 15th edition of The Province which again refers to the La-Z-Boy quote, but properly attributes it to a constituent.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Meisner then observes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this point I can only assume that this is in fact what Mr. Ramsey actually said. I have not received at any time from either he [sic] or his office a transcript informing me that the comments I had made were grossly incorrect. I have been forced to rely upon comments being made by The Province newspaper and other media in this province. Neither this radio station, CKPG, the general manager or myself were contacted to set the record straight. I might add that the moment we knew for a fact what had taken place we set about not only to apologize but set the record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continues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said that I raised the issue of whether dropping the writ and the associated news coverage was more important than correcting a grave error that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next paragraph Meisner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apologize to Paul Ramsey for having carried the quote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observes that he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...caught in that trap by believing that headlines in The Province newspaper was in fact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Meisner concludes his purported apology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apologize to Paul Ramsey for believing The Province story to be true. Paul Ramsey must stand on his own record. There is in my opinion no need to resort to yellow journalism and libellous statements about Paul Ramsey. His record quite clearly speaks for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editorial, in my view, does not approach what might be regarded as an apology or a full and fair retraction.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Meisner instead of placing the responsibility for the error of his broadcast where it belonged, (i.e. squarely upon his own shoulders), continues to blame The Province and Ramsey. Adequate journalism demanded that Mr. Meinser inquire into the truthfulness of a questionable report before publishing it. His responsibility lies in the inquiries he failed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Meisner, in my view, erroneously criticized Ramsey for not providing information by which Meisner could extricate himself from the very error he had caused and which was his responsibility to resolve. Indeed, the evidence at trial was that Ramsey's assistant, Ms. Kidd, did contact CKPG's station manager, Michael Woodsworth, the very morning of the broadcast and faxed the Monday morning Province article entitled "Ramsey's remarks in full context" to the station during the course of Meisner's December 15th broadcast. The defendant did not call Mr. Woodsworth at trial nor provide any reasons for not doing so, and thus I accept Ms. Kidd's evidence that such information was, in fact, provided to the defendant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Thus, Meisner's attempted explanation in the December 16th editorial, although not incorrect, was misleading. He sought to blame Ramsey for the predicament and explain himself out the predicament he himself had created. I conclude that the December 16th editorial was neither an apology nor a retraction. Rather it consisted of Meisner pointing the finger of responsibility at others in the context of an aggressive assault upon Ramsey's political views. Meisner simply has no concept of what he has done to Ramsey in terms of his standing within his residential and political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After that December 16th editorial, the defendant did not leave Prince George on a planned hunting trip as Ramsey had been led to believe by the editorial in Mr. Burnett's letter of December 7th. Rather, he continued to host the call- in portion of the regular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During that portion of the broadcast there is again reference to the La-Z-Boy quote. At one point Meisner commented that he read that The Province correction as "tongue and cheek" and at another point when a caller questions whether Ramsey could come up with the quoted constituent Meisner observed that that was an "interesting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for Ramsey submitted that the continuing critical nature of Meisner's comments about Ramsey in the political arena detracts from any veracity of his apologies. In my view, the two issues are disparate and I would not conclude that these continuing critical comments about Ramsey's political policies detract from whatever might be argued to be an apology and retraction. They are at worst simply indicative of bad taste and poor timing.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CKPG EDITORIAL DECEMBER 19TH,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Upon Meisner leaving on his hunting trip, Mr. Leighton the General Manager of CKPG issued an editorial in the time spot used by Meisner's talk-show. The editorial commences by an assertion of neutrality on the issue of recall and support of the station's two editorial broadcasters and of their independence in expressing their views. In the final portion of the statement, Mr. Leighton then draws the listeners' attention to the "Meisner Editorial [repeating] a quotation attributable to Paul Ramsey which had been published the day before in the Vancouver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Leighton refers to being contacted by Ramsey's solicitor, removing Meisner's editorial from the station's website late on the afternoon of December 15th and then referred to the various Meisner "apologizes and retractions" and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 was mistaken to have taken the Vancouver Province headline at its face value, and he said so. Radio Station CKPG Limited, which transmitted those words, was also mistaken. We too are also sorry, and we also apologize to Mr. Ramsay [sic]. The whole thing was a mistake, corrected as quickly as possible, and with apologies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Ramsay's [sic] lawsuit seeks a retraction, an apology as well as general and punitive damages. We've delivered the retraction and apology to an audience much broader than the broadcast that gave rise to the issue to begin with. Frankly, we can do no more. In due course, we will let the courts determine whether we have acted responsibly or not, whether there is damage or not, and if so what those damages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penultimate paragraph begins not with an apology to Ramsey but rather than expression of regret for having mistakenly accepted the veracity of The Province's article without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then purports to apologize but says "[the] whole thing was a mistake corrected as quickly as possible and with apologizes issued." As I have concluded earlier I do not conclude that what preceded December 19th constituted any retraction or apology to Ramsey.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final paragraph returns to a confrontational style that, in essence, questions the actions of Ramsey in filing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sincerity of what was advanced as an apology on December 19th can be measured against the testimony of Mr. Leighton at trial when he said in his examination-in-chief: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impression at the time which I continue to hold today is that I felt the action brought by Mr. Ramsey against our company and Mr. Meisner had less to do with setting the record straight and more to do with political posturing related to recall. I felt very badly at the time and still feel very badly that the words caused apparently caused Mr. Ramsey personal injury and I deeply regret that. I would have felt then and now much better about the entire controversy had Mr. Ramsey agreed to accept our invitation to go on the air and express his points of view on the matter. Regrettably he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Leighton, as with Meisner, does not understand the effect that attributing such a quotation to Ramsey would not only have had upon Ramsey's political reputation but also his standing in the community in which he lived and taught for many years. Given the nature of Meisner's aggressive political attacks upon Ramsey on December 15th and 16th, attacks which in any other context would have been an accepted part of political life, the invitation to come on his show would be tantamount to inviting Ramsey into a lion's den where there could be no meaningful apology or retraction. It was not for Ramsey to make amends. That lay with the defendants who, in my opinion, utterly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defence profers no other efforts to make an apology or retraction and those that were pled were done in the alternative, to the argument that the December 15th comments were not libellous. The defendants say Ramsey was not interested in an apology and point to Ramsey's counsel's letter to Mr. Burnett of December 15th in which among other things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confirm that I will discuss with Mr. Ramsey this evening your suggestion as to a possible apology as a way of dealing with the matter. I am doubtful there will be any agreement but I do agree to raise it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That comment does not suggest that Ramsey rejected the concept of apology. In the Prince George Citizen edition of December 16th, 1997 it was reported that Ramsey wanted to compel the newspaper [The Province] and CKPG radio talk-show host Ben Meisner to apologize for their falsely reporting that he made critical comments about Prince George voters. This stated belied any suggestion that Ramsey was not desirous of seeking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Indeed, there was good reason to issue the Writ at such an early time given the provisions of Section 7(e)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conclusion, I am of the view that Section 7 provides no defence to the defendants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advance an argument that there is a defence of qualified privilege available to them in the event that the Section 7 defence fails. The defence of qualified privilege is predicated upon a recognition that there are occasions in which one may publish or broadcast defamatory statements about another without legal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Moises v. Canadian Newspaper Company </w:t>
      </w:r>
      <w:hyperlink r:id="rId948"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the British Columbia Court of Appeal held at 218 that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categories of situations in which a qualified privilege will arise are not closed and the determination of whether or not the defence should succeed can be a difficult matter. As stated by Lindley L.J. in Stuart v. Bell, [1891] 2 Q.B. 341 at 346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reason for holding any occasion privileged is common convenience and the welfare of society and it is obvious that no definite line can be so drawn as to mark off with precision occasions which are privileged and separate them from those which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Some 109 years after Stuart v. Bell the New Zealand Court of Appeal, in a reconsideration of an earlier judgment that had been pronounced upon by the Judicial Committee of the Privy Council, reiterated the observations of Lindley L.J. in Stuart v. Bell when in Lange v. Atkinson, 2000 NZCA 95, it referred to his comments that the privilege would arise "if all or, at all events, the mass of right-minded men in the position of the defendant would have considered it their duty in the circumstances" to communicate the information concerned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defence of qualified privilege was stated in Horrocks v. Lowe, [1974] 1 All E.R. 662 at 669 as arising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positive belief in the truth of what he published.... If he publishes untrue defamatory matter recklessly, without considering or caring whether it be true or not, he is in this, as in other branches of the law, treated as if he knew it to be false. But indifference to the truth of what he publishes is not to be equated with carelessness, impulsiveness, or irrationality arriving at a positive belief that it is true... despite the imperfection of the mental process by which the belief is arrived at it may still be "honest"...The law demands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Since Horrocks v. Lowe, there have been a number of Commonwealth decisions that apply a qualified privilege defence to publications in the media on matters of political speech or commentary. These include Reynolds v. The Times Newspaper, [1998] 3 All E.R. 961 (C.A.) and [1999] H.L.J. No. 45 (H.L.), [1999] 3 W.L.R. 1010; Lange v. Atkinson, [2000] 1 N.Z.L.R. 257 (J.C.P.C.) and Lange v. Australian Broadcasting Corp. (1997), 145 A.L.R. 96 (H.C.A.).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Those decisions express views not dissimilar to the Supreme Court of Canada's observations in Hill v. The Church of Scientology of Toronto, </w:t>
      </w:r>
      <w:hyperlink r:id="rId94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that required defendant publishers to make a reasonable investigation into the correctness of that which they intended to publish or otherwise risk being found to have been reckless at a minimum or to have been found to not tell the truth at the worse and, thus, in either event to be denied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most recent observation on this area of law is to be found in the New Zealand Court of Appeal's reconsideration of its earlier judgment in Lange v. Atkinson, upon its return from the Judicial Committee of the Privy Council. Both Lange and Reynolds were delivered by the Judicial Committee on the same day. Lange had been decided by the New Zealand Court of Appeal on the basis of the English Court of Appeal decision in Reynolds and thus, given the House of Lords' comments and in particular those of Lord Nicholls in Reynolds, the matter was referred back to the New Zealand Court of Appeal for further consideration. In Reynolds, the House of Lords held that qualified privilege may apply to political discussions in all circumstances of a particular publication, but that there is no generic privilege extending to publications of political information to the public at large and, therefore, it was still necessary to "examine the circumstances of publication before determining whether the public interest was served by treating the occasion as one of qualified privilege", (see Lange, para. 7). In Reynolds, Lord Nicolls set forth at para. 54 some 10 factors to be considered in this consideration, one of which was the "steps taken to verify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its reconsideration, the New Zealand Court of Appeal at para. 44 considered the reasons of Diplock L.J. in Horrocks v. Lowe, and made these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At common law malice was presumed when the words published were false and defamatory. The presumption was however rebutted if the occasion was one of qualified privilege. The privilege could nevertheless be defeated if actual malice was proved by the plaintiff. What constituted malice was restated in Horrocks v. Lowe [1975] AC 135, 149-150 by Lord Diplock, in what have since been regarded as authoritative terms. His reference in that restatement to carelessness, impulsiveness or irrationality not being equated to indifference, must be read in context. The proposition does not qualify the preceding statements which cover lack of genuine belief and recklessness. Thus while carelessness will not of itself be sufficient to negate the defence, its existence may well support an assertion by the plaintiff of a lack of belief or recklessness. In this way the concept of reasonable or responsible conduct on the part of a defendant in the particular circumstances becomes a legitimate consideration. It can also be said that in the context of political discussion an irrational belief in truth is seldom likely to feature. It is for example difficult to envisage reliance on such an argument when a newspaper is defending its publication of false and defamatory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Recklessness as to truth has traditionally been treated as equivalent to knowledge of falsity, see for example Fleming on Torts (9th ed: 1998) at 639. Both deprive the defendant of qualified privilege. We note as a relevant analogy the recent approach of the House of Lords to recklessness when their Lordships were considering the tort of misfeasance in public office: see Three Rivers District Council v. Governor and Co. of the Bank of England (speeches 18 May 2000). In particular Lord Steyn, when citing from the judgment of Clarke J at first instance, approved the view that recklessness involves a lack of honesty in the exercise of the power in question. He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an organic development, which fits into the structure of our law governing intentional torts. The policy underlying it is sound: reckless indifference to consequences is as blameworthy as deliberately seeking such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By the same token, it may be said that reckless indifference to truth is almost as blameworthy as deliberately stating falsehoods. Lord Diplock gave a helpful description of recklessness in the present field when he spoke of someone who publishes defamatory material "without considering or caring" whether it was true or false. Indifference to truth is, of course, not the same thing conceptually as failing to take reasonable care with the truth but in practical terms they tend to shade into each other. It is useful, when considering whether an occasion of qualified privilege has been misused, to ask whether the defendant has exercised the degree of responsibility which the occasion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What constitutes recklessness is something which must take its colour from the nature of the occasion, and the nature of the publication. If it is reckless not "to consider or care" whether a statement be true or false, as Lord Diplock indicated, it must be open to the view that a perfunctory level of consideration (against the substance, gravity and width of the publication) can also be reckless. It is within the concept of misusing the occasion to say that the defendant may be regarded as reckless if there has been a failure to give such responsible consideration to the truth or falsity of the statement as the jury considers should have been given in all the circumstances. In essence the privilege may well be lost if the defendant takes what in all the circumstances can fairly be described as a cavalier approach to the truth of the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No consideration and insufficient consideration are equally capable of leading to an inference of misuse of the occasion. The rationale for loss of the privilege in such circumstances is that the privilege is granted on the basis that it will be responsibly used. There is no public interest in allowing defamatory statements to be made irresponsibly - recklessly- under the banner of freedom of expression. What amounts to a reckless statement must depend significantly on what is said and to whom and by whom. It must be accepted that to require the defendant to give such responsible consideration to the truth or falsity of the publication as is required by the nature of the allegation and the width of the intended dissemination, may in some circumstances come close to a need for the taking of reasonable care. In others a genuine belief in truth after relatively hasty and incomplete consideration may be sufficient to satisfy the dictates of the occasion and to avoid any inference of taking improper advantage of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New Zealand Court of Appeal declined to import the concept of reasonableness of control into the law of libel of New Zealand. That, however, is the law in Canada as enunciated in Hill, and thus the defence of qualified privilege requires an element of reasonable investigation into the correctness of that to be published or broadcast.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basis of the determination of that issue is clearly recognized in the introductory comments in the New Zealand Court of Appeal judgment in Lange in para. 2 where the Court quotes from the House of Lords' the decision in Reynolds: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this somewhat kaleidoscopic background, one feature of all the judgments, New Zealand, Australian and English, stands out with conspicuous clarity: the recognition that striking a balance between freedom of expression and protection of reputation calls for a value judgment which depends upon local, political and social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Thus the difference between the conclusion of the recent New Zealand Court of Appeal decision and the earlier views of the Supreme Court of Canada in Hill can be rationalized by considering the different social mores and values between these two societies. In Canadian society, given the competitive nature of the media, there are good reasons to require an aspect of reasonable investigation before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Here, the incorrect attribution of the La-Z-Boy quotation had consequences more than just political in nature, for it suggested derogatory views held by Ramsey about those in the community in which he lived, as well as those who might vote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law required a reasonable investigation by Meisner to determine the veracity of the attribution of the quote to Ramsey. Meisner did not do so and therefore I conclude the defence of qualified privilege is not available to him. I conclude that Meisner cannot be said to have had an honest belief in what he said on December 15th as his approach was one of recklessness rather than carelessness. The defence of qualified privilege cannot be availed of by such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is also no basis in public policy or common convenience, therefore, that would be served by attaching qualified privilege to this occasion. The defendant CKPG, of course, is bound by the acts of Meisner.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now turn to the issue of damages. Section 6 of the Libel and Slander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pleas and mitigation of damages for libel.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action for libel in a newspaper or other periodical publication the defendant may plead in mitigation of damages the libel was inserted in the newspaper or other periodical publication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before the commencement of the action, or at the earliest opportunity afterwards, the defendant insert in the newspaper or other periodical publication a full apology for the libel, or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newspaper or periodical publication in which the libel appeared is one ordinarily published at intervals exceeding one week, that the defendant offer to publish the apology in a newspaper or periodical publication to be selected by the plaintiff in the action,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action for a libel in a broadcast the defendant may plead in mitigation of damages that the libel was broadcast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before the commencement of the action or at the earliest opportunity afterwards, the defendant broadcast a full apology for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Here the defendant relies upon sub-section 2 saying that Meisner broadcast his December 15th comments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agree that Meisner was not motivated by any personal malice towards Ramsey. The success of his talk show depended in part upon establishing and maintaining an audience interest in the program in return for which he received free advertising on CKPG for his other business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have concluded that the efforts at apology and retraction of Meisner and his co-defendants failed to be that which they purported to be. They improperly questioned Ramsey's efforts, including the issuing of the writ; this questioning was less then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it is true that the defendants invited Ramsey onto Meisner's show, I have concluded it was reasonable for Ramsey to have rejected that proposal, given Meisner's aggressive political stance towards Ramsey, as being less an opportunity for apology and retraction than an opportunity for political debate in which Ramsey's views of his constituents would be overshadowed by other unrelated issues. The testimony of both Meisner and Mr. Leighton convinces me that even up to and including the trial there was no meaningful efforts at apology or retraction.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Hill, Mr. Justice Cory at para. 182 adopted the factors to be taken into account in assessing damages as outlined in Gatley on Libel and Slander, 8th ed. (London: Sweet &amp; Maxwell, 1998) as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plaintiff, his position and standing, the nature of the libel, the mode and extent of publication, the absence or refusal of any retraction or apology and the whole conduct of the defendant from the time when the libel was published down to the very moment of their [jury] verdict. They may take into consideration the conduct of the defendant before action, after action and in court the trial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context of this case, bearing in mind Ramsey's political position, I observe that in MacKay v. Southam Company, [1995] 17 W.W.R. 183 (B.C.C.A.) O'Halloran J.A. noted at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Conscientious men carrying out public duties have a right to be properly sensitive of their honour; if their moral integrity is impeached such men are deeply hurt. This injury is not only a subjective one but it is reflected in the eyes of their families, their friends and acquaintances; it impugns their reputations and good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accept that any award must not be such so as to stifle free expression of opinions and observe that those who do their research in a careful and reasoned manner have no need to fear the so-called "chilling effect" that was discussed in Westbank Indian Band v. Tomat </w:t>
      </w:r>
      <w:hyperlink r:id="rId950" w:history="1">
        <w:r>
          <w:rPr>
            <w:rFonts w:ascii="arial" w:eastAsia="arial" w:hAnsi="arial" w:cs="arial"/>
            <w:i/>
            <w:color w:val="0077CC"/>
            <w:sz w:val="20"/>
            <w:u w:val="single"/>
            <w:shd w:val="clear" w:color="auto" w:fill="FFFFFF"/>
            <w:lang w:val="en-US" w:eastAsia="en-US" w:bidi="ar-SA"/>
          </w:rPr>
          <w:t>(1992) 63 B.C.L.R. (2d) 273</w:t>
        </w:r>
      </w:hyperlink>
      <w:r>
        <w:rPr>
          <w:rFonts w:ascii="arial" w:eastAsia="arial" w:hAnsi="arial" w:cs="arial"/>
          <w:color w:val="000000"/>
          <w:sz w:val="20"/>
          <w:lang w:val="en-US" w:eastAsia="en-US" w:bidi="ar-SA"/>
        </w:rPr>
        <w:t xml:space="preserve"> (C.A.) by Wood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purpose of such award, as commented upon by Wood J.A.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bring clearly to public attention the fact that the allegations were unwarranted, and that no lawful excuse for making them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defendant argues that Ramsey shares in the responsibility for Meisner's broadcast as he did nothing to caution him when Ramsey had, in fact, contacted the Prince George newspaper to ensure that they would not be publishing that contained in the Province. I accept that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may have application in libel actions, (see Brown v. Cole </w:t>
      </w:r>
      <w:hyperlink r:id="rId12" w:history="1">
        <w:r>
          <w:rPr>
            <w:rFonts w:ascii="arial" w:eastAsia="arial" w:hAnsi="arial" w:cs="arial"/>
            <w:i/>
            <w:color w:val="0077CC"/>
            <w:sz w:val="20"/>
            <w:u w:val="single"/>
            <w:shd w:val="clear" w:color="auto" w:fill="FFFFFF"/>
            <w:lang w:val="en-US" w:eastAsia="en-US" w:bidi="ar-SA"/>
          </w:rPr>
          <w:t>(1995), 14 B.C.L.R. (3d) 53</w:t>
        </w:r>
      </w:hyperlink>
      <w:r>
        <w:rPr>
          <w:rFonts w:ascii="arial" w:eastAsia="arial" w:hAnsi="arial" w:cs="arial"/>
          <w:color w:val="000000"/>
          <w:sz w:val="20"/>
          <w:lang w:val="en-US" w:eastAsia="en-US" w:bidi="ar-SA"/>
        </w:rPr>
        <w:t xml:space="preserve"> (C.A.) where liability was sought to be apportioned between defendants and third parties.) But I am unaware of any case where it has been applied to a plaintiff when he failed to ward off a potential defamer. In each of Moises v. The Canadian Newspaper Company, supra, Wenman v. Pacific Press Ltd. (30 January 1991),Vancouver Registry, C891725 (B.C.S.C.), </w:t>
      </w:r>
      <w:hyperlink r:id="rId951" w:history="1">
        <w:r>
          <w:rPr>
            <w:rFonts w:ascii="arial" w:eastAsia="arial" w:hAnsi="arial" w:cs="arial"/>
            <w:i/>
            <w:color w:val="0077CC"/>
            <w:sz w:val="20"/>
            <w:u w:val="single"/>
            <w:shd w:val="clear" w:color="auto" w:fill="FFFFFF"/>
            <w:lang w:val="en-US" w:eastAsia="en-US" w:bidi="ar-SA"/>
          </w:rPr>
          <w:t>[1991] B.C.J. No. 186</w:t>
        </w:r>
      </w:hyperlink>
      <w:r>
        <w:rPr>
          <w:rFonts w:ascii="arial" w:eastAsia="arial" w:hAnsi="arial" w:cs="arial"/>
          <w:color w:val="000000"/>
          <w:sz w:val="20"/>
          <w:lang w:val="en-US" w:eastAsia="en-US" w:bidi="ar-SA"/>
        </w:rPr>
        <w:t xml:space="preserve"> and Vogel v. The CBC </w:t>
      </w:r>
      <w:hyperlink r:id="rId952" w:history="1">
        <w:r>
          <w:rPr>
            <w:rFonts w:ascii="arial" w:eastAsia="arial" w:hAnsi="arial" w:cs="arial"/>
            <w:i/>
            <w:color w:val="0077CC"/>
            <w:sz w:val="20"/>
            <w:u w:val="single"/>
            <w:shd w:val="clear" w:color="auto" w:fill="FFFFFF"/>
            <w:lang w:val="en-US" w:eastAsia="en-US" w:bidi="ar-SA"/>
          </w:rPr>
          <w:t>(1982), 35 B.C.L.R. 7</w:t>
        </w:r>
      </w:hyperlink>
      <w:r>
        <w:rPr>
          <w:rFonts w:ascii="arial" w:eastAsia="arial" w:hAnsi="arial" w:cs="arial"/>
          <w:color w:val="000000"/>
          <w:sz w:val="20"/>
          <w:lang w:val="en-US" w:eastAsia="en-US" w:bidi="ar-SA"/>
        </w:rPr>
        <w:t xml:space="preserve"> (S.C.) it was argued and rejected that a plaintiff had contributed to his own defamation by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simple and most consistent answer to this assertion has been that such conduct whether in writing, letters to the editor, being a member of parliament or in conducting certain litigation is simply no answer to inaccurate and defamatory publications or broadcasts. I am of the view there was no duty on the part of Ramsey to warn off his potential defamers.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also argues Ramsey contributed to his own defamation by failing in the Hauka interview to "distance himself" from the quote of the constituent. The answer to this is found in the Hauka interview as discussed in Ramsey's cross-examination on April 18 at page 9 of the transcript at trial and page 4 of the transcript of the interview in which Mr. Hauka seems to have no difficulty in recording that Ramsey was merely quoting a constituent, not adopting as his own the impugned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assessing damages I take into account: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while Ramsey is a politician with whom Meisner has had substantial political disagreements, it had never been suggested that he held his constituents or any of them in any contempt or disregard.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Meisner made no serious effort to check the accuracy of The Province story despite his concerns before December 15th as to the reliability of that newspaper as a source of information.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following the editorial of December 15th, made no meaningful or adequate apology or retraction and that which was attempted was couched in criticism of Ramsey's actions following the editorial and an expression of regret for their predicament in relying upon the newspaper. I also consider the inappropriateness of the defence's suggestion of fault on Ramsey's part because he "failed to set the record straight".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 situation in which Ramsey was at the time embroiled: his constituents having him recalled and how that affected his position in the community as a long-time resident and college instructor.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audience, according to broadcast statistics might have some 4,100 listeners in a broadcast area of some 80,000 residents, 22,000 of which were Ramsey's constituents.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posting of the editorial of December 15th to the CKPG website from 10:30 a.m. to 4:30 p.m. of that day during which there were 21 "hits" to the site.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editorial upon Ramsey. While I do not accept that most of Ramsey's emotional tenderness arose because of this broadcast particularly in light of the highly charged recall campaign that unquestionably affected Ramsey and members of his family, the editorial nevertheless heightened those emotions, at least for a short period of time until other recall events overtook the editorial.</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editorial referring to a "quote" rather than just a statement and the fact that, as testified to by Mr. Meisner, "something taken as a quote is taken more seriously than other things".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Meisner had a reputation as a political commentator and his stature.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comment did not result in Ramsey's recall and that now, some two years later, the focus of the public has moved on to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the appropriate award of damages is in the amount of $30,000.00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Ramsey seeks a further order requiring the defendant CKPG to remove the Meisner editorial of December 16th from its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That matter is now, as I observe, over two years old. As with yesterday's newspaper which were once used to wrap fish and chips rather than be read for yesterday's news I doubt that this editorial has any importance to anyone but its author. I decline to make any order for its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Ramsey is entitled to costs on Scale 3 unless there be reason to order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Wong v. Wilson, [2013] B.C.J. No. 1783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 and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1783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Allan Wong, 0828720 B.C. Ltd. and 0836862 B.C. Ltd., Plaintiffs, and Byron Wilson, Judith Ann Wilson and J.A.W. Services Inc., LG Millson &amp; Co. Inc. and Larry Milson, Defendants, and Allan Wong, a.k.a. Al Wong, a.k.a. Allan Shek Chi Wong, and 0836862 BC Ltd.,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41"/>
      <w:bookmarkEnd w:id="266"/>
      <w:r>
        <w:rPr>
          <w:rFonts w:ascii="arial" w:eastAsia="arial" w:hAnsi="arial" w:cs="arial"/>
          <w:b/>
          <w:color w:val="000000"/>
          <w:sz w:val="20"/>
          <w:lang w:val="en-US" w:eastAsia="en-US" w:bidi="ar-SA"/>
        </w:rPr>
        <w:t>Civil litigation — Civil procedure — Pleadings — Amendment of — Statement of claim — Striking out pleadings or allegations — Grounds — Failure to disclose a cause of action or defence — False, frivolous, vexatious or abuse of process — Disposition without trial — Dismissal of action — Frivolous, vexatious or abuse of process — Application by defendants for order striking plaintiff's amended notice of civil claim and dismissing specific claims against them allowed in part — Action arose out of share purchase and subsequent operation of two companies — Amended notice of civil claim was embarrassing and prejudicial — Allegations lacked precision — Material facts were not set out clearly — There was lack of clarity regarding the roles of various parties — Entire claim was struck with leave to submit further amended notice of civil claim — Several claims were dismissed as showing no genuine issue for trial — Supreme Court Civil Rules, Rules 9-5,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Misrepresentation — Negligent misrepresentation — Fraudulent misrepresentation — Application by defendants for order striking plaintiff's amended notice of civil claim and dismissing specific claims against them allowed in part — Action arose out of share purchase and subsequent operation of two companies — Amended notice of civil claim was embarrassing and prejudicial — Entire claim was struck with leave to submit further amended notice of civil claim — Misrepresentation claim was only appropriately raised by corporate plaintiff — Accordingly, misrepresentation claim advanced by individual defendant was dismissed — Dismissal of claims for negligent misrepresentation and fraudulent misrepresentation would be premature.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Equitable remedies — Rescission — Application by defendants for order striking plaintiff's amended notice of civil claim and dismissing specific claims against them allowed in part — Action arose out of share purchase and subsequent operation of two companies — Amended notice of civil claim was embarrassing and prejudicial — Entire claim was struck with leave to submit further amended notice of civil claim — It would be inappropriate to dismiss claim for rescission of share purchase agreement as rescission is merely remedy that might be available in event misrepresentation claim succeeded.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economic relations — Application by defendants for order striking plaintiff's amended notice of civil claim and dismissing specific claims against them allowed in part-- Action arose out of share purchase and subsequent operation of two companies — Amended notice of civil claim was embarrassing and prejudicial — Entire claim was struck with leave to submit further amended notice of civil claim — Claims for interference with economic relations and conversion were dismissed as showing no genuine issue for trial as plaintiff could not advance those claims as shareholder.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8"/>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an order striking plaintiff's amended notice of civil claim and dismissing specific claims against them. The action arose out of the share purchase and subsequent operation of two companies. The corporate plaintiff purchased half the shares in two companies from the defendants, and the corporate plaintiff later purchased all the remaining shares. The defendants argued that the claim ought to be struck as disclosing no reasonable claim and that it was unnecessary, scandalous, frivolous or vexatious and may prejudice, embarrass or delay the fair trial of the proceeding. They also argued that there was no genuine issue for trial with respect to the claims against them for breach of fiduciary duty, breach of common law duties, negligent misrepresentation, fraudulent misrepresentation, interference with economic relations and conversion, breach of trust, rescission of the share purchase agreements and a declaration that the agreement was unconscionable. The plaintiffs conceded the need to further amend the claim and add new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32"/>
            <w:bookmarkEnd w:id="26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would be unfair to permit the plaintiffs to argue the application to dismiss on the basis of potential future amendments. The amended notice was embarrassing and prejudicial. It contained many drafting errors. It lacked precision with respect to which allegations related to which parties or which causes of action. The material facts were not set out clearly in relation to the relevant causes of action and there was a lack of clarity regarding the roles of the various parties. The entire claim was struck with leave to submit a further amended notice of civil claim. The defendants did not owe the plaintiffs fiduciary duties in relation to the first share purchase agreement. However, it was not clear that there was no genuine issue as to whether the defendant owed fiduciary duties to the plaintiffs based on the positions he held with the corporations whose shares were purchased. The claim for breach of common law duties was dismissed. The misrepresentation claim was only appropriately raised by the corporate plaintiff. Accordingly, the misrepresentation claim advanced by the individual defendant was dismissed. It would be premature to dismiss the claims for negligent misrepresentation and fraudulent misrepresentation. The claims for interference with economic relations and conversion were dismissed as the plaintiff could not advance those claims as shareholder. The plaintiffs did not plead any facts that could establish the three certainties necessary for a trust to come into existence. The claim for breach of trust was dismissed. It would be inappropriate to dismiss the claim for rescission of the share purchase agreement as rescission is merely a remedy that might be available in the event the misrepresentation claim succeeded. While the evidence did not support a conclusion that there was a significant inequality of bargaining power, it was not possible to determine on the evidence whether the transactions as a whole were so divergent from standards of commercial morality so as to warrant a declaration of unconscionability.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24"/>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3-1(2)(a), Rule 3-1(2)(b), Rule 3-7(9), Rule 3-7(18), Rule 9-5, Rule 9-5(a), Rule 9-5(b), Rule 9-5(c), Rule 9-6, Rule 9-6(5)(a)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42"/>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the Defendants by Counterclaim: K.A.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Byron Wilson, Judith Ann Wilson and J.A.W. Services Inc.: M.M. Sinclair.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LG Millson &amp; Co. Inc. and Larry Milson: S.M. Vorbrodt.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41"/>
      <w:bookmarkEnd w:id="271"/>
      <w:r>
        <w:pict>
          <v:line id="_x0000_s1224"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L.A. WARREN J."/>
            <w:bookmarkEnd w:id="272"/>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Byron Wilson ("Mr. Wilson"), Judith Ann Wilson ("Ms. Wilson") and J.A.W. Services Inc. ("J.A.W.") (collectively, the "Wilson Defendants") apply for orders under R.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striking the Amended Notice of Civil Claim filed April 15, 2013 (the "ANOCC") and under R. 9-6 dismissing several of the claims raised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defendants, LG Millson &amp; Co. Ltd. and Larry Milson (the "Millson Defendants"), appeared at the hearing of the application but took no position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currently named plaintiffs are Allan Wong ("Mr. Wong"), 0828720 BC Ltd. and 0836862 BC Ltd ("083"). It is agreed that there is no such company as 0828720 BC Ltd., but rather 0828720 is the incorporation number of a company currently named Arcon Water Designs Ltd. ("Arcon Water"). During the hearing of this application, it was agreed that all references to 0828720 BC Ltd. should be read as referring to Arcon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Wong owns the shares of Arcon Water and 083.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arises out of the share purchase and subsequent operation of two companies, Arcon Rock &amp; Waterscapes Inc. ("Arcon Rock") and 0680483 B.C. Ltd. ("068").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Arcon Rock is in the business of installing swimming pools and other landscape features on residential and commercial properties. 068 is the concrete business, servicing Arcon Rock as its sole, or at least primary,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about October 2008, all the shares in Arcon Rock were owned by Mr. Wilson and Ms. Wilson, and all the shares in 068 were owned by J.A.W. Mr. Wilson was the sole officer and director of Arcon Rock, and Mr. Wilson and Ms. Wilson were the directors of 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about October 2008, Arcon Water purchased half of Mr. Wilson's shares in Arcon Rock, half of Ms. Wilson's shares in Arcon Rock and half of J.A.W's shares in 068 pursuant to a written share purchase agreement (the "2008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Arcon Water entering into the 2008 SPA, Mr. Wong was provided with financial and other information about Arcon Rock and 068, including the financial statements for Arcon Rock for the year ending December 31, 2007 (the "2007 Financial Statements"). The Millson Defendants are accountants who were involved in a review of the 2007 Financial Statements. It is not clear whether they had previously provided accounting services to Arcon Rock and 068 or whether they were retained specifically for the purpose of reviewing the 2007 Financial Statements. If the latter, it is not clear who retained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2009, after completion of the 2008 SPA, a new accounting firm prepared financial statements for Arcon Rock for the year ending December 31, 2008 and concluded that the 2007 Financial Statements had erroneously overstated Arcon Rock's equity by more than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2010, 083 agreed to purchase all the remaining shares in Arcon Rock and 068 from Mr. Wilson, Ms. Wilson and J.A.W. pursuant to a written share purchase agreement (the "2010 SPA"). Mr. Wong assumed certain obligations under the 2010 SPA as covenantor.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2010 SPA was amended by two written modification agreements (the "Modification Agreements"). Among other things, the Modification Agreements extended the closing date for the 2010 SPA and altered some of the provisions related to the payments due to Mr. Wilson, Ms. Wilson and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appears that the 2010 SPA closed sometime in late 2011, although the specific timing of the actual transfer of the shares under the 2010 SPA is not clear. Since then all the shares of Arcon Rock and all the shares of 068 have been owned by Arcon Water and 083, which in turn are owned by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two to three years following completion of the 2008 SPA (that is until the closing of the 2010 SPA), the shares of Arcon Rock were owned by Arcon Water (as to 50%) and Mr. Wilson and Ms. Wilson (collectively as to 50%), and the shares of 068 were owned by Arcon Water (as to 50%) and J.A.W. (as to 50%). Mr. Wilson and Mr. Wong were the directors of Arcon Rock and 068, Ms. Wilson having ceased to be a director of 068 on October 16, 2008. Mr. Wilson ceased to be a director of Arcon Rock and 068 on June 22,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Mr. Wong's evidence that during the time between the 2008 SPA and the closing of the 2010 SPA (in 2011), he and Mr. Wilson were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business partners in that [they] were the principals and the faces of Arcon".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some point in 2010 or 2011, Arcon Rock was reassessed by Canada Revenue Agency ("CRA") for approximately $300,000 related to erroneous GST-related entries in Arcon Rock's 2007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ANOCC is convoluted and confusing. However, after hearing the submissions of counsel, it appears that the essence of the plaintiffs' claim is that the Wilson Defendants and the Millson Defendants misrepresented the state of Arcon Rock's business and, in particular, its financial position for the purpose of inducing Arcon Water to enter into the 2008 SPA, and that in 2011 and 2012, Mr. Wilson wrongly competed with Arcon Rock. The principal complaints appear to be as follows: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completion of the 2008 SPA, Mr. Wong was provided with financial information concerning Arcon Rock and 068, including the 2007 Financial Statements. The plaintiffs allege that the Millson Defendants conducted a review engagement of the 2007 Financial Statements and represented that they had been prepared in accordance with generally accepted accounting principles ("GAAP"). After completion of the 2008 SPA, the plaintiffs say they discovered that the 2007 Financial Statements had not been prepared in accordance with GAAP, and that the 2007 Financial Statements erroneously overstated Arcon Rock's equity by more than $600,000.</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the Millson Defendants improperly recorded certain GST payments in the 2007 Financial Statements. It is not clear whether this GST error relates to the overstated equity referred to above, but it is alleged that it eventually resulted in the $300,000 GST liability to CRA.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prior to completion of the 2008 SPA, the Wilson Defendants failed to advise or concealed that Arcon Rock had poor relations with its suppliers, that employees were having to loan money to Arcon Rock and that Arcon Rock had working capital issues in the form of poor receivables.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between the fall of 2011 and well into 2012, Mr. Wilson wrongly represented to clients that he remained affiliated with Arcon Rock, took confidential and proprietary information, solicited employees and wrongfully took business opportunities for himself.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suggested by counsel for the plaintiffs that Mr. Wilson knew about but did not disclose the extent and likelihood of the CRA reassessment, and that the plaintiffs did not know about it until after 083 entered into the 2010 SPA. However, this is not clearly pleaded or stated directly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advance a variety of causes of action, including breach of fiduciary duties, breach of common law duties, negligent misrepresentation, fraudulent misrepresentation, interference with economic relations, conversion, breach of trust and breach of the 2010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Among other things, the plaintiffs seek a declaration of unconscionably regarding, and rescission of, both the 2008 SPA and the 2010 SPA; general damages, equitable damages, special damages, aggravated damages, exemplary damages and punitive damages; indemnification; a variety of injunctions; an accounting and disgorgement of revenue; double costs;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Wilson Defendants have filed a Counterclaim in which they allege that 083 and Mr. Wong are in breach of the payment obligations under the 2010 SPA as modified by the Modification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are deficiencies in the drafting of the ANOCC that will be addressed in more detail below. However, certain aspects of the ANOCC are noted here because they provide helpful context for the analysis that follows:</w:t>
      </w:r>
      <w:r>
        <w:rPr>
          <w:rFonts w:ascii="arial" w:eastAsia="arial" w:hAnsi="arial" w:cs="arial"/>
          <w:sz w:val="20"/>
          <w:lang w:val="en-US" w:eastAsia="en-US" w:bidi="ar-SA"/>
        </w:rPr>
        <w:cr/>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little distinction is made in the ANOCC between Mr. Wong and the other plaintiffs even though Arcon Water and 083 were the purchasers under the 2008 SPA and the 2010 SPA, respectively, while Mr. Wong was merely a shareholder of Arcon Water and 083. For example, the plaintiffs allege that a duty of care, identical in all respects, was owed by the Wilson Defendants to both Mr. Wong and Arcon Water, that Arcon Water and Mr. Wong relied on misrepresentations made by the Wilson Defendants in deciding to proceed with the 2008 SPA even though only Arcon Water was a purchaser. The plaintiffs also allege that the Wilson Defendants owed fiduciary duties, identical in all respects, to all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ANOCC does not allege a breach of the 2008 SPA, even though the 2008 SPA contains express representations and warranties that appear to correspond with the misrepresentations that the plaintiffs allege they relied on in deciding to proceed with the 2008 SPA. While the 2008 SPA contains time limitations on the survival of such representations and warranties, it also provides that a claim for breach of any of them involving fraud or fraudulent misrepresentation is subject only to the limitation periods imposed by law.</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above, although it was suggested during oral submissions that Mr. Wong only became aware of the extent of the CRA reassessment after the 2010 SPA, the plaintiffs have not alleged a breach of the 2010 SPA in relation to the GST liability even though the 2010 SPA contains an express representation to the effect that neither Mr. Wilson nor Ms. Wilson was aware of any undisclosed claim related to Arcon Rock.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Arcon Rock nor 068 is a plaintiff even though some of the duties alleged to have been owed by the Wilson Defendants are said to arise as a result of the positions they held with those companies, and even though much of the damage alleged appears to be damage to the business of Arcon Rock and/or 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Differences between R. 9-5 and R.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Wilson Defendants submit that the ANOCC as a whole discloses no reasonable claim and is unnecessary, scandalous, frivolous or vexatious, and/or may prejudice, embarrass or delay the fair trial of the proceeding and so ought to be struck under R. 9-5. They also submit that certain specific claims are bound to fail, there is no genuine issue for trial with regard to those claims and, as such, those claims should be dismissed summarily under R. 9-6. They rely on affidavit evidence in support of their R. 9-6 application but argued the R. 9-5 application on the basis of the pleadings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oppose the application, but during submissions conceded they need to apply to further amend the ANOCC in several respects, and to add Arcon Rock and 068 as plaintiffs, in order to clarify the bases upon which they assert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of Appeal recently considered Rules 9-5 and 9-6 in </w:t>
      </w:r>
      <w:r>
        <w:rPr>
          <w:rFonts w:ascii="arial" w:eastAsia="arial" w:hAnsi="arial" w:cs="arial"/>
          <w:i/>
          <w:color w:val="000000"/>
          <w:sz w:val="20"/>
          <w:lang w:val="en-US" w:eastAsia="en-US" w:bidi="ar-SA"/>
        </w:rPr>
        <w:t>International Taoist Church of Canada v. Ching Chung Taoist Assn. of Hong Kong Ltd.</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9-11 [</w:t>
      </w:r>
      <w:r>
        <w:rPr>
          <w:rFonts w:ascii="arial" w:eastAsia="arial" w:hAnsi="arial" w:cs="arial"/>
          <w:i/>
          <w:color w:val="000000"/>
          <w:sz w:val="20"/>
          <w:lang w:val="en-US" w:eastAsia="en-US" w:bidi="ar-SA"/>
        </w:rPr>
        <w:t>International Taoist Church</w:t>
      </w:r>
      <w:r>
        <w:rPr>
          <w:rFonts w:ascii="arial" w:eastAsia="arial" w:hAnsi="arial" w:cs="arial"/>
          <w:color w:val="000000"/>
          <w:sz w:val="20"/>
          <w:lang w:val="en-US" w:eastAsia="en-US" w:bidi="ar-SA"/>
        </w:rPr>
        <w:t xml:space="preserve">], where Low J.A. noted that the two rules are quite different. Rule 9-5 is solely concerned with the sufficiency of the pleadings and raises issues of law only, whereas R. 9-6 is an assertion that the claim is factually without merit. An order striking a pleading under R. 9-5 could 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 whereas an order dismissing a claim under R. 9-6 would support a future pleading of </w:t>
      </w:r>
      <w:r>
        <w:rPr>
          <w:rFonts w:ascii="arial" w:eastAsia="arial" w:hAnsi="arial" w:cs="arial"/>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considering an application to strike pleadings under R. 9-5, the court should consider whether defective pleadings can be corrected by way of an amendment: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Put another way, as long as the pleadings disclose a triable issue, either as it exists or as it may be amended, then the issue should go to trial. Accordingly, the prospect of future amendments will be considered on the R. 9-5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in my view, it would be unfair to the Wilson Defendants to permit the plaintiffs to argue the R. 9-6 application on the basis of potential future amendments and new parties. This application was filed more than four weeks prior to the hearing. During that four week period, plaintiffs' counsel could have filed an application to further amend the pleadings and add yet additional parties, such as Arcon Rock and 068, but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brought their R. 9-6 application on the basis of the pleadings as they stood in the ANOCC. They are entitled to know the case they have to meet: </w:t>
      </w:r>
      <w:r>
        <w:rPr>
          <w:rFonts w:ascii="arial" w:eastAsia="arial" w:hAnsi="arial" w:cs="arial"/>
          <w:i/>
          <w:color w:val="000000"/>
          <w:sz w:val="20"/>
          <w:lang w:val="en-US" w:eastAsia="en-US" w:bidi="ar-SA"/>
        </w:rPr>
        <w:t>Charest v. Poch</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2011 BCSC 1165</w:t>
        </w:r>
      </w:hyperlink>
      <w:r>
        <w:rPr>
          <w:rFonts w:ascii="arial" w:eastAsia="arial" w:hAnsi="arial" w:cs="arial"/>
          <w:color w:val="000000"/>
          <w:sz w:val="20"/>
          <w:lang w:val="en-US" w:eastAsia="en-US" w:bidi="ar-SA"/>
        </w:rPr>
        <w:t xml:space="preserve"> at paras. 46-48. Therefore, the R. 9-6 application will proceed on the basis of the ANOCC.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application to strike under R.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Wilson Defendants apply under R. 9-5(1)(a), (b) and (c) which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test for striking a claim as disclosing no reasonable claim 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and reiterated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is whether, assuming the facts pleaded are true, it is "plain and obvious" that the claim discloses no reasonable cause of action. If there is a chance that the respondent might succeed, then the respondent should not be "driven from the judgment seat"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basis for striking a pleading under R. 9-5(1)(b) was summarized by Fisher J.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w:t>
      </w:r>
      <w:r>
        <w:rPr>
          <w:rFonts w:ascii="arial" w:eastAsia="arial" w:hAnsi="arial" w:cs="arial"/>
          <w:color w:val="000000"/>
          <w:sz w:val="20"/>
          <w:lang w:val="en-US" w:eastAsia="en-US" w:bidi="ar-SA"/>
        </w:rPr>
        <w:t xml:space="preserve"> Congress, </w:t>
      </w:r>
      <w:hyperlink r:id="rId963"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w:t>
      </w:r>
      <w:r>
        <w:rPr>
          <w:rFonts w:ascii="arial" w:eastAsia="arial" w:hAnsi="arial" w:cs="arial"/>
          <w:color w:val="000000"/>
          <w:sz w:val="20"/>
          <w:lang w:val="en-US" w:eastAsia="en-US" w:bidi="ar-SA"/>
        </w:rPr>
        <w:t xml:space="preserve"> Farley, </w:t>
      </w:r>
      <w:hyperlink r:id="rId964"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"embarrassing" pleading as contemplated by R. 9-5(1)(c) is one that is so irrelevant that to allow it to stand would involve useless expense and would also prejudice the trial of the action by involving the parties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Pleadings that are prolix, that violate the rules of pleading set out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the common law, and that are constructed in a confusing manner that makes it difficult to answer, are prejudicial and should be struck: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purpose of pleadings was described by Smith J.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w:t>
      </w:r>
      <w:r>
        <w:rPr>
          <w:rFonts w:ascii="arial" w:eastAsia="arial" w:hAnsi="arial" w:cs="arial"/>
          <w:i/>
          <w:color w:val="000000"/>
          <w:sz w:val="20"/>
          <w:lang w:val="en-US" w:eastAsia="en-US" w:bidi="ar-SA"/>
        </w:rPr>
        <w:t>Troup v. McPherson</w:t>
      </w:r>
      <w:r>
        <w:rPr>
          <w:rFonts w:ascii="arial" w:eastAsia="arial" w:hAnsi="arial" w:cs="arial"/>
          <w:color w:val="000000"/>
          <w:sz w:val="20"/>
          <w:lang w:val="en-US" w:eastAsia="en-US" w:bidi="ar-SA"/>
        </w:rPr>
        <w:t xml:space="preserve"> (1965), 53 W.W.R. 37 (B.C.S.C.) at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purpose is reflected in the Rules. Rule 3-1(2)(a) requires a Notice of Civil Claim to set out a concise statement of the material facts giving rise to the claim. Rule 3-1(2)(b) requires that the relief sought by the plaintiff be set out as against each named defendant. Rule 3-7 prohibits the pleading of evidence. Rule 3-7(9) states that conclusions of law must not be pleaded unless the material facts supporting them are pleaded. Finally, R. 3-7(18) requires full particulars be pleaded where a party relies on misrepresentation, fraud 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Thus, to comply with the Rules and fulfil the purpose of pleading, the material facts necessary for each cause of action must be pleaded, but not the evidence by which the facts are to be proved. This should be done in a logical sequence and separately for each cause of action so as to avoid confusion. If there is more than one plaintiff, it must be clear which cause(s) of action are being advanced by each plaintiff. If there is more than one defendant, the relief sought should be set out as against each separately. Conclusions of law must not be pleaded unless the material facts supporting them are also pleaded and particulars are necessary to support allegations of fraud 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ANOCC is confusing and violates several of these rules. Without endeavoring to list every infraction, some examples are set out below:</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Arcon Water has been named incorrectly in the style of cause as 0828720 BC Ltd. and is referred to throughout as "082".</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already noted, the ANOCC appears to confuse the shareholders with the company in which the shares are owned. For example, in Part 2 of the ANOCC at paragraph 1(f), the plaintiffs seek indemnification of "083 for any loss or damage occasioned by the disclosure or use of the Plaintiffs' confidential information by the Defendants". From this, it seems that all of the plaintiffs claim to own information that has been wrongfully used. However, it is never alleged that 083 or any of the other plaintiffs had any confidential information. It is more likely this is intended to refer to information belonging to Arcon Rock and/or 068. If that is correct, any loss would be loss suffered by Arcon Rock and/or 068, but neither is a plaintiff. There are several other examples of this problem. Throughout, claims are advanced collectively by the "plaintiffs" without regard for the fact that Mr. Wong was merely the shareholder of Arcon Water and 083 who were in turn shareholders of Arcon Rock and 068.</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alleged that the Vendors "took confidential and proprietary information", the information taken is not identified.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alleged that the plaintiffs lost customers and experienced negative impacts on their relationship with their employees. However, no facts are pleaded to suggest that the plaintiffs themselves had any business, customers or employees. The only business mentioned is the business of Arcon Rock and 068.</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ANOCC fails to accurately identify parties and use defined terms consistently. For example, it defines certain representations as the "Vendors' Misrepresentations" and others as the "LG Inc. Misrepresentations" but then later refers only to the "Representations". Similarly, the Defendant Byron Wilson is defined originally as "B. Wilson", but later there are references to both "Wilson" and to "B. Wilson". These are just some examples; there are numerous such errors.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misrepresentation cause of action against the Wilson Defendants is set out primarily in paragraphs 21 and 24 through 30 of the ANOCC. The "Vendors Misrepresentations" are listed in paragraph 21, but there is no reference in that list to the alleged errors in the 2007 Financial Statements. Then, in paragraphs 40 and 41, it is alleged that the Vendors concealed errors in the Financial Statements. This allegation appears to be a material fact central to the plaintiffs' misrepresentation case, but it is not cross-referenced to the misrepresentation cause of action.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ANOCC does not clearly spell out who the vendors were under each of the 2008 SPA and the 2010 SPA.</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are advanced against the Millson Defendants (who were the accountants), but the ANOCC does not set out who the Millson Defendants were acting for or retained by.</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duty claim is asserted against the Wilson Defendants in paragraphs 47 and 49 of the ANOCC where it is alleged that a fiduciary relationship existed between Mr. Wong and Arcon Water on the one hand and the Wilson Defendants on the other as a result of Mr. Wong's and Arcon Water's "peculiar vulnerability". Then in paragraph 60, with allegations of breach by Mr. Wilson of the 2010 SPA intervening, a fiduciary duty is pleaded again, but this time it is alleged to arise by virtue of the Wilson Defendants' positions in the companies. There is no attempt to link the two separate sets of facts to the same cause of action or to identify the conduct that is alleged to constitute a breach of one or both of these fiduciary duties.</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ANOCC does not allege that the Wilson Defendants, or some of them, were directors or officers of any of the companies and does not explain any other relevant roles they may have played, but it asserts that they owe fiduciary duties by virtue of the positions they held with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ANOCC is embarrassing and prejudicial in that it contains many drafting errors, there is a lack of precision with respect to which allegations relate to which parties or which causes of action, the material facts are not set out clearly in relation to the relevant causes of action and there is a lack of clarity regarding the roles of the various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during oral submissions, counsel for the plaintiffs agreed that some of the specific claims should be dismissed, and as will be seen below, I have concluded that others should be dismissed as well. It is likely that the dismissal of those specific claims will result in the need for consequential amendments relating to the claims that remain. Also, counsel for the plaintiffs acknowledged that a variety of additional amendments were required in order to clarify the bases upon which the plaintiffs assert their claims. These included amendments to plead breach by the Wilson Defendants of some of the representations and warranties in Article 3 of the 2008 SPA and perhaps some of the representations and warranties in Article 3 of the 2010 SPA. Further, counsel for the plaintiffs acknowledged the need to apply to add Arcon Rock and 068 as plaintiffs in order to advance some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the above, it is obvious that the claim is going to have to be significantly recast. Any attempt to remedy the ANOCC by striking some portions only is likely to result in more confusion. Therefore, in my view, the entire ANOCC should be struck with leave to the plaintiffs to substitute a Further Amended Notice of Civil Claim prepared in accordance with the principles set out above and subject to my conclusions on the R. 9-6 application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application for judgment under R.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Rule 9-6(5)(a) provides that a court, "if satisfied that there is no genuine issue for trial with respect to a claim or defence, must pronounce judgment or dismiss the claim accordingly." The "no genuine issue for trial" standard is identical to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standard under the predecessor R. 18: </w:t>
      </w:r>
      <w:r>
        <w:rPr>
          <w:rFonts w:ascii="arial" w:eastAsia="arial" w:hAnsi="arial" w:cs="arial"/>
          <w:i/>
          <w:color w:val="000000"/>
          <w:sz w:val="20"/>
          <w:lang w:val="en-US" w:eastAsia="en-US" w:bidi="ar-SA"/>
        </w:rPr>
        <w:t>Haghdust v. British Columbia Lottery Corp.</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 xml:space="preserve">]. That is, it must be manifestly clear or beyond a reasonable doubt that there is no issue to be tried: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at 334-335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the Supreme Court of Canada considered the summary judgment rule in Alberta. Stressing that the question of whether there is a genuine issue for trial must be determined on the evidence, the Court set out the applicable analysis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bar on a motion for summary judgment is high. </w:t>
      </w:r>
      <w:r>
        <w:rPr>
          <w:rFonts w:ascii="arial" w:eastAsia="arial" w:hAnsi="arial" w:cs="arial"/>
          <w:color w:val="000000"/>
          <w:sz w:val="20"/>
          <w:u w:val="single"/>
          <w:lang w:val="en-US" w:eastAsia="en-US" w:bidi="ar-SA"/>
        </w:rPr>
        <w:t>The defendant who seeks summary dismissal bears the evidentiary burden of showing that there is "no genuine issue of material fact requiring trial"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w:t>
      </w:r>
      <w:r>
        <w:rPr>
          <w:rFonts w:ascii="arial" w:eastAsia="arial" w:hAnsi="arial" w:cs="arial"/>
          <w:color w:val="000000"/>
          <w:sz w:val="20"/>
          <w:u w:val="single"/>
          <w:lang w:val="en-US" w:eastAsia="en-US" w:bidi="ar-SA"/>
        </w:rPr>
        <w:t>The defendant must prove this; it cannot rely on mere allegations or the pleadings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1061590 Ontario Ltd. v. Ontario Jockey Club</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(1995), 21 O.R. (3d) 547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Tucson Properties Ltd. v. Sentry Resources Ltd.</w:t>
      </w:r>
      <w:r>
        <w:rPr>
          <w:rFonts w:ascii="arial" w:eastAsia="arial" w:hAnsi="arial" w:cs="arial"/>
          <w:color w:val="000000"/>
          <w:sz w:val="20"/>
          <w:lang w:val="en-US" w:eastAsia="en-US" w:bidi="ar-SA"/>
        </w:rPr>
        <w:t xml:space="preserve"> (1982), </w:t>
      </w:r>
      <w:hyperlink r:id="rId971" w:history="1">
        <w:r>
          <w:rPr>
            <w:rFonts w:ascii="arial" w:eastAsia="arial" w:hAnsi="arial" w:cs="arial"/>
            <w:i/>
            <w:color w:val="0077CC"/>
            <w:sz w:val="20"/>
            <w:u w:val="single"/>
            <w:shd w:val="clear" w:color="auto" w:fill="FFFFFF"/>
            <w:lang w:val="en-US" w:eastAsia="en-US" w:bidi="ar-SA"/>
          </w:rPr>
          <w:t>22 Alta. L.R. (2d) 44</w:t>
        </w:r>
      </w:hyperlink>
      <w:r>
        <w:rPr>
          <w:rFonts w:ascii="arial" w:eastAsia="arial" w:hAnsi="arial" w:cs="arial"/>
          <w:color w:val="000000"/>
          <w:sz w:val="20"/>
          <w:lang w:val="en-US" w:eastAsia="en-US" w:bidi="ar-SA"/>
        </w:rPr>
        <w:t xml:space="preserve"> (Q.B. (Master)), at pp. 46-47. </w:t>
      </w:r>
      <w:r>
        <w:rPr>
          <w:rFonts w:ascii="arial" w:eastAsia="arial" w:hAnsi="arial" w:cs="arial"/>
          <w:color w:val="000000"/>
          <w:sz w:val="20"/>
          <w:u w:val="single"/>
          <w:lang w:val="en-US" w:eastAsia="en-US" w:bidi="ar-SA"/>
        </w:rPr>
        <w:t>If the defendant does prove this, the plaintiff must either refute or counter the defendant's evidence, or risk summary dismissal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Oil Co. v. Predator Corp.</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(2004), 365 A.R. 326</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2004 ABQB 688</w:t>
        </w:r>
      </w:hyperlink>
      <w:r>
        <w:rPr>
          <w:rFonts w:ascii="arial" w:eastAsia="arial" w:hAnsi="arial" w:cs="arial"/>
          <w:color w:val="000000"/>
          <w:sz w:val="20"/>
          <w:lang w:val="en-US" w:eastAsia="en-US" w:bidi="ar-SA"/>
        </w:rPr>
        <w:t xml:space="preserve">, at p. 331, aff'd (2006), </w:t>
      </w:r>
      <w:hyperlink r:id="rId973" w:history="1">
        <w:r>
          <w:rPr>
            <w:rFonts w:ascii="arial" w:eastAsia="arial" w:hAnsi="arial" w:cs="arial"/>
            <w:i/>
            <w:color w:val="0077CC"/>
            <w:sz w:val="20"/>
            <w:u w:val="single"/>
            <w:shd w:val="clear" w:color="auto" w:fill="FFFFFF"/>
            <w:lang w:val="en-US" w:eastAsia="en-US" w:bidi="ar-SA"/>
          </w:rPr>
          <w:t>55 Alta. L.R. (4th) 1</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2006 ABCA 69</w:t>
        </w:r>
      </w:hyperlink>
      <w:r>
        <w:rPr>
          <w:rFonts w:ascii="arial" w:eastAsia="arial" w:hAnsi="arial" w:cs="arial"/>
          <w:color w:val="000000"/>
          <w:sz w:val="20"/>
          <w:lang w:val="en-US" w:eastAsia="en-US" w:bidi="ar-SA"/>
        </w:rPr>
        <w:t xml:space="preserve">. Each side must "put its best foot forward" with respect to the existence or non-existence of material issues to be tried: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w:t>
      </w:r>
      <w:r>
        <w:rPr>
          <w:rFonts w:ascii="arial" w:eastAsia="arial" w:hAnsi="arial" w:cs="arial"/>
          <w:i/>
          <w:color w:val="000000"/>
          <w:sz w:val="20"/>
          <w:lang w:val="en-US" w:eastAsia="en-US" w:bidi="ar-SA"/>
        </w:rPr>
        <w:t>Goudie v. Ottawa (City)</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SCC 14</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w:t>
      </w:r>
      <w:r>
        <w:rPr>
          <w:rFonts w:ascii="arial" w:eastAsia="arial" w:hAnsi="arial" w:cs="arial"/>
          <w:i/>
          <w:color w:val="000000"/>
          <w:sz w:val="20"/>
          <w:lang w:val="en-US" w:eastAsia="en-US" w:bidi="ar-SA"/>
        </w:rPr>
        <w:t>Guarantee Co. of North America</w:t>
      </w:r>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Low J.A. held in </w:t>
      </w:r>
      <w:r>
        <w:rPr>
          <w:rFonts w:ascii="arial" w:eastAsia="arial" w:hAnsi="arial" w:cs="arial"/>
          <w:i/>
          <w:color w:val="000000"/>
          <w:sz w:val="20"/>
          <w:lang w:val="en-US" w:eastAsia="en-US" w:bidi="ar-SA"/>
        </w:rPr>
        <w:t>International Taoist Church</w:t>
      </w:r>
      <w:r>
        <w:rPr>
          <w:rFonts w:ascii="arial" w:eastAsia="arial" w:hAnsi="arial" w:cs="arial"/>
          <w:color w:val="000000"/>
          <w:sz w:val="20"/>
          <w:lang w:val="en-US" w:eastAsia="en-US" w:bidi="ar-SA"/>
        </w:rPr>
        <w:t>, at paras. 13-14, that affidavit evidence is not only admissible on a summary judgment application but is essential to such an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curious that R. 9-6 does not specifically provide for affidavit evidence except in response to a plaintiff's application. It is inconceivable to me, however, that a plaintiff could overcome a filed defence and obtain summary judgment under the new rule in the absence of sworn evidence that proves the claim. A claim for a liquidated sum under a contract, for example, surely would require sworn evidence under the rule to prove the contract, breach of the contract and the amount 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inconceivable to me that a defendant could obtain summary judgment without presenting sworn evidence establishing that the claim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Courts are not permitted to assess or weigh evidence on an application under R. 9-6. As a result, where the parties present conflicting affidavit evidence, the onus of proving the absence of a genuine issue for trial will generally not be met and the court will be unable to grant summary judgment: </w:t>
      </w:r>
      <w:r>
        <w:rPr>
          <w:rFonts w:ascii="arial" w:eastAsia="arial" w:hAnsi="arial" w:cs="arial"/>
          <w:i/>
          <w:color w:val="000000"/>
          <w:sz w:val="20"/>
          <w:lang w:val="en-US" w:eastAsia="en-US" w:bidi="ar-SA"/>
        </w:rPr>
        <w:t>International Taoist Church</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relied upon by the Wilson Defendants in support of the R. 9-6 application was the affidavit of Mr. Wilson sworn June 7, 2013. Counsel for the plaintiffs submitted that the R. 9-6 application should be dismissed on the basis that the Wilson affidavit was so replete with inadmissible argument and opinion that it should be disregarded in its entirety. I do not agree. Although there were aspects of Mr. Wilson's evidence that were contradicted by Mr. Wong, that does not make Mr. Wilson's affidavit inadmissible. Given this is a summary judgment application, I have not attempted to resolve any of those conflicts. However, in my view, the only portion of Mr. Wilson's affidavit that is inadmissible is the last sentence in paragraph 8 which amounts to an opinion about the sufficiency of the information provided to Mr. Wong. I have not relied on that sentence in reaching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their Notice of Application, the Wilson Defendants sought dismissal of the following claims:</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claims brought by Mr. Wong personally as against the Wilson Defendants;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breach of fiduciary duty against the Wilson Defendants;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breach of common law duties against the Wilson Defendants;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misrepresentation against the Wilson Defendants;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interference with economic relations and conversion;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based upon the law of vicarious liability;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breach of trust against the Wilson Defendants;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for a declaration of unconscionability with regard to, and rescission of, the 2008 SPA and the 2010 SPA; and</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oral submissions, counsel for the Wilson Defendants abandoned the application as it related to the claim based upon the law of vicarious liability and the claim for double costs, and as such, those are not addressed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claims brought by Mr. Wong personally are addressed to a large extent in the course of dealing with each of the other claims. Accordingly, I will address the other claims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claim for breach of fiduciary duty against the Wilson Defendants appears to be expressed primarily in paragraphs 47, 49 and 60 of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First, in paragraphs 47 and 49 of the ANOCC, it is alleged that "by virtue of Wong's unfamiliarity with the business, tax law and lack of access to relevant information from the Wilson Defendants and LG Inc., 082 and Wong were subject to a peculiar vulnerability in respect of the exercise of the discretion or power that the Vendors cloaked themselves in as an incident [sic] of their knowledge, power and discretion in relation to the Plaintiff" and that, as a consequence, a fiduciary relationship existed between Arcon Water and Mr. Wong on the one hand and the Wilson Defendants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Then, in paragraph 60 of the ANOCC, it is alleged that the Wilson Defendants owed fiduciary duties to the plaintiffs "by virtue of the position they held with the Companies as defined in the 2010 SPA". The "Companies", as defined in the 2010 SPA, are Arcon Rock and 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there is no express reference in the ANOCC to these duties being breached, it is alleged in general terms in paragraphs 62 through 69 that the Wilson Defendants took opportunities and used confidential and proprietary information in a manner that caused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Wilson Defendants assert that there is no genuine issue to be tried with respect to the claim for breach of fiduciary duty. First, they say that while a director and officer owes a fiduciary duty, that duty is owed only to the company, in this case Arcon Rock and 068, and neither of those companies is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Second, the Wilson Defendants say that the plaintiffs have not tendered any evidence upon which a court could conclude a fiduciary duty existed on the basis of the requirements set out in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Specifically, there is no evidence that the Wilson Defendants had scope for the exercise of some discretion or power and could unilaterally exercise that discretion or power so as to affect the plaintiffs' legal or practical interests, or that the plaintiffs were peculiarly vulnerable to the Wilson defendants. Citing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Cadbury Schweppes Inc. v. FBI Foods Ltd</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the Wilson Defendants submit that courts are loathe to find a fiduciary relationship in the context of an arm's length business transaction because the requirement of vulnerability is seldom present in such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Wilson Defendants note that while the ANOCC pleads that Mr. Wong was unfamiliar with the business and tax law and had a lack of access to information, clause 9.1 of the 2008 SPA gave him the right to inspect the financial records of Arcon Rock and 068 and speak to its accountants, major customers and suppliers. In addition, Mr. Wilson has sworn that Mr. Wong did have unfettered access to the financial statements, some of which were reviewed by an accountant named Christian Milau who initially was planning to buy into the Arcon Rock business with Mr. Wong. Further, the evidence establishes that Mr. Wilson has a grade 11 education while Mr. Wong had an MBA at the time of the 2008 SPA. Finally, Mr. Wilson deposes that his relationship with Mr. Wong was at all times as a vendor in a potential business sale. The Wilson Defendants say neither the evidence nor the pleadings support a claim, at least by the currently named plaintiffs, for breach of fiduciary duty; it is clear there is no triable issue with respect to that claim; and, as a result, it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Wong does not take issue with much of Mr. Wilson's evidence on this point. He did not deny having access to the financial records of Arcon Rock and 068, nor did he deny that Mr. Milau reviewed some of the financial information. Mr. Wong said that while he hired accountants, this was done to assist him in future tax planning, and they did not review the 2007 Financial Statements. He also directly contradicted Mr. Wilson's characterization of their relationship as merely vendor and purchaser in a potential business sale. According to Mr. Wong, he and Mr. Wilson were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business partners in that we were the principals and faces of Arcon from 2008 until 2010". Of course, if that characterization of their relationship is correct, it would apply only to the time period after completion of the 2008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face of an application for summary judgment, a party is expected to put his or her "best foot forward". In my view, on the evidence tendered, it is manifestly clear that the Wilson Defendants did not owe the Plaintiffs fiduciary duties in relation to the sale and purchase of the shares pursuant to the 2008 SPA. The parties were at arm's length on opposite sides of a business transaction, and while the plaintiffs may have relied on the information provided to them, there is no evidence that suggests the Wilson Defendants could unilaterally exercise any power or discretion so as to affect the plaintiffs' legal or practical interests or that the plaintiffs were peculiarly vulnerable to the Wilson Defendants in evaluating Arcon Rock's business and deciding to proceed with the 2008 SPA. As such, the plaintiffs' claim against the Wilson Defendants for breach of fiduciary duties alleged to have arisen in relation to the purchase of the shares pursuant to the 2008 SPA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Having said that, I am not convinced that there is no genuine issue as to whether Mr. Wilson owed fiduciary duties to the plaintiffs based on the positions he held with Arcon Rock and 068. I am not, for the moment, referring to the duties that he may have owed to Arcon Rock and 068 as a result of being a director of those companies, but I will return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above, Mr. Wilson deposed that his relationship with Mr. Wong was "at all times as a vendor in a potential business sale". Mr. Wong directly contradicted that and said they were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partners between 2008 and 2010" and that they "ran the operations of the businesses jointly". Further, in the time between the two sales, Mr. Wilson, Ms. Wilson and J.A.W. continued to own half the shares in Arcon Rock and 068. Also, in 2010, CRA was writing to Arcon Rock specifically to Byron Wilson's attention with respect to the GST issues and advising of the prospect of a reassessment, which did materialize in 2011 after the 2010 SPA. Finally, Mr. Wilson was using an email address and/or email signature, for business purposes, that referred to Arcon Water Designs in 2011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Common ownership of property does not, of itself, create a partnership, but it is a factor for consideration. The existence of a partnership is dependent on the facts and circumstances of each case and, in particular, on what the parties actually intended: </w:t>
      </w:r>
      <w:r>
        <w:rPr>
          <w:rFonts w:ascii="arial" w:eastAsia="arial" w:hAnsi="arial" w:cs="arial"/>
          <w:i/>
          <w:color w:val="000000"/>
          <w:sz w:val="20"/>
          <w:lang w:val="en-US" w:eastAsia="en-US" w:bidi="ar-SA"/>
        </w:rPr>
        <w:t>Rockwell v. Fay</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2009 BCSC 935</w:t>
        </w:r>
      </w:hyperlink>
      <w:r>
        <w:rPr>
          <w:rFonts w:ascii="arial" w:eastAsia="arial" w:hAnsi="arial" w:cs="arial"/>
          <w:color w:val="000000"/>
          <w:sz w:val="20"/>
          <w:lang w:val="en-US" w:eastAsia="en-US" w:bidi="ar-SA"/>
        </w:rPr>
        <w:t xml:space="preserve">. If a partnership existed between Mr. Wilson and Mr. Wong, they would have owed obligations to each other and to the partnership that are fiduciary in nature: Mark Vincent Ellis, </w:t>
      </w:r>
      <w:r>
        <w:rPr>
          <w:rFonts w:ascii="arial" w:eastAsia="arial" w:hAnsi="arial" w:cs="arial"/>
          <w:i/>
          <w:color w:val="000000"/>
          <w:sz w:val="20"/>
          <w:lang w:val="en-US" w:eastAsia="en-US" w:bidi="ar-SA"/>
        </w:rPr>
        <w:t>Fiduciary Duties In Canada</w:t>
      </w:r>
      <w:r>
        <w:rPr>
          <w:rFonts w:ascii="arial" w:eastAsia="arial" w:hAnsi="arial" w:cs="arial"/>
          <w:color w:val="000000"/>
          <w:sz w:val="20"/>
          <w:lang w:val="en-US" w:eastAsia="en-US" w:bidi="ar-SA"/>
        </w:rPr>
        <w:t>, loose-leaf (Toronto: Carswell, 2004) vol. 2 at 12-6.2-12-6.2(2)).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duties would include a duty of utmost good faith which, among other things, would preclude a partner:</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knows more about the state of the partnership accounts than another and, concealing what he knows, entering into an agreement with that other relative to some matter as to which knowledge of the state of accounts is material;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obtaining private advantage at the expense of the partnership. (Ernest H. Scamell &amp; R.C. I'Anson Banks, eds., Lindley on the Law of Partnership, 14th ed. (London: Sweet &amp; Maxwell, 1979) at 430-432).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the evidence before me is insufficient to conclude that a partnership existed between Mr. Wilson and Mr. Wong, I cannot conclude that there is no triable issue in that regard. I realize that a claim of fiduciary duty based specifically on the existence of a partnership between Mr. Wilson and Mr. Wong is not pleaded, but as set out above, the plaintiffs have pleaded fiduciary duties owed to them by virtue of the position the Wilson Defendants held with Arcon Rock and 068. I have given the plaintiffs leave to amend, and I want to be clear that my decision to dismiss the claim against the Wilson Defendants based on fiduciary duties alleged to have arisen in relation to the purchase of the shares pursuant to the 2008 SPA is not to be taken as precluding the plaintiffs from amending their claim to allege a fiduciary duty arising as a result of the manner in which the businesses of Arcon Rock and 068 were carried on in the time between the 2008 SPA and the 2010 SPA. I am not implying that such a claim would have merit (no such conclusion could be reached on the evidence before me), and everything I have said about proper pleading would apply to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my decision to dismiss the claim based on fiduciary duties owed in relation to the purchase of the shares pursuant to the 2008 SPA would not preclude the advancement of a claim by Arcon Water and 068 based on Mr. Wilson's and/or Ms. Wilson's positions as directors, officers or key employees of those companies should the plaintiffs successfully apply to add Arcon Water and 068 as plaintiffs. Again, I am not suggesting that such a claim would have merit, and everything I have said about proper pleading would apply to such a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breach of common law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paragraph 61 of the ANOCC, it is alleged that the Wilson Defendants owed "common law duties" as follows: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utmost loyalty, fidelity and confidence;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not to misuse confidential information of the plaintiffs, including a duty not to put the plaintiffs' confidential information to their personal use or advantage, including after termination of employment;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not to make a secret profit from new employment or after closing of the 2010 SPA; and</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not to take advantage of any ripe business opportunity after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ANOCC does not state to whom these duties are owed, but they appear to be similar to the kinds of duties that might be owed by a director or key employee to a company. If that is what is intended, then the duties would be owed to Arcon Rock and/or 068, who are not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 they appear to duplicate the fiduciary duties asserted and dealt with above. In oral submissions at the hearing, counsel for the plaintiffs agreed that this claim should be struck as being duplicative of the fiduciary duty claim that the plaintiffs intend be advanced by Arcon Rock and 068 in the event they are added as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circumstances, the claim for breach of common law duties against the Wilson Defendants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claim for misrepresentation as against the Wilson Defendants is most obviously set out in paragraphs 21, 24 and 25 of the ANOCC which state:</w:t>
      </w:r>
      <w:r>
        <w:rPr>
          <w:rFonts w:ascii="arial" w:eastAsia="arial" w:hAnsi="arial" w:cs="arial"/>
          <w:sz w:val="20"/>
          <w:lang w:val="en-US" w:eastAsia="en-US" w:bidi="ar-SA"/>
        </w:rPr>
        <w:cr/>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made the following misrepresentations in the form of deliberate concealing, omissions and/or misleading information to induce 082 [should read Arcon Water] into the 2008 SPA as follows (which is non-exhaustive):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did not admit and/or concealed that Arcon had some poor supplier relations in the form of defaulting and/or extreme delay on account payments prior to 082 executing the 2008 SPA;</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Wilson represented on or around 2008 before 2008 SPA directly to Wong that Arcon never had an issue with respect to paying suppliers;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did not inform Wong that the employees were providing loans to Arcon and its related companies to save the Arcon and its related companies from financial crisis: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loaned over $157,000 to Arcon in 2008;</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included all employee loans on the JAW balance sheet as opposed to the Arcon balance sheet which made said employee loans unavailable for review and inspection during Wong's due diligence process;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deliberately concealed said employee loans so as to induce 082 and Wong into the 2008 SPA;</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did not inform Wong or 082 that the employees were forced to pay suppliers due to lack of payment by Arcon;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Arcon had working capital issues in the form of poor receivables;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 other further particulars to be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"Vendors' Misrepresentations")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Misrepresentations were made by the Vendors with the intention and/or knowledge that 082 and Wong would rely upon them.</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special relationship between the Vendors and 082 and Wong sufficient to establish a duty of care being owed by the Vendors to Plaintiffs when B. Wilson and J. Wilson made the Vendors'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paragraphs 27, 28 and 29 of the ANOCC, the plaintiffs allege that it was reasonable for Arcon Water and Mr. Wong to rely on the Vendors' Misrepresentations, and they did in fact rely on them to their detriment and suffered damages as a result; that the Vendors' Misrepresentations were untrue; and that they were made negligently or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not falling within the defined term "Vendors' Misrepresentations" in paragraph 21 of the ANOCC, the plaintiffs also allege, in paragraphs 40 and 41 of the ANOCC, that the Wilson Defendants failed to disclose that the 2007 Financial Statements contained errors and took steps to conceal the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course of oral submissions, counsel for the plaintiffs agreed that the misrepresentation claim was only appropriately raised by Arcon Water as purchaser pursuant to the 2008 SPA, and that the claim by Mr. Wong personally would not be advanced. Accordingly, I dismiss the misrepresentation claim advanced by Mr. Wong personally against the Wilson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considering whether the misrepresentation claim advanced by Arcon Water against the Wilson Defendants should also be dismissed, I will give the ANOCC a generous reading. I will proceed on the basis that the substance of the claim is that the Wilson Defendants made negligent or fraudulent misrepresentations that induced Arcon Water to enter into the 2008 SPA, which included the failure to advise Arcon Water that:</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Arcon Rock had poor supplier relations;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were providing loans to Arcon Rock;</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working capital issues due to poor receivables;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Arcon Rock's 2007 Financial Statements contained errors.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Wilson Defendants' submissions related only to the negligent misrepresentation claim. They made no submission regarding the fraudulent misrepresentation claim. Citing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they submitted that a claim for negligent misrepresentation requires the plaintiff to establish the following five elements: a duty of care (the proximity question); an untrue, inaccurate or misleading misrepresentation; that the representor acted negligently in making the misrepresentation; that the representee reasonably relied on the negligent misrepresentation; and that the representee suffered damage as a result. However, the submissions of the Wilson Defendants on this point addressed only the first and last of these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First, the Wilson Defendants submit that the negligent misrepresentation claim is bound to fail because the plaintiffs cannot establish the proximity required to give rise to a duty of care. Citing </w:t>
      </w:r>
      <w:r>
        <w:rPr>
          <w:rFonts w:ascii="arial" w:eastAsia="arial" w:hAnsi="arial" w:cs="arial"/>
          <w:i/>
          <w:color w:val="000000"/>
          <w:sz w:val="20"/>
          <w:lang w:val="en-US" w:eastAsia="en-US" w:bidi="ar-SA"/>
        </w:rPr>
        <w:t>Hercules Managements v. Ernst &amp; Young</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they submit that the plaintiffs must establish that the defendants ought reasonably to have foreseen that the plaintiffs would rely on the representation and that reliance by the plaintiffs would, in the circumstances of the case, be reasonable. They say the law imposes no obligation on the vendor to protect the purchaser in an arms-length business transaction and so in the circumstances of this case proximity cannot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Wilson Defendants did not refer to any evidence during their submissions on this aspect of their application. Instead, they appear to stand on the submission that this claim as pleaded must fail as a matter of law.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did not address the question of whether proximity could exist as between parties engaged in pre-contract negotiations. Rather, it concerned the question of proximity between auditors of a company and the shareholders of the company, where it was found there was no contract between the auditors and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law recognizes that concurrent duties may exist in contract and tort and that proximity may arise from pre-contract negotiations: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This law was recently summarized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2012 BCSC 564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where a party sought summary judgment under R. 9-6 dismissing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that case, Harris J. (as he then was) said at paras. 65-69: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recognizes that concurrent duties may exist in contract and tort and that proximity may arise from a nexus between parties created by contract. The starting point of the analysis remains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In that case, an obligation in tort (negligent misstatement) was identical to the contractual obligation. The issue was whether the duties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could exist concurrently. The majority of the Supreme Court concluded they could. The basic rule was stated as follows at para.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given wrong </w:t>
      </w:r>
      <w:r>
        <w:rPr>
          <w:rFonts w:ascii="arial" w:eastAsia="arial" w:hAnsi="arial" w:cs="arial"/>
          <w:i/>
          <w:color w:val="000000"/>
          <w:sz w:val="20"/>
          <w:u w:val="single"/>
          <w:lang w:val="en-US" w:eastAsia="en-US" w:bidi="ar-SA"/>
        </w:rPr>
        <w:t>prima</w:t>
      </w:r>
      <w:r>
        <w:rPr>
          <w:rFonts w:ascii="arial" w:eastAsia="arial" w:hAnsi="arial" w:cs="arial"/>
          <w:i/>
          <w:color w:val="000000"/>
          <w:sz w:val="20"/>
          <w:lang w:val="en-US" w:eastAsia="en-US" w:bidi="ar-SA"/>
        </w:rPr>
        <w:t xml:space="preserve"> facie</w:t>
      </w:r>
      <w:r>
        <w:rPr>
          <w:rFonts w:ascii="arial" w:eastAsia="arial" w:hAnsi="arial" w:cs="arial"/>
          <w:color w:val="000000"/>
          <w:sz w:val="20"/>
          <w:lang w:val="en-US" w:eastAsia="en-US" w:bidi="ar-SA"/>
        </w:rPr>
        <w:t xml:space="preserve"> supports an action in contract and in tort, the party may sue in either or both, except where the contract indicates that the parties intended to limit or negative the right to sue in tort. ... The mere fact that the parties have dealt with a matter expressly in their contract does not mean that they intended to exclude the right to sue in tort. It all depends on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they have dealt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majority makes it clear that the critical question in deciding whether a tort claim can be maintained in the face of a contract addressing the same subject matter is whether the parties have contradicted, extinguished, modified or left untouched the tort duties in the contract. Thus, the principle of the primacy of private ordering is respected at para. 16. Moreover, there is no necessary inference to be drawn from the fact that the contractual obligation may perfectly correspond to the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parties thereby intended to oust their tort obligations at para. 25; see also the discussion of the authorities beginning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however, for a concurrent duty to arise in tort, that duty must exist "even in the absence of the specific contractual term which created the corresponding contractual obligation" at para.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take the following from the majority discussions of concurrency of tort and contract in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First, one must be able to identify a tort duty that exists independently of the specific contractual duty in the sense that the tort and the contract duties co-exist, in principle, concurrently. In other words, the existence of the alleged tort duty cannot arise solely and exclusively out of the contract. Secondly, the existence of the contract may be a source of the proximity between the parties that gives rise to the alleged duty in tort. Thirdly, the existence of the tort duty will need to be justified in accordance with the ordinary rules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recognition of duties. In other words, to establish potential concurrency of duties a plaintiff (or in this case, the defendants) will need to point to an established category where a tort duty has been recognised or justify a "novel" claim in accordance with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Fourthly, if potential concurrency exists, in order to avoid a duty in tort, the defendant (or in this case, the plaintiffs) would have to show that the parties have structured their relationship through the contract in such a way that the existence of the tort duty is eliminated or modified. It must be shown that the parties intended to extinguish tort liability through the contract. Generally, this will require express language, although it may arise by necessary implication. It is not to be assumed that the existence of contractual obligations, even if they correspond exactly to the tort duties, evidences an intention to extinguish the tort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context of the issue before me, these questions need to be analyzed first through the lens of the "plain and obvious" test. Hence, specifically, the question is whether it is plain and obvious that the plaintiffs could not owe the majority defendants duties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given that they maintain the buildings and given that the defendants allege they have not done so "properly" and their failure to do so has led to damage to the structure of the building, including damage giving rise to safety and health concerns. Accordingly, the second critical question is, could these, admittedly broadly characterised circumstances give rise to a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third question is whether, in the context of a summary judgment application, there is any evidence capable of raising a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Therefore, the questions on the issue of proximity are:</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 a tort duty be identified independent of the specific contractual duties? In this regard, the existence of the contract may be a source of the proximity that gives rise to the alleged duty in tort.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existence of the tort duty be justified in accordance with the ordinary rules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recognition of duties? Can Arcon Water point to an established category where a tort duty has been recognized or justify a novel claim in accordance with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potential concurrency exists, can the Wilson Defendants show that the parties have structured their relationship through contract in such a way that it is clear they intended to extinguish tort liability through contract? In this regard, it is not to be assumed that the existence of contractual obligations, even if they correspond exactly to the tort duties, evidences an intention to extinguish the tort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on an application for summary judgment these questions need to be analyzed through the lens of the plain and obvious test. Have the Wilson Defendants established that Arcon Water's negligent misrepresentation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clear that Arcon Water alleges misrepresentations that predated and induced it to enter into the 2008 SPA. In other words, the alleged duty does not arise out of the 2008 SPA itself. Mr. Wilson has not denied providing the plaintiffs with financial information prior to the 2008 SPA. To the contrary, he says Mr. Wong was given significant financial information. As in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the tort duty can be identified independent from the contract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is plain from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parties engaged in pre-contract negotiations fall within an established category of relationship where a duty has been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not clear that the parties intended to extinguish tort liability. Although the 2008 SPA does contain representations that cover very similar if not substantially the same topics as the misrepresentations alleged by the plaintiffs (for example, clause 3.1(i) which states that the financial statements have been prepared in accordance with GAAP and present fairly the financial position of Arcon, and clause 3.1 (j) to the effect that there are no undisclosed liabilities), this does not necessarily preclude Arcon Water from suing concurrently in tort and contract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at 26-27). The 2008 SPA does not contain a clause expressly limiting or excluding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a result, I cannot conclude that Arcon Water's negligent misrepresentation claim is bound to fail on the question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Wilson Defendants also submitted that the plaintiffs have not alleged they suffered any damages from the alleged misrepresentation, but rather the only damages suffered were suffered by Arcon Rock. However, in paragraph 27 of the ANOCC, Arcon Water does claim to have suffered damage. Later in the ANOCC, Arcon Water claims to have "grossly overpaid" for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noted above, the Wilson Defendants did not address in their submissions the second, third and fourth required elements of a cause of action in negligent misrepresentation: that the representations were untrue, inaccurate or misleading; that the representor acted negligently in making the misrepresentation; and that the representee reasonably relied on the negligent misrepresentation. However, I will address these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For ease of reference, the representations complained of include:</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advise of poor supplier relations;</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advise that employees were providing loans;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working capital issues in the form of poor receivables;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Arcon's 2007 Financial Statements contained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Wilson deposed that at times Arcon Rock would fall behind in payments to suppliers but payments were "almost without exception ultimately tendered, unless there was a valid reason not to do so, and Arcon's relations with its suppliers were, almost without exception, positive". In my view, this evidence is too qualified to justify a conclusion, on a summary judgment application, that there is no genuine issue as to whether the status of Arcon Rock's supplier relations was accurately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Wilson deposed that the only loans advanced by employees were a couple of loans advanced by Karen Neufeld which were made to Mr. Wilson personally and repaid fully and promptly. However, a memorandum attached as an exhibit to Mr. Wong's affidavit appears to indicate that Ms. Neufeld loaned Arcon Rock (not Mr. Wilson) in excess of $150,000 with some of the loans being "posted from J.A.W." On the basis of this evidence, I cannot conclude that there is no genuine issue as to whether the loans were accurately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 evidence was tendered on either side regarding the question of whether there were "poor receivables".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Wilson deposed that to his knowledge, the financial statements and documents "disclosed all liabilities of Arcon as of the date that they were generated" and that, although he later learned some errors were found in the work of Larry Millson, he was never made aware of any errors or misstatements of fact that originated from himself, Ms. Wilson or J.A.W. However, he has not said whether he was aware of the way the GST had been treated in the 2007 Financial Statements or when he learned of the possibility that this treatment might be disputed by CRA. Mr. Wilson has acknowledged there were errors and his statement that the financial statements disclosed liabilities existing as of the date they were generated does not, in my view, mean that he was unaware of any prospect of a potential problem regarding the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before me is inadequate to justify a conclusion that there is no genuine issue as to the truth of the alleged misrepresentations. Also, given the paucity of evidence, I am unable to conclude that there is no genuine issue as to whether the representations were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Finally, there is the reliance element. Did Arcon Water rely reasonably on the representations? Mr. Wilson says that Mr. Wong retained his own accountants to review the financial statements, implying there was no reliance. However, Mr. Wong says that while he retained accountants to assist in the structuring of companies for tax planning, he did not retain accountants to review the financial statements. I cannot resolve the conflict on a summary judgment application. Again, the evidence is inadequate to justify a conclusion that there is no genuine issue as to Arcon's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the forgoing reasons, it would be premature to dismiss Arcon Water's negligent misrepresentation claim.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noted above, the Wilson Defendants did not make submissions regarding the fraudulent misrepresentation claim, but I will address it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To succeed in dismissing Arcon Water's fraudulent misrepresentation claim on a summary judgment application, the Wilson Defendants would have to establish, among other things, that there is no genuine issue as to whether they knew the representations were false or made them recklessly without knowing whether they were true or not: G. 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(Toronto: Carswell, 2011) at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the same reasons that I cannot conclude the representations were not made negligently, I cannot conclude they were not made fraudulently. To be clear, I am not suggesting they were made fraudulently, but the evidence before me is simply inadequate to justify any conclusions regarding what the Wilson Defendants knew about the accuracy of the information provided to the plaintiffs prior to the 2008 SPA or whether, in the circumstances, they were reckless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it would be premature to dismiss Arcon Water's fraudulent misrepresentation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interference with economic relations and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advance claims for interference with economic relations and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ANOCC pleads the existence of a non-competition clause in the 2010 SPA which provides, in general terms, that for a period of two years from October 31, 2010, Mr. Wilson may not compete with the business being carried on by Arcon Rock and 068. In paragraph 58, the ANOCC goes on at length setting out numerous allegations of breaches by Mr. Wilson of the non-competition clause. Then, the ANOCC states: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[defined to include not only Mr. Wilson, but also Ms. Wilson and J.A.W.] have knowingly taken business opportunities for themselves. The Vendors failed, at all material times after executing the 2010 SPA, to disclose that they were not shareholders, directors or officers of Arcon.</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Vendors failed to inform third parties that they were not working or affiliated with Arcon or its related companies. The Vendors fraudulently attempted to pass themselves off as affiliated with Arcon or its related companies when, in fact, they no longer represented Arcon or its related companies in any capacity.</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took confidential and proprietary information and used it to their advantage to compete against Arcon and, by necessity the Plaintiffs, while representing themselves as Arcon or its affiliated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paragraphs 5 and 6 of Part 3 of the ANOCC, the plaintiffs allege that the Vendors have committed the tort of conversion and that their conduct in causing customers to obtain products and services from the Vendors "constitutes an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ANOCC does not expressly identify whose business opportunities or information is alleged to have been taken, but when the ANOCC is read as a whole, it appears that the focus of these allegations is Arcon Rock's business and information. Among other things, the ANOCC does not claim that Mr. Wong, Arcon Water and 068 had any other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Wilson Defendants submit that if there was any valid claim to advance, it would be Arcon Rock's claim because the alleged losses are losses of Arcon Rock. Relying on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 and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the Wilson Defendants submit that, as a matter of law, the shareholder of Arcon Rock cannot advance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During oral submissions, counsel for the plaintiffs confirmed that the claims for interference with economic relations and conversion are based on allegations that the business and information of Arcon Rock and 068 has been interfered with or wrongly taken by the Wilson Defendants and that, as a result, he would be applying to add Arcon Water and 068 as plaintiffs to advance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circumstances, the plaintiffs' claims for interference with economic relations and conversion against the Wilson Defendants are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paragraph 1(p) of Part 2 of the ANOCC, the plaintiffs claim damages for breach of trust. There is no claim for a declaration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For a trust to come into existence, the three certainties must be established: certainty of intention, certainty of subject and certainty of objects (beneficiaries): Donovan W.M. Waters, ed.,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4th ed. (Toronto: Carswell, 2012) at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have not pleaded any facts that could establish the three certainties. For example, they do not identify either the subject or object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nothing in Mr. Wong's evidence that would support a claim of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oral submissions, counsel for the plaintiffs agreed to the dismissal of the breach of trust claim against the Wilson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circumstances, the plaintiffs' claim for breach of trust against the Wilson Defendants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claims for a declaration of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Part 2 of the ANOCC, the plaintiffs claim, among other things:</w:t>
      </w:r>
      <w:r>
        <w:rPr>
          <w:rFonts w:ascii="arial" w:eastAsia="arial" w:hAnsi="arial" w:cs="arial"/>
          <w:sz w:val="20"/>
          <w:lang w:val="en-US" w:eastAsia="en-US" w:bidi="ar-SA"/>
        </w:rPr>
        <w:cr/>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2008 SPA due to the Vendors' Misrepresentations (paragraph 1(b));</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2008 SPA is unconscionable and rescission of it (paragraph 1(c)); and</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2010 SPA (paragraph 1(j)).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paragraphs 15 and 16 of Part 3 of the ANOCC, the plaintiffs claim the 2008 SPA and 2010 SPA were unconscionable because Arcon Water and 083 "grossly overpaid" for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Wilson Defendants submit that these claims should be summarily dismissed because "grossly overpaying for shares is not a basis, in and of itself, for a declaration of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Given my conclusions above with regard to the misrepresentation claims, it would be inappropriate to dismiss the claim for rescission of the 2008 SPA as rescission is merely a remedy that might be available in the event the misrepresentation claim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Further, I do not think the allegation of unconscionability can be characterized as resting solely on a bald allegation of "gross overpayment". It is clear that the plaintiffs rely on several factors as tainting the share transactions as a whole. These include the over-statement of equity in the 2007 Financial Statement and the CRA reassessment, which the plaintiffs assert support claims in both negligent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As noted by the Wilson Defendants in their written submission, the test for unconscionability has been stated as, "was the transaction as a whole, sufficiently divergent from community standards of commercial morality":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the evidence before me on this application does not support a conclusion that there was a significant inequality of bargaining power, I am unable, on that evidence, to determine whether the transactions as a whole were so divergent from standards of commercial morality so as to warrant a declaration of unconscionability.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claims by Mr. Wong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noted above, the ANOCC advances most claims on behalf of all the plaintiffs collectively. This is confusing and has contributed to my conclusions regarding the R. 9-5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addition to submitting that this is a factor justifying striking the ANOCC, the Wilson Defendants also seek judgment on all claims advanced by Mr. Wong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oral submissions, counsel for the Wilson Defendants agreed that Arcon Water and 083 could have reasonable claims to advance (subject to proper pleading), but they submit it is manifestly clear that Mr. Wong has no claim given that he was not a purchaser under either the 2008 SPA or the 2010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already concluded that the following claims as against the Wilson Defendants should be dismissed:</w:t>
      </w:r>
      <w:r>
        <w:rPr>
          <w:rFonts w:ascii="arial" w:eastAsia="arial" w:hAnsi="arial" w:cs="arial"/>
          <w:sz w:val="20"/>
          <w:lang w:val="en-US" w:eastAsia="en-US" w:bidi="ar-SA"/>
        </w:rPr>
        <w:cr/>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fiduciary duties alleged to have arisen in relation to the sale and purchase of the shares pursuant to the 2008 SPA;</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common law duties;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Wong's claim for misrepresentation;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by all the currently named plaintiffs for interference with economic relations and conversion;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addition, the entire ANOCC has been struck under R. 9-5 (subject to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 absence of submissions regarding additional specific claims, I do not think it would be appropriate to further parse the ANOCC to determine whether there might possibly be some other claim being advanced by Mr. Wong personally that should be dismissed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in their Notice of Application the Wilson Defendants seek special costs, no submissions were made on costs. Counsel may arrange through the registry to speak to costs if they wish, provided they do so within 60 days of the delivery of this judgment. Otherwise, the Wilson Defendants will have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following claims against the Wilson Defendants are dismissed under R. 9-6:</w:t>
      </w:r>
      <w:r>
        <w:rPr>
          <w:rFonts w:ascii="arial" w:eastAsia="arial" w:hAnsi="arial" w:cs="arial"/>
          <w:sz w:val="20"/>
          <w:lang w:val="en-US" w:eastAsia="en-US" w:bidi="ar-SA"/>
        </w:rPr>
        <w:cr/>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fiduciary duties alleged to have arisen in relation to the sale and purchase of the shares pursuant to the 2008 SPA;</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common law duties;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Wong's claim for misrepresentation;</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by all the currently named plaintiffs for interference with economic relations and conversion; and</w:t>
      </w:r>
    </w:p>
    <w:p>
      <w:pPr>
        <w:numPr>
          <w:numId w:val="10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by all the currently named plaintiffs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plaintiffs have leave to amend their claim by substituting the ANOCC with a new Further Amended Notice of Civil Claim prepared in accordance with the principles set out in these reasons and subject to my conclusions on the R. 9-6 application as set out above. They will have 60 days from the delivery of this judgment to do so failing which the ANOCC shall be struck out in its entirety under R.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noted above, counsel for the plaintiffs advised that he intends to apply to add Arcon Rock and 068 as plaintiffs. That application was not before me at the time the present applications were heard and so I make no order in that regard. However, I will be seized of that application in the event those additional parties are not added by consent and it is necessary for the plaintiffs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625536 BC Ltd. v. Strata Plan LMS 4385, [2017] B.C.J. No. 1418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S111054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1250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625536 BC Ltd., Plaintiff, and The Owners, Strata Plan LMS 4385, Amritpal Gill, Inderjit Dhillon, Tarlochan Kandola, Kuldip Mangat, Gurinder Toor, Sarbjit Sidhu, Hargurchet Gill, Hari Sharma, and Maple Leaf 1st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42"/>
      <w:bookmarkEnd w:id="273"/>
      <w:r>
        <w:rPr>
          <w:rFonts w:ascii="arial" w:eastAsia="arial" w:hAnsi="arial" w:cs="arial"/>
          <w:b/>
          <w:color w:val="000000"/>
          <w:sz w:val="20"/>
          <w:lang w:val="en-US" w:eastAsia="en-US" w:bidi="ar-SA"/>
        </w:rPr>
        <w:t xml:space="preserve">Civil litigation — Civil procedure — Discovery — Production and inspection of documents — Privileged documents — Solicitor-client privilege — Waiver of privilege — Appeal by plaintiff from Master's order requiring it to produce certain documents from its former legal counsel's file in current action alleging defendants coerced plaintiff into consent order dismissed — Master found plaintiff waived its privilege over communications when it began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alleging its former counsel negligently advised it to enter into settlement agreement with defendants in present action — Through its pleadings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plaintiff voluntarily injected its understanding of its legal position into the litigation — In doing so, it waived its solicitor client privilege in communications — Waiver was complete.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9"/>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a Master's order requiring it to produce certain documents from its former legal counsel's file in the current action alleging the defendants coerced the plaintiff into a consent order. The communications in the documents were originally subject to solicitor-client privilege, but the Master found that the plaintiff waived its privilege over the communications when it began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its former counsel. She held that the documents should be produced because the subject matter of the communications was legitimately in issue in this action.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its former counsel, the plaintiff alleged its former counsel negligently advised it to enter into a settlement agreement with the defendants in the present action.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went dormant shortly after it was initiated, with neither party taking any steps in furtherance of the pleadings. The plaintiff argued that the Master should have applied a test asking whether the waiver of solicitor-client privilege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crossed over to common material issues in the present action and that it never waived its privilege, because the waiver was not fully-formed or complete.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33"/>
            <w:bookmarkEnd w:id="275"/>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Through its pleadings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plaintiff voluntarily injected its understanding of its legal position into the litigation. In doing so, it waived its solicitor client privilege in the communications. The waiver was complete. The tort of intimidation allege in the present action could not be proven without reference to the plaintiff's state of mind. The plaintiff crossed the bright line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waived its privilege over communications with its former solicitor about the consent order, when it alleged that that solicitor's negligent advice caused it to agree to the consent order. In order for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to have effect in this case, the authorities did not now require a new analysis of whether the waiver could cross over to it.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covered precisely the same communications as were now in issue in this application. The plaintiff's state of mind or reason for agreeing to the consent order was at the heart of this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43"/>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 Shragge, Hodge,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Mackie.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2"/>
      <w:bookmarkEnd w:id="277"/>
      <w:r>
        <w:pict>
          <v:line id="_x0000_s1228"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H.J. HOLMES J._0"/>
            <w:bookmarkEnd w:id="278"/>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numbered company appeals a master's order requiring it to produce certain documents from its former legal counsel's file. The communications in the documents were originally subject to solicitor-client privilege. However, the master found that the numbered company waived its privilege over the communications evidenced in the documents when it began a separate action against its former counsel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held that the documents should be produced because the subject matter of the communications is legitimately in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its former counsel (New Westminster registry action no. S174782), the numbered company alleges that he negligently advised it to enter into a settlement agreement with the strata plan owners, who are defendants in this action, and to agree to a consent order embodying the agreement. In this action, the numbered company alleges, among other things, that the settlement agreement resulted from intimidation of the numbered company's principal by the strata plan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numbered company notes that the master did not have the benefit of the Court of Appeal's recent decision in </w:t>
      </w:r>
      <w:r>
        <w:rPr>
          <w:rFonts w:ascii="arial" w:eastAsia="arial" w:hAnsi="arial" w:cs="arial"/>
          <w:i/>
          <w:color w:val="000000"/>
          <w:sz w:val="20"/>
          <w:lang w:val="en-US" w:eastAsia="en-US" w:bidi="ar-SA"/>
        </w:rPr>
        <w:t>Soprema Inc. v. Wolrige Mahon LLP</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2016 BCCA 471</w:t>
        </w:r>
      </w:hyperlink>
      <w:r>
        <w:rPr>
          <w:rFonts w:ascii="arial" w:eastAsia="arial" w:hAnsi="arial" w:cs="arial"/>
          <w:color w:val="000000"/>
          <w:sz w:val="20"/>
          <w:lang w:val="en-US" w:eastAsia="en-US" w:bidi="ar-SA"/>
        </w:rPr>
        <w:t xml:space="preserve">, issued two months after her decision, and submits that, as a result, she applied the wrong test. The numbered company submits that the master should have applied a test asking whether the waiver of solicitor-client privilege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"crossed over" to common material issues in this action. The numbered company also submits that, in any event, it never waived its privilege, because the waiver was not fully-formed or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I will explain, I do not accept the numbered company's submissions, and I conclude that the appeal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begin by briefly setting out some additional facts as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numbered company was a foreclosing mortgagee of two commercial strata lots in Surrey, BC, which are part of a 117-lot development known as York Business Park. The two lots were owned by a now-dissolved company, Gagan Holdings Ltd., of which Mr. Billa Gill was the sole director. Mr. Gill and the other members of the strata council are defendants in the present action, as is the strata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dispute arose between the strata corporation and Gagan Holdings about whether arrears, totalling $214,297, were owed to the strata corporation for the two strata lots. When the numbered company, in its status as foreclosing mortgagee, arranged a sale of the two strata lots to pay out the mortgage, the dispute extended to whether the numbered company owed those alleged arrears. The strata corporation refused to issue the Form B and Form F certificates (certifying that no arrears were due) which were necessary for the proposed sale unless the numbered company paid the alleged arrears into trust. The numbered company did, and entered into a consent order embodying that agreement. That order, pronounced in the foreclosure proceeding on October 13, 2010, is in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numbered company started this action on February 17, 2011 for the return of the funds in trust, and damages. It takes the position that, since it never owned the strata lots, it could owe nothing to the strata corporation, and that it was entitled to the Forms B and F without undertakings or security. In its claim for damages, it alleges, among other things, that it was coerced into agreeing to the consent order by tortious intimidation on the defendants'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dispute concerning whether arrears were owing for the two strata lots was complicated by the fact that the numbered company's principal, Mr. Mohinder Singh Gosal, had served as the strata council's former president, and had issued Form B and F certificates for the lots before the sale to Gagan Holdings, declaring that no monies were owing to the strata corporation. This court made certain orders (in New Westminster registry action no. S124034) some three years later, having found numerous incidents of financial mismanagement and misconduct on Mr. Gosal's part, including misconduct designed to direct strata corporation funds to his companies or to show improper credits to their benefit. Those companies included the numbered company that is the plaintiff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numbered company began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on October 22, 2015, alleging that its former counsel fell below the standard of care of a reasonable and prudent solicitor when he advised the numbered company to agree to the consent order. No other advice is alleged to have been given or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has not progressed past the filing of pleadings. By tacit agreement, the parties have treated that action as effectively stayed, pending the conclusion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parties agree that if the master applied the wrong test for determining whether solicitor-client privilege was waived, as the numbered company submits she did, then her decision was based on an error of law and should be set aside for failing to meet the correctness standard. They agree that the same applies if the master articulated the right test but applied the test incorrectly: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paras. 31-36; </w:t>
      </w:r>
      <w:r>
        <w:rPr>
          <w:rFonts w:ascii="arial" w:eastAsia="arial" w:hAnsi="arial" w:cs="arial"/>
          <w:i/>
          <w:color w:val="000000"/>
          <w:sz w:val="20"/>
          <w:lang w:val="en-US" w:eastAsia="en-US" w:bidi="ar-SA"/>
        </w:rPr>
        <w:t>Oates v. Burton</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2016 BCSC 1428</w:t>
        </w:r>
      </w:hyperlink>
      <w:r>
        <w:rPr>
          <w:rFonts w:ascii="arial" w:eastAsia="arial" w:hAnsi="arial" w:cs="arial"/>
          <w:color w:val="000000"/>
          <w:sz w:val="20"/>
          <w:lang w:val="en-US" w:eastAsia="en-US" w:bidi="ar-SA"/>
        </w:rPr>
        <w:t xml:space="preserve"> at para. 6. There is no suggestion that the "clearly wrong" standard applies on the basis that, if the master erred, the error was in the exercise of a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To help the logical flow of the analysis, I will discuss the numbered company's submissions in reverse order, beginning with its alternative submission that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never fully-formed or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Was the Waiver in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Action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numbered company submits that its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not fully-formed or complete. It submits that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makes clear, in the following passage at para. 22, that two separate elements are required for an implied waiver: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clear that waiver is implied where a party voluntarily injects its understanding of its legal position or relies on legal advice to justify its conduct,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acts in a manner inconsistent with maintaining the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numbered company submits that, even if it voluntarily injected its understanding of its legal position into the litigation through its pleadings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it committed no separate </w:t>
      </w:r>
      <w:r>
        <w:rPr>
          <w:rFonts w:ascii="arial" w:eastAsia="arial" w:hAnsi="arial" w:cs="arial"/>
          <w:color w:val="000000"/>
          <w:sz w:val="20"/>
          <w:u w:val="single"/>
          <w:lang w:val="en-US" w:eastAsia="en-US" w:bidi="ar-SA"/>
        </w:rPr>
        <w:t>act</w:t>
      </w:r>
      <w:r>
        <w:rPr>
          <w:rFonts w:ascii="arial" w:eastAsia="arial" w:hAnsi="arial" w:cs="arial"/>
          <w:color w:val="000000"/>
          <w:sz w:val="20"/>
          <w:lang w:val="en-US" w:eastAsia="en-US" w:bidi="ar-SA"/>
        </w:rPr>
        <w:t xml:space="preserve"> inconsistent with maintaining the privilege. This is largely because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went dormant shortly after it was initiated, with neither party taking any steps in furtherance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do not read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as articulating a two-part test for the implied waiver of privilege. In my view, the court, having emphasized the high threshold for a waiver of solicitor-client privilege, was (in para. 22) giving one example of a situation in which the threshold has been met in the past, based on the privilege-holder's intention and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Other examples the court discussed involved no mention of the privilege-holder's conduct. For example, the court (at paras. 43-45) discussed </w:t>
      </w:r>
      <w:r>
        <w:rPr>
          <w:rFonts w:ascii="arial" w:eastAsia="arial" w:hAnsi="arial" w:cs="arial"/>
          <w:i/>
          <w:color w:val="000000"/>
          <w:sz w:val="20"/>
          <w:lang w:val="en-US" w:eastAsia="en-US" w:bidi="ar-SA"/>
        </w:rPr>
        <w:t>Do Process LP v. Infokey Software Inc.</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2015 BCCA 52</w:t>
        </w:r>
      </w:hyperlink>
      <w:r>
        <w:rPr>
          <w:rFonts w:ascii="arial" w:eastAsia="arial" w:hAnsi="arial" w:cs="arial"/>
          <w:color w:val="000000"/>
          <w:sz w:val="20"/>
          <w:lang w:val="en-US" w:eastAsia="en-US" w:bidi="ar-SA"/>
        </w:rPr>
        <w:t xml:space="preserve">, and noted that the court there held that a pleading of duress, standing alone, would not have been sufficient for an implied waiver of privilege; however, the more specific pleading that the party entered the agreement in question without legal advice was sufficient to do so. There was no discussion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(or, indeed, </w:t>
      </w:r>
      <w:r>
        <w:rPr>
          <w:rFonts w:ascii="arial" w:eastAsia="arial" w:hAnsi="arial" w:cs="arial"/>
          <w:i/>
          <w:color w:val="000000"/>
          <w:sz w:val="20"/>
          <w:lang w:val="en-US" w:eastAsia="en-US" w:bidi="ar-SA"/>
        </w:rPr>
        <w:t>Infokey</w:t>
      </w:r>
      <w:r>
        <w:rPr>
          <w:rFonts w:ascii="arial" w:eastAsia="arial" w:hAnsi="arial" w:cs="arial"/>
          <w:color w:val="000000"/>
          <w:sz w:val="20"/>
          <w:lang w:val="en-US" w:eastAsia="en-US" w:bidi="ar-SA"/>
        </w:rPr>
        <w:t>) of any act by the party completing, or being required to complete,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fundamental principle, articulated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is that the privilege-holder must have voluntarily made its own understanding of the law, or its reliance on legal advice it received, a material issue: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para. 28. As the court noted at para. 28, this can happen in myriad ways, some of which may involve the privilege-holder's conduct, and others of which may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Adopting this approach, I am of the view it is apparent that the cases which actually find waiver typically involve a party voluntarily making its own understanding of the law, or its reliance on legal advice it received, a material issue. This can happen in myriad ways, as illustrated in </w:t>
      </w:r>
      <w:r>
        <w:rPr>
          <w:rFonts w:ascii="arial" w:eastAsia="arial" w:hAnsi="arial" w:cs="arial"/>
          <w:i/>
          <w:color w:val="000000"/>
          <w:sz w:val="20"/>
          <w:lang w:val="en-US" w:eastAsia="en-US" w:bidi="ar-SA"/>
        </w:rPr>
        <w:t>Halsbury's, supra</w:t>
      </w:r>
      <w:r>
        <w:rPr>
          <w:rFonts w:ascii="arial" w:eastAsia="arial" w:hAnsi="arial" w:cs="arial"/>
          <w:color w:val="000000"/>
          <w:sz w:val="20"/>
          <w:lang w:val="en-US" w:eastAsia="en-US" w:bidi="ar-SA"/>
        </w:rPr>
        <w:t xml:space="preserve">. Parties may expressly raise reliance on legal advice they received as a justification or an excuse: see e.g., </w:t>
      </w:r>
      <w:r>
        <w:rPr>
          <w:rFonts w:ascii="arial" w:eastAsia="arial" w:hAnsi="arial" w:cs="arial"/>
          <w:i/>
          <w:color w:val="000000"/>
          <w:sz w:val="20"/>
          <w:lang w:val="en-US" w:eastAsia="en-US" w:bidi="ar-SA"/>
        </w:rPr>
        <w:t>R. v. Campbell</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[1999] 1 S.C.R. 565</w:t>
        </w:r>
      </w:hyperlink>
      <w:r>
        <w:rPr>
          <w:rFonts w:ascii="arial" w:eastAsia="arial" w:hAnsi="arial" w:cs="arial"/>
          <w:color w:val="000000"/>
          <w:sz w:val="20"/>
          <w:lang w:val="en-US" w:eastAsia="en-US" w:bidi="ar-SA"/>
        </w:rPr>
        <w:t xml:space="preserve">. They may assert misconduct or incompetence of their legal advisers (see e.g., </w:t>
      </w:r>
      <w:r>
        <w:rPr>
          <w:rFonts w:ascii="arial" w:eastAsia="arial" w:hAnsi="arial" w:cs="arial"/>
          <w:i/>
          <w:color w:val="000000"/>
          <w:sz w:val="20"/>
          <w:lang w:val="en-US" w:eastAsia="en-US" w:bidi="ar-SA"/>
        </w:rPr>
        <w:t>R. v. Dunbar</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[1982] O.J. No. 581</w:t>
        </w:r>
      </w:hyperlink>
      <w:r>
        <w:rPr>
          <w:rFonts w:ascii="arial" w:eastAsia="arial" w:hAnsi="arial" w:cs="arial"/>
          <w:color w:val="000000"/>
          <w:sz w:val="20"/>
          <w:lang w:val="en-US" w:eastAsia="en-US" w:bidi="ar-SA"/>
        </w:rPr>
        <w:t xml:space="preserve"> at paras. 68-72, </w:t>
      </w:r>
      <w:hyperlink r:id="rId994" w:history="1">
        <w:r>
          <w:rPr>
            <w:rFonts w:ascii="arial" w:eastAsia="arial" w:hAnsi="arial" w:cs="arial"/>
            <w:i/>
            <w:color w:val="0077CC"/>
            <w:sz w:val="20"/>
            <w:u w:val="single"/>
            <w:shd w:val="clear" w:color="auto" w:fill="FFFFFF"/>
            <w:lang w:val="en-US" w:eastAsia="en-US" w:bidi="ar-SA"/>
          </w:rPr>
          <w:t>68 C.C.C. (2d) 13</w:t>
        </w:r>
      </w:hyperlink>
      <w:r>
        <w:rPr>
          <w:rFonts w:ascii="arial" w:eastAsia="arial" w:hAnsi="arial" w:cs="arial"/>
          <w:color w:val="000000"/>
          <w:sz w:val="20"/>
          <w:lang w:val="en-US" w:eastAsia="en-US" w:bidi="ar-SA"/>
        </w:rPr>
        <w:t xml:space="preserve"> (C.A.)), dispute instructions (see e.g., </w:t>
      </w:r>
      <w:r>
        <w:rPr>
          <w:rFonts w:ascii="arial" w:eastAsia="arial" w:hAnsi="arial" w:cs="arial"/>
          <w:i/>
          <w:color w:val="000000"/>
          <w:sz w:val="20"/>
          <w:lang w:val="en-US" w:eastAsia="en-US" w:bidi="ar-SA"/>
        </w:rPr>
        <w:t>Newman v. Nemes</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[1978] O.J. No. 3101</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8 C.P.C. 229</w:t>
        </w:r>
      </w:hyperlink>
      <w:r>
        <w:rPr>
          <w:rFonts w:ascii="arial" w:eastAsia="arial" w:hAnsi="arial" w:cs="arial"/>
          <w:color w:val="000000"/>
          <w:sz w:val="20"/>
          <w:lang w:val="en-US" w:eastAsia="en-US" w:bidi="ar-SA"/>
        </w:rPr>
        <w:t xml:space="preserve"> (Ont. H.C.J.)), or seek to justify mistakes in affidavits as made by counsel (see e.g., </w:t>
      </w:r>
      <w:r>
        <w:rPr>
          <w:rFonts w:ascii="arial" w:eastAsia="arial" w:hAnsi="arial" w:cs="arial"/>
          <w:i/>
          <w:color w:val="000000"/>
          <w:sz w:val="20"/>
          <w:lang w:val="en-US" w:eastAsia="en-US" w:bidi="ar-SA"/>
        </w:rPr>
        <w:t>Souter v. 375561 B.C. Ltd.</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[1995] B.C.J. No. 2265</w:t>
        </w:r>
      </w:hyperlink>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130 D.L.R. (4th) 81</w:t>
        </w:r>
      </w:hyperlink>
      <w:r>
        <w:rPr>
          <w:rFonts w:ascii="arial" w:eastAsia="arial" w:hAnsi="arial" w:cs="arial"/>
          <w:color w:val="000000"/>
          <w:sz w:val="20"/>
          <w:lang w:val="en-US" w:eastAsia="en-US" w:bidi="ar-SA"/>
        </w:rPr>
        <w:t xml:space="preserve"> (C.A.)). In other cases, a party may make a deliberate partial disclosure of a privileged communication and fairness and consistency will compel waiver over the entire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went on to caution against drawing principles of wide application from specific factual situations where waiver has been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must be cautious, therefore, in treating statements of principle articulated in one context as applying in another, without regard to the legal principles inherent in that statement of principle. Indeed, on my review of the cases, there is a weighty argument that underlying the reasoning in those cases is the view that a party will impliedly waive privilege only if it has voluntarily put in issue its understanding of its legal position. It is in those circumstances that it would be inconsistent with the conduct of the party to maintain privilege and unfair to do so, because in those circumstances maintaining privilege would indeed confer an "unfair" litigation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view, the numbered company's submission overlooks this advice, and attempts to extract a governing principle from a specific application of the broad principle of law to a particular situation. Its proposed two-part test does not reflect the court's conclusion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Through its pleadings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numbered company voluntarily injected its understanding of its legal position into the litigation. In doing so, it waived its solicitor client privilege in the communications the master described in her order. The waiver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turn now to the numbered company's main submission that the master should have applied a test asking whether the waiver of solicitor-client privilege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"crossed over" to common material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Should the Master have Applied a "Cross-Over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numbered company submits that, on the governing law, a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does not extend to the present action unless the waiver related to one or more facts or issues that are common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material, not simply relevant, to the two actions. In its written submissions, the numbered company puts this portion of its submission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this background [the Court of Appeal's decision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and in light of the relevant authorities, the [numbered company] submits that the question of whether waiver of solicitor-client privilege in a "related action" extends to the "main action" (to which the privilege holder is a party) falls to be determined by a bright line test which consists of two elements: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must be interwoven, which is to say that one or more of the same material issues (or "material facts") must be resolved in both actions;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an irrevocable waiver of privilege in the related action over information that is material (and not simply relevant) to a shared material issue in both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Brown v. Clark Wilson LLP</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2014 BCCA 185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National Bank Financial Ltd. v. Potter</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2007 NSSC 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National Bank Financial Ltd. v. Potter</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2007 NSSC 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numbered company then reasons that its communications with former counsel are not material to the alleged tort of intimidation, because the elements of that tort rest on objective facts concerning what took place, and not, as the master concluded (erroneously, the numbered company submits) on the numbered company's "state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two main difficulties with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First, the position assumes that the tort of intimidation may be proven without reference to the claimant's state of mind, and that does not appear to be the case. Rather, the tort includes a causal element, concerning the effect of the impugned conduct on the claimant's own conduct, and thus, implicitly, on his or her state of mind. This is apparent from the description of the tort in John Frederic Clerk,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16th ed. (London: Sweet &amp; Maxwell, 1989) at 828, which (through the language "as a result of which") makes clear that the tortfeasor's wrongful conduct must have had an effect on the claimant's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tort of intimidation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commits a tort if he delivers a threat to B that he will commit an act, or use means, unlawful as against B, </w:t>
      </w:r>
      <w:r>
        <w:rPr>
          <w:rFonts w:ascii="arial" w:eastAsia="arial" w:hAnsi="arial" w:cs="arial"/>
          <w:color w:val="000000"/>
          <w:sz w:val="20"/>
          <w:u w:val="single"/>
          <w:lang w:val="en-US" w:eastAsia="en-US" w:bidi="ar-SA"/>
        </w:rPr>
        <w:t>as a result of which B does or refrains from doing some act</w:t>
      </w:r>
      <w:r>
        <w:rPr>
          <w:rFonts w:ascii="arial" w:eastAsia="arial" w:hAnsi="arial" w:cs="arial"/>
          <w:color w:val="000000"/>
          <w:sz w:val="20"/>
          <w:lang w:val="en-US" w:eastAsia="en-US" w:bidi="ar-SA"/>
        </w:rPr>
        <w:t xml:space="preserve"> which he is entitled to do, thereby causing damage either to himself or to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Second, the numbered company argues that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requires the court to make a new analysis of the waiver in a related action such as this one, despite an acknowledgement or determination of waiver in another action. The numbered company submits that the new analysis will consider whether there is what it calls a "cross over waiver". However, I do not read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in this way, and I find no other support for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was whether the plaintiff had impliedly waived its privilege in communications with its solicitor by suing its auditor in negligent misrepresentation. The plaintiff alleged that the auditor made false representations about the accuracy of certain financial statements on which the plaintiff relied in deciding whether to exercise an option to purchase shares. The court held that legal advice the plaintiff received might have been relevant to the plaintiff's state of mind (which was inherently in issue because negligent misrepresentation requires actual reliance), and might have cast light on whether the plaintiff's reliance on the alleged misrepresentations was reasonable (which the plaintiff was also required to prove). However, the plaintiff did not seek to rely on the advice in any way to establish actual or reasonable reliance; indeed, the plaintiff had done nothing to voluntarily make its legal advice or legal position a material issue in the litigation. Accordingly, there was no basis to conclude that the plaintiff had impliedly waived its privilege in the solicitor-client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the court considered whether the plaintiff's pleadings and position in the very action that gave rise to the appeal amounted to implied waiver. The court was not considering whether a waiver in one action also applied in a different action. Nothing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suggests that the court intended that, when solicitor-client privilege has been waived in a first action, the court must undertake a new analysis of the status of the privilege for another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numbered company refers to the bright line test discussed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as though the test determines the breadth of what the numbered company calls "cross-over waiver". However, the court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spoke of the bright line test when discussing the near-absolute nature of solicitor-client privilege (para. 51): the privilege will yield only in clearly defined circumstances, and does not rest on a case-by-case balancing of interests (para. 50). The discussion had nothing to do with whether a waiver in the course of one action will carry over into another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can be no doubt that the numbered company crossed the bright line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waived its privilege over communications with its former solicitor about the consent order, when it alleged that that solicitor's negligent advice caused it to agree to the consent order. Nothing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indicates that a new analysis of the status of that waiver is required for the purposes of this action, and I see no principled basis on which to undertake such an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true that some of the authorities on which the numbered company relies do not confine the analysis of waiver to the context of the action in which the implied waiver is alleged to have taken place. In some cases, when considering whether solicitor-client privilege applies in one action after the privilege has been impliedly waived in another, courts have examined whether the two actions are related: see, for example, </w:t>
      </w:r>
      <w:r>
        <w:rPr>
          <w:rFonts w:ascii="arial" w:eastAsia="arial" w:hAnsi="arial" w:cs="arial"/>
          <w:i/>
          <w:color w:val="000000"/>
          <w:sz w:val="20"/>
          <w:lang w:val="en-US" w:eastAsia="en-US" w:bidi="ar-SA"/>
        </w:rPr>
        <w:t>National Bank Financial Ltd. v. Potter</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2007 NSSC 22</w:t>
        </w:r>
      </w:hyperlink>
      <w:r>
        <w:rPr>
          <w:rFonts w:ascii="arial" w:eastAsia="arial" w:hAnsi="arial" w:cs="arial"/>
          <w:color w:val="000000"/>
          <w:sz w:val="20"/>
          <w:lang w:val="en-US" w:eastAsia="en-US" w:bidi="ar-SA"/>
        </w:rPr>
        <w:t xml:space="preserve"> at paras 8-10, and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2007 BCSC 1420</w:t>
        </w:r>
      </w:hyperlink>
      <w:r>
        <w:rPr>
          <w:rFonts w:ascii="arial" w:eastAsia="arial" w:hAnsi="arial" w:cs="arial"/>
          <w:color w:val="000000"/>
          <w:sz w:val="20"/>
          <w:lang w:val="en-US" w:eastAsia="en-US" w:bidi="ar-SA"/>
        </w:rPr>
        <w:t xml:space="preserve"> at para. 26. The numbered company submits that this approach requires the cross-over analysis it puts forward, and that its proposed analysis accords with the court's statement in </w:t>
      </w:r>
      <w:r>
        <w:rPr>
          <w:rFonts w:ascii="arial" w:eastAsia="arial" w:hAnsi="arial" w:cs="arial"/>
          <w:i/>
          <w:color w:val="000000"/>
          <w:sz w:val="20"/>
          <w:lang w:val="en-US" w:eastAsia="en-US" w:bidi="ar-SA"/>
        </w:rPr>
        <w:t>Brown v. Clark Wilson LLP</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2014 BCCA 185</w:t>
        </w:r>
      </w:hyperlink>
      <w:r>
        <w:rPr>
          <w:rFonts w:ascii="arial" w:eastAsia="arial" w:hAnsi="arial" w:cs="arial"/>
          <w:color w:val="000000"/>
          <w:sz w:val="20"/>
          <w:lang w:val="en-US" w:eastAsia="en-US" w:bidi="ar-SA"/>
        </w:rPr>
        <w:t xml:space="preserve"> (para. 31) that, "[a] waiver of privilege for any reason connected with litigation . . . will not necessarily amount to a general waiver for all purposes"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However, I do not read the statement in </w:t>
      </w:r>
      <w:r>
        <w:rPr>
          <w:rFonts w:ascii="arial" w:eastAsia="arial" w:hAnsi="arial" w:cs="arial"/>
          <w:i/>
          <w:color w:val="000000"/>
          <w:sz w:val="20"/>
          <w:lang w:val="en-US" w:eastAsia="en-US" w:bidi="ar-SA"/>
        </w:rPr>
        <w:t>Brown v. Clark Wilson LLP</w:t>
      </w:r>
      <w:r>
        <w:rPr>
          <w:rFonts w:ascii="arial" w:eastAsia="arial" w:hAnsi="arial" w:cs="arial"/>
          <w:color w:val="000000"/>
          <w:sz w:val="20"/>
          <w:lang w:val="en-US" w:eastAsia="en-US" w:bidi="ar-SA"/>
        </w:rPr>
        <w:t xml:space="preserve"> as indicating or supporting the position that, despite a waiver in one action, a new analysis will be necessary in a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quoted statement introduced a discussion of the scope of the communications to which the waiver applied. The discussion did not suggest that a general waiver over a privileged communication did not extend from one litigation context into another. This is clear from the authorities the court gave for the statement, such as </w:t>
      </w:r>
      <w:r>
        <w:rPr>
          <w:rFonts w:ascii="arial" w:eastAsia="arial" w:hAnsi="arial" w:cs="arial"/>
          <w:i/>
          <w:color w:val="000000"/>
          <w:sz w:val="20"/>
          <w:lang w:val="en-US" w:eastAsia="en-US" w:bidi="ar-SA"/>
        </w:rPr>
        <w:t>Souter v. 375561 B.C. Ltd</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(1995) 15 B.C.L.R. (3d) 213</w:t>
        </w:r>
      </w:hyperlink>
      <w:r>
        <w:rPr>
          <w:rFonts w:ascii="arial" w:eastAsia="arial" w:hAnsi="arial" w:cs="arial"/>
          <w:color w:val="000000"/>
          <w:sz w:val="20"/>
          <w:lang w:val="en-US" w:eastAsia="en-US" w:bidi="ar-SA"/>
        </w:rPr>
        <w:t xml:space="preserve"> (C.A.). There, an affidavit drafted by a junior solicitor ill-advisedly referred to privileged information; the court held that the waiver was confined to "the limited extent of the particular error". Similarly, in </w:t>
      </w:r>
      <w:r>
        <w:rPr>
          <w:rFonts w:ascii="arial" w:eastAsia="arial" w:hAnsi="arial" w:cs="arial"/>
          <w:i/>
          <w:color w:val="000000"/>
          <w:sz w:val="20"/>
          <w:lang w:val="en-US" w:eastAsia="en-US" w:bidi="ar-SA"/>
        </w:rPr>
        <w:t>McDonnell v. Langret Investments, S.A</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(1998) 106 B.C.A.C. 46</w:t>
        </w:r>
      </w:hyperlink>
      <w:r>
        <w:rPr>
          <w:rFonts w:ascii="arial" w:eastAsia="arial" w:hAnsi="arial" w:cs="arial"/>
          <w:color w:val="000000"/>
          <w:sz w:val="20"/>
          <w:lang w:val="en-US" w:eastAsia="en-US" w:bidi="ar-SA"/>
        </w:rPr>
        <w:t>, our Court of Appeal held that a waiver covered "only the communications specifically relied on" (in that case, to defend a party's failure to attend a hearing), and not all of the communications between the party and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am not persuaded that, in order for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to have effect in this case, the authorities now require a new analysis of whether the waiver can "cross over"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Of course, the scope of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 over what communications the numbered company has waived its privilege -- must be delineated and taken into account in the application under appeal. However, there can be no real doubt that the implied waiver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covered precisely the same communications as are now in issue in this application.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numbered company plainly states that it agreed to the consent order because of its solicitor's advice; the numbered company's "state of mind", or reason for agreeing to the consent order, is, as the master said, at the heart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Should the Master have Ordered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turn then to whether the communications are properly subject to production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master's order was narrowly drawn, to require production only of communications relating to advice about the consent order and about any dispute having to do with outstanding strata corporation fees for the period before Gagan Holdings purchased the lots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numbered company submits that these communications cannot be relevant to the allegation of tortious intimidation for two main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One -- relating to whether the tort includes a causal element that engages the effect on the plaintiff -- I have already addressed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other is that legal advice to comply with a threat is no answer to the allegations. The numbered company submits that, as a result, findings are not mutually exclusive that (a) the defendants committed the tortious intimidation; and (b) the solicitor gave the numbered company negligent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do not agree that this reasoning makes the solicitor-client communications immaterial to the issues in this litigation. While it would be possible in theory (for the reasons the numbered company gives) for the litigation to proceed without engaging the adequacy of the solicitor's advice, this is not the threshold for relevance, nor does it reflect the pleadings. In response to the numbered company's plea that the agreement that became the consent order resulted from the defendants' intimidation, the defendants point to the numbered company's conflicting pleadings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argue that the numbered company agreed to the consent order "based on the legal advice it received, and not the alleged threats and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Faulkner v. Duncan (City), [2017] B.C.J. No. 1572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3-7, 11-13, 18-21, June 19, 21-23,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Further written submissions July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S12807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2017 BCSC 1403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283 A.C.W.S. (3d) 856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67 M.P.L.R. (5th) 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2017 CarswellBC 2195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Leigh Faulkner doing business as "The Red Balloon Toy Shop" and the said Susan Leigh Faulkner, Plaintiff, and The City of Duncan and Chew Excavating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43"/>
      <w:bookmarkEnd w:id="279"/>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Types — Building regulations — Enforcement — Water system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was owner of century-old building — Defendant city demolished building in 2015 — Plaintiff claimed building was damaged by backhoe and street work in 2009, and that irrigation system in adjacent park caused rot to building's foundation — City admitted liability for cosmetic damage caused when backhoe struck building — Plaintiff failed to establish that backhoe, street work or irrigation system caused structural damage to building or foundation — Building was in advanced state of deterioration by 2009 — Plaintiff awarded damages of $6,669 for cosmetic damage caused by backhoe.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40"/>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Susan Faulkner against the City of Duncan and Chew Excavating Ltd. (Chew)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2006, Faulkner purchased a century-old commercial building in the City. The City resolved, in 2015, that the two-storey wooden building was a safety hazard and an eyesore. Acting under statutory authority, the City demolished the building since. Faulkner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claimed damages against the City and Chew. Plaintiff alleged that the City's snow-removal backhoe struck the southwest corner of the building on January 4, 2009, that Chew shook the building in the summer of 2009 in the course of carrying out soil-compaction work on the street, and that the City's irrigation system in a park adjacent to the building sprayed water for many years on the east side of building, thereby causing rot in part of the building's wooden foundation. Faulkner claimed that before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and Chew, she owned a property featuring a building that was viable and income-generating. Faulkner claimed losses for unsuccessful building repairs, the amount charged by the City to demolish the building, the cost of relocating the store she operated in the building and the loss of rental income. Faulkner also sought compensation for the estimated cost to replace the building, mortgage interest and property taxes she paid since 2009, and the loss of opportunity to sell her store proprietorship for a better price. The City admitted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backhoe operator but submitted that the January 2009 accident caused only minor damage to the building. It denied that the accident caused structural damage or in any other way caused the problems that led to the structural repair attempts and eventual demolition of the building. The City and Chew denied that the 2009 street work caused any compensable damage to the building's structure. The City denied that its park irrigation caused the rot in the building's foundation.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4"/>
            <w:bookmarkEnd w:id="28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Faulkner purchased a building that was on its last legs. She failed to establish that the conduct of the City or chew cased the damages claimed, other than cosmetic repairs resulting from the backhoe collision in 2009. The structural damage pleaded by Faulkner to have been caused by the backhoe collision was, in fact, the effect of a continuing long-term process of settlement of a badly deteriorated building foundation. It was not accelerated or in any other way affected by the collision. Faulkner failed to establish that the street work in 2009 compromised the building's foundation or damaged the superstructure. The building's foundation was already in an advanced state of deterioration, which would have continued at the same pace. The City's irrigation system in the park did not damage the foundation. The wood at the base of the east wall of the building was in contact with the ground and suffered from rot and decay long before sprinkling in the park began in 1999. The rot and decay in the wooden foundation of the building was due to exposure to precipitation, and due to the manner of construction of the foundation. The bills related to assessing and repairing the cosmetic damage totalled $6,669, and Faulkner was entitled to judgment against the City in that amount. Her insurer paid for or reimbursed her for these expenses, but Faulkner remained entitled to compensation because of the private insurance exception to the general rule that a plaintiff was entitled to damages only if she suffered a loss. The action against Chew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Counsel_44"/>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McDaniel.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City of Duncan: J.D. Martin, N.C. Carfra.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Chew Excavating Ltd. M.R. Mark, R. Fraser (A/S), N. McKimm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43"/>
      <w:bookmarkEnd w:id="283"/>
      <w:r>
        <w:pict>
          <v:line id="_x0000_s1232"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D.W. THOMPSON J."/>
            <w:bookmarkEnd w:id="284"/>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2006, the plaintiff purchased a century-old commercial building on the northeast corner of the intersection of Station Street and Craig Street in downtown Duncan. The City of Duncan (the "City") resolved, in 2015, that the two-storey wooden building was a safety hazard and an eyesore. Acting under statutory authority, the City demolished the building. Much of the evidence at trial was focused on the issue of how the building came to be in such poor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claims damages. Her case is three-pronged. She alleges that (1) the defendant City's snow-removal backhoe struck the southwest corner of the building on 4 January 2009; (2) the City's contractor, the defendant Chew Excavating Ltd., shook the building in the summer of 2009 in the course of carrying out soil-compaction work on Craig Street; and (3) the City's irrigation system in a park adjacent to the building sprayed water for many years on the east side of the building, thereby causing rot in part of the building's wooden foundation. The plaintiff pleads that this various conduct was negligent and caused the building to lose its structural integrity. Attempts to repair the damage -- which included lifting the building and setting it down on a new foundation system -- were expensive and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says that before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owned a property featuring a building that was viable and income-generating. In the aftermath, she points to a mountain of losses: expenses for the unsuccessful building repairs totalling approximately $570,000; the $431,000 charged against her property by the City for building demolition; the costs and losses associated with relocating her toy-store business that she operated in the building; and the loss of rental income from the portion of the building she leased to others. She claims these losses as damages. She also seeks compensation for the $650,000 estimated cost to replace the building, the mortgage interest and property taxes she has paid since 2009, and the loss of opportunity to sell her toy-store proprietorship for a better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City admits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backhoe operator but submits that the January 2009 accident caused only minor damage to the building. It denies that the accident caused structural damage or in any other way caused the problems that led to the structural repair attempts and eventual demolition of the building. The City and Chew Excavating Ltd. deny that the 2009 street work caused any compensable damage to the building's structure. And the City denies that its park irrigation caused the rot in the building's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alternative, the defendants submit that the plaintiff, both directly and via her contractors and agents, was negligent in the planning, design, and execution of the attempted building repairs and thereby contributed to and caused damages. In the further alternative, the defendants say that these costly, time-consuming and unsuccessful building repairs constituted a failure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commenced a separate action against her property insurer, Peace Hills General Insurance Company. In that action, she seeks damages in contract for her insurer's failure to repair or replace her building, as well as associated lost rental income, lost profits and other expenses she incurred when she moved her business out of the building in early August 2009. The plaintiff's action against her insurer is to be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must show: (1) that a defendant owed a duty of care to the plaintiff to avoid the kind of loss alleged; (2) that a defendant breached that duty by failing to observe the applicable standard of care; (3) that the plaintiff sustained damage; and (4) that the damage was caused, in fact and in law, by a defendant's breach. See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With regard to the January 2009 backhoe accident, the City acknowledges a duty of care and admits a breach of the standard of care. The issues addressed in closing argument are as follows: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or her agents, causation, assessment of damages, and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With regard to the street work, the City and Chew Excavating Ltd. acknowledge a duty of care to the plaintiff. I received argument on the issues of standard of care, whether the standard of care was breached,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or her agents, causation, assessment of damages, and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irrigation aspect of the plaintiff's claim was not advanced in the plaintiff's written argument and not pressed in oral submissions. Nevertheless, because this aspect of the claim was not formally abandoned, I will address it briefly in the course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reasons for judgment focus on the evidence and arguments that are material to my conclusions; my findings on causation-in-fact make it unnecessary to consider the evidence and arguments bearing on many of the other issues addressed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Causation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are two aspects to causation. A plaintiff must establish on the balance of probabilities that the damage was caused </w:t>
      </w:r>
      <w:r>
        <w:rPr>
          <w:rFonts w:ascii="arial" w:eastAsia="arial" w:hAnsi="arial" w:cs="arial"/>
          <w:color w:val="000000"/>
          <w:sz w:val="20"/>
          <w:u w:val="single"/>
          <w:lang w:val="en-US" w:eastAsia="en-US" w:bidi="ar-SA"/>
        </w:rPr>
        <w:t>in fact</w:t>
      </w:r>
      <w:r>
        <w:rPr>
          <w:rFonts w:ascii="arial" w:eastAsia="arial" w:hAnsi="arial" w:cs="arial"/>
          <w:color w:val="000000"/>
          <w:sz w:val="20"/>
          <w:lang w:val="en-US" w:eastAsia="en-US" w:bidi="ar-SA"/>
        </w:rPr>
        <w:t xml:space="preserve"> by the conduct of a defendant, and also establish causation </w:t>
      </w:r>
      <w:r>
        <w:rPr>
          <w:rFonts w:ascii="arial" w:eastAsia="arial" w:hAnsi="arial" w:cs="arial"/>
          <w:color w:val="000000"/>
          <w:sz w:val="20"/>
          <w:u w:val="single"/>
          <w:lang w:val="en-US" w:eastAsia="en-US" w:bidi="ar-SA"/>
        </w:rPr>
        <w:t>in law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Factual causation is addressed using the "but for" test. The plaintiff must show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8, McLachlin C.J.C. made it clear that if the plaintiff falls short of showing that the alleged negligent acts were not necessary to bring about the damage, her case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alternative path of proving causation by establishing a material contribution to risk of injury -- without showing factual "but for" causation -- is only available in exceptional cases: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33-45. The types of exceptional circumstances described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are not present in the case at bar, and the parties agree that the plaintiff's onus in this case is to establish causation on a "but for" basis. This is not to say that the plaintiff must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 is the sole cause of her damages. The Court must be alive to the possibility that both tortious conduct and a pre-existing defect are causally connected to the damage alleged.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Scientific proof of causation is not necessary; common sense inferences from the facts may well be sufficient, but guesswork or conjecture is never enough to meet the onus: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9, 38 and 46; </w:t>
      </w:r>
      <w:r>
        <w:rPr>
          <w:rFonts w:ascii="arial" w:eastAsia="arial" w:hAnsi="arial" w:cs="arial"/>
          <w:i/>
          <w:color w:val="000000"/>
          <w:sz w:val="20"/>
          <w:lang w:val="en-US" w:eastAsia="en-US" w:bidi="ar-SA"/>
        </w:rPr>
        <w:t>Borgfjord v. Boizard</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xml:space="preserve"> at para. 55, leave to appeal ref'd, </w:t>
      </w:r>
      <w:hyperlink r:id="rId1012" w:history="1">
        <w:r>
          <w:rPr>
            <w:rFonts w:ascii="arial" w:eastAsia="arial" w:hAnsi="arial" w:cs="arial"/>
            <w:i/>
            <w:color w:val="0077CC"/>
            <w:sz w:val="20"/>
            <w:u w:val="single"/>
            <w:shd w:val="clear" w:color="auto" w:fill="FFFFFF"/>
            <w:lang w:val="en-US" w:eastAsia="en-US" w:bidi="ar-SA"/>
          </w:rPr>
          <w:t>2017 CanLII 5366</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46, the Supreme Court of Canada reminded us that "evidence must always be sufficiently clear, convincing and cogent to satisfy the balance of probabilities test." In </w:t>
      </w:r>
      <w:r>
        <w:rPr>
          <w:rFonts w:ascii="arial" w:eastAsia="arial" w:hAnsi="arial" w:cs="arial"/>
          <w:i/>
          <w:color w:val="000000"/>
          <w:sz w:val="20"/>
          <w:lang w:val="en-US" w:eastAsia="en-US" w:bidi="ar-SA"/>
        </w:rPr>
        <w:t>Nelson (City) v. Mowatt</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2017 SCC 8</w:t>
        </w:r>
      </w:hyperlink>
      <w:r>
        <w:rPr>
          <w:rFonts w:ascii="arial" w:eastAsia="arial" w:hAnsi="arial" w:cs="arial"/>
          <w:color w:val="000000"/>
          <w:sz w:val="20"/>
          <w:lang w:val="en-US" w:eastAsia="en-US" w:bidi="ar-SA"/>
        </w:rPr>
        <w:t xml:space="preserve"> at para. 40, Mr. Justice Brown, writing for the Court, explained that the descriptors "clear, convincing and cogent" are "relative, not absolute qualities" and that the quality of evidence necessary to meet the threshold will depend upon the nature of the claim and on the evidence capable of being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Mr. Justice Ehrcke emphasized that it is permissible to draw causation conclusions from temporal sequence, but care must be 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was referred to with approval in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Turning to causation-in-law, a plaintiff must show that a defendant was a proximate cause of the loss, i.e., that the damage was not too remote from the factual cause: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54. The overarching question is whether the harm is sufficiently related to the wrongful conduct for it to be fair to hold the defendant liable: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paras. 11-12. The plaintiff need not show that the precise injury or the full extent of the damage was reasonably foreseeable -- only that the type or kind of injury was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Before the Backhoe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Craig Street runs north/south; Station Street runs east/west. The building occupied the entire rectangular lot, which measures about 81 feet along Craig Street and 36.5 feet along Station Street. It was a post-and-beam and wood-framed structure, originally constructed in the first few years of the 20th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1926 architect drawing shows plans for a renovated façade. A photograph taken in the 1950s shows the façade as it appeared after the upgrade was completed, and as much as one can tell from a photograph it seems that the renovation was carried out as designed. One feature of the 1926 renovation was the installation of a wooden column under the second storey at the southwest corner of the building. At its bottom, the column was set into a cement base and supported with metal dowelling. The architect's drawing shows the top of the column affixed to the second storey, also with metal dowelling. The drawing shows the column about eight feet away from recessed first-storey walls and an entry door to the premises, so as to create a sheltered alcove at the Station and Craig corner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apparent that there was a further exterior renovation. Stucco was applied, transom windows were covered or removed, and awnings were installed. John Richmond operated a clothing store as the building's main tenant beginning in 1975 and into the 1990's, and his evidence establishes that this further renovation occurred before he moved into the building in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the 1926 renovation was carried out I think it likely that this southwest corner column bore part of the second storey load. However, the evidence is clear that by the time of the January 2009 accident the column did not have structural significance: the top of the column had been shortened and it was not fastened to the beam supporting the second storey.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Herold is the structural engineer retained by the City in connection with the street work. He first conducted an inspection of the building on 11 August 2009, and he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west elevation along Craig Street and the south elevation along Station Street are basically storefront construction with large glazed panels with post supports between the glazing and a corner post at the intersection of the west and south walls at the recessed entry. The lower wood floor is on a shallow dirt crawlspace with wood floor joists spanning east/west and bearing on a timber sleeper beam which is supported by concrete footings that were constructed as part of the 1926 façade upgrade. The upper floor and roof rafters also span east/west and are supported by wood frame bearing walls on the east and west elevations. The exterior walls are stucco on exterior horizontal shiplap and the interior of the exterior walls are clad in diagonal shiplap.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exterior foundation system is comprised of concrete pad footings that were installed in 1926 that coincide with the columns between the glazed storefront panels which also support a heavy timber support beam that supports the main floor joists and upstand timber wall below the storefront. It is expected that this support beam also supports the exterior wall, upper floor and roof beyond the storefront locations on the west wall and along the east bearing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was rot in the exterior timber foundation support beams, ends of floor joists and blocking between the joists in the locations observed</w:t>
      </w:r>
      <w:r>
        <w:rPr>
          <w:rFonts w:ascii="arial" w:eastAsia="arial" w:hAnsi="arial" w:cs="arial"/>
          <w:color w:val="000000"/>
          <w:sz w:val="20"/>
          <w:lang w:val="en-US" w:eastAsia="en-US" w:bidi="ar-SA"/>
        </w:rPr>
        <w:t xml:space="preserve"> due to wood frame elements being in contact with dirt and water ingress from rain and rain water leaders which discharge on the sidewalk or along the grade adjacent to the east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also noticed that the upstand timber wall below the storefront glazing on the second panel north of the corner post was leaning out of plumb or buckling to the west at the joint between the wood wall and the bottom of the glazing.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later report, Mr. Herold expanded on his description and opinions respecting the foundations. After noting that his foundation inspection was limited to an area on the west wall towards the south end and one area of the south wall,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depth of the crawl space was very shallow leaving the main floor wood framing and support wood beams too close to the dirt crawlspace floor. The depth of the crawlspace would not meet current code requirements for depth. There did not appear to be any crawlspace ventilation, however our inspection was limited to the locations noted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our opinion that there was severe wood deterioration in the timber support beams and some area of the floor joists and lower exterior walls</w:t>
      </w:r>
      <w:r>
        <w:rPr>
          <w:rFonts w:ascii="arial" w:eastAsia="arial" w:hAnsi="arial" w:cs="arial"/>
          <w:color w:val="000000"/>
          <w:sz w:val="20"/>
          <w:lang w:val="en-US" w:eastAsia="en-US" w:bidi="ar-SA"/>
        </w:rPr>
        <w:t xml:space="preserve"> due to water ingress in particular around the exterior wall, inadequate ventilation, proximity of exterior wood walls to exterior grade and possible ingress of water due to rainwater leaders discharging to the exterior grade adjacent to the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our opinion, the condition of the wood foundation elements where visible were in extremely poor condition due to severe wood rot</w:t>
      </w:r>
      <w:r>
        <w:rPr>
          <w:rFonts w:ascii="arial" w:eastAsia="arial" w:hAnsi="arial" w:cs="arial"/>
          <w:color w:val="000000"/>
          <w:sz w:val="20"/>
          <w:lang w:val="en-US" w:eastAsia="en-US" w:bidi="ar-SA"/>
        </w:rPr>
        <w:t>. While it is difficult to determine when a major structural collapse or settlement would occur it is safe to say that to salvage the building structure, remedial work would need to have been completed right away to reduce any risk of collapse or significant irrevocable structural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my opinion that a complete rebuild of the foundation system and replacement of all rotted timber building elements in the foundation system and lower wall areas would need to be completed to mitigate the foundation problems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 examination, Mr. Herold acknowledged that his opinions in these reports about the poor condition of the foundation were based on what he was able to see through openings in the sidewalk cut for that purpose. Accordingly, while he observed rot and deficiencies, he was unable to say that these problems were universal.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retained a structural engineer almost immediately after the January 2009 backhoe accident. In his report of 28 July 2009, Mr. Apostoli described the low exterior pony walls -- what Mr. Herold referred to in the above-quoted excerpt as "upstand timber walls" -- as being not supported on anything substantial and appearing to be held in place mainly by the sidewalks. He noted severe deterioration of the foundation post and beam on the west wall where the main support post is located, and severe localized deterioration of the east side foundation beam.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Apostoli's evidence is that he was familiar with the building exterior before the collision. He had often walked by, and nothing had caught his attention. He said he would have noticed things like displacement of glass panes because his eyes are attracted to those sorts of things because of the nature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evidence at trial, Mr. Apostoli agreed that the building was undergoing a long term process of sagging. In fact, when he was in the crawlspace in July 2009, Mr. Apostoli noticed that someone had previously attempted some foundation repairs. He agreed that this seemed to be some "amateur work", presumably related to the sloping floor. This evidence is consistent with evidence of the lay witnesses who had worked in or around the building over the years previous to the January 2009 accident. They noticed that the floors sloped from west to east and they saw a man, Mr. Milino, doing some foundation repairs at the building's southeast corner. Bruce Stott, the son of one of the co-owners of the building at the time Mr. Milino did the foundation repair, recalls Mr. Milino doing the work and thinks it was done in the late 1970's or early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Greg Richmond, who had worked for his father in the clothing store business, ultimately took it over in 1994. He later worked in the building for the plaintiff in her toy store. At some time before the January 2009 accident, he noticed one of the Station Street windows "bowing in" when he was putting items out for display. He described the building as being out of square and imperfect -- evidence that is not surprising given the age and nature of the structure. Other than this, and the sloping floor, he did not notice significant problems with the building. John Richmond recalled the sloping floor but no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she was operating a toy store on Kenneth Street in Duncan, and in 2002 moved her business into the ground floor of the building at Station and Craig. She was aware that work had been done during the previous tenancy that she assumed was related to fixing the slope in the ground floor. There were no issues about the condition of the building and no repair work done by the landlord while she was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was an earthquake during the time the plaintiff was a tenant in the building, i.e., between 2002 and 2006. She was in the building when it began "waving" back and forth. The occupants all ran out into the street. Her shelves were waving back and forth quite violently and when she went back into her store she was shocked that there was no physical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purchasing the building in 2006, she saw and relied upon an appraisal report dated 20 June 2005. The report describes a dirt crawl space that was not viewed by the appraiser. The report also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Along the west exterior wall wood rot was evident at the ground level. Unable to fully inspect the foundation, but it appears that there is no continuous poured concrete foundation. The structure is supported by posts on pads.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also spoke to a man who gave her some advice in the course of a pre-purchase inspection of the building. He told her about rot on the east foundation wall. (The contents of the appraisal report and the advice the plaintiff received during the pre-purchase inspection are admissible not as expert opinion but to provide context for her actions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Work was done on the building's awnings in 2007 and, at some point after her purchase and before the backhoe collision, some eaves troughs and rainwater leaders were replaced. She was considering having work done on the west foundation wall in conjunction with a City project on Craig Street scheduled for 2009, and she planned to work on the east side some time thereafter. She had in an informal way looked into how the foundation repairs might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she purchased the building in 2006, she had two tenants other than her own business. She received no complaints about the building from the other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Caused by the January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the evidence of the backhoe operator, Mr. McKinlay. He described doing snow removal work at the northwest corner of Craig and Station very late at night on 4 January 2009. The backhoe was facing east toward the plaintiff's building, which was across Craig Street. Mr. McKinlay was swivelled in the driver's seat and facing away from the building. The stabilizers on the machine were in operation, and the engine was revving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McKinlay raised the stabilizers as he was swinging his seat around. The backhoe moved from west to east, gathering speed to about 15 kmh over a 30-foot distance. It hit the sidewalk curb, struck the column at the southwest corner of the plaintiff's building, and came into contact with the building itself. Mr. McKinlay described his impact with the building as a "jolt". He testified that he was not looking at the building as it was hit -- he was in "panic mode" trying to get to the controls. I conclude that the backhoe's loader bucket struck the column and the low pony wall, while the top of the backhoe's cab made contact with the building's awning.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checking that it was safe to do so, Mr. McKinlay backed the machine away from the building. The force of the collision caused the column to be completely detached from its cement base, and the column was lying across the front end of the backhoe. Others at the scene held onto the column as Mr. McKinlay backed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force of impact cracked the backhoe's front windshield, and broke two lights at the top of the cab. The housing for the windshield wiper motor, at the top of the cab, was also damaged by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pleads that her building's superstructure (but not its foundation) was damaged in the January 2009 accident:</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walls on the west side and south side of the Building.</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Damage to the supporting pillar.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upper floor that was supported by the pillar.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first floor, door, adjacent window and pony wall.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glass panels on the south wall.</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Exterior damage to stucco facing.</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an interior chimney.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of damage as may be discovered prior to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primarily relies on the temporal connection between the collision and observed changes to the building: i.e., a sequence-in-time whereby the collision was closely followed by signs of structural deterioration. Secondarily, she relies on opinion evidence of a structural engineer, Mr. Apostoli, that the backhoe collision was responsible for the considerable damage to the building's superstructure alleged in her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reasons that follow, I find that the backhoe collision broke some glass, damaged the entry door, damaged stucco on the south side pony wall at the entry alcove, damaged the column (what is referred to in the plaintiff's pleading as a "supporting pillar") and its base, and left a small dent in the awning's metal frame, but the plaintiff has not proved the other building damage she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Changes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testified that she arrived at her building very early on the morning after the collision. She saw the damaged entry door, cracks on the inside of the door's frames, broken windows, and the dangling column. That same day, a restoration company installed a temporary door, placed plywood over the broken window, and erected a telescopic post to replace the broken column. The plaintiff opened for business that day. She did not notice damage to any other part of the building at that time. There were many dolls displayed on a high shelf on the Station Street (south) side of the store and nearby the point of impact, and she acknowledged that none of them had fallen off the shelf.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was asked to describe the changes to the building she noticed between the collision in January 2009 and the beginning of the street work in July 2009. She testified that a crack in the exterior of the pony wall on Station Street opened up over time. She testified that the frames for the Station Street plate-glass windows had moved such that there were gaps between the frames and the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also testified that she noticed a gap above the angle iron underneath a beam attached to an interior chimney. She does not know if this gap was there immediately after the collision. The gap seemed to be changing as time went on. She observed no damage where this beam meets the south wall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acknowledged that photos demonstrate that there was some exterior stucco missing from the east wall and a crack in the stucco on the second floor on the south side of the building before the backhoe collision in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Apostoli, a structural engineer, was at the building on the morning after the backhoe collision -- he attended either at the request of the plaintiff or the adjuster appointed by the plaintiff's insurer. His evidence is that he conducted field reviews thereafter, no less frequently than once per month. In his letter to the plaintiff of 24 February 2009, he summarized his observations to that point in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significant outward rotation of the low pony wall on the west side of the building and the south pony wall is out-of-plumb in places. This rotation appears to be ongoing ... . There also appears to be some new vertical settlement along the western half of the south pony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damage to, or movement in, the post-and-beam elements with the exception of the south-west corner post, which has been replaced, and some cracking of the finishes around the beam bearing location at the masonry chimney at the north end of the toy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letter, Mr. Apostoli recommended a geotechnical review of the soil conditions on the south and west sides of the building be performed. The City planned to replace the sidewalks later in 2009 as part of its street work project, and Mr. Apostoli suggested that this would be a sensible time to do this geotechnical review. He also recommended a structural review of the foundation walls. Further, he recommended that the plaintiff engage a surveyor to institute a monitoring program to track lateral and vertical movement of the pony walls and other structural elements on the west and south sides of the building. He suggested that this survey program should last for at least one year. These recommendations were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Apostoli testified that he was at the building every week or two for the first two months after the collision, then once a month, then every week at the time of the street work. His evidence about the frequency of his field reviews is not corroborated by his billing records -- he explained the apparent discrepancy: in estimating the frequency, he included the times he walked-by and made observations as well as formal site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Apostoli testified that when at the building he saw progression of the problems he identified in his 24 February 2009 letter. He saw continual movement of the Craig Street pony wall, and the glass panes on that side of the building separating over a two foot length such that the panes were separated by close to an inch at their bottoms. He also saw the Station Street pony wall begin to rotate -- i.e., the top of the pony wall was moving closer to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Apostoli's monitoring was nothing like the survey he recommended. It was not scientific. There are no field notes. There are no measurements attached to his glass or pony wall observations. And he took no photos of the changes he observed near the chimney. In the course of his evidence, he volunteered that he saw bits of plaster on the floor beneath the angle iron, and said that this was before the street work began. He acknowledged that there was no reference to this in his various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Rogoza is the adjuster appointed by the plaintiff's insurer. He met with the plaintiff at the building on the morning after the backhoe collision, and was often at the building in the time before the start of the street work. Mr. Rogoza's evidence corroborated the evidence of the plaintiff and Mr. Apostoli in relation to the signs of building deterioration in the period from the backhoe collision to the beginning of the street work. He testified that window repair company attended to do work to prevent the windows from coming out -- I conclude that the Central Glass (Duncan) Ltd. invoice dated 3 March 2009 is the bill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called as a witness a former business partner and employee, Carol Watson. Ms. Watson worked with the plaintiff in the toy store from 2005 until the business moved in August 2009. She testified that she was not aware of any problems with the building before the backhoe collision, other than a slope in the floor from west to east. She says that in 2009, the building began to "slope more" at the Station Street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Watson also testified that the windows started to separate from their frames, and that the pavement at the bottom of the building -- I took this to mean the sidewalk -- was separated from the building. She said that there were new cracks under the window on Station Street, which I understood to mean new cracks in the pony wall. She kept watch on the chimney area changes over time, but said that what she saw does not seem to be depicted in the photos she was shown by counsel. I think that Ms. Watson was honestly attempting to recall, but as I watched her give her evidence I had the impression that she was not entirely confident about what see saw, and less so about when she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Margie Stuart operated a store called "Changes" in the building, and was a tenant from 1996 until October 2009. She testified that although some things were not stable or straight in this old building, she noticed no particular problems with the building's structure before 2009. She noticed some cracks and instability in a window on Craig Street sometime after the backhoe accident. Her impression was that it became worse with the street work which caused her windows to shake. Ms. Stuart's memory was not particularly crisp. This is understandable. Many years have now passed since Ms. Stuart's tenancy. Moreover, she had no particular reason to pay close attention to what she is now asked to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City called Arthur Allan. He works as a property manager in Duncan. He testified that he noticed, before the backhoe collision, that a post on the Craig Street wall of the building, located about one-quarter of the way back from the south end, was buckled at the level of the sill above the pony wall. He said he had noticed this over a long period of time. He intended to tell the City's building inspector -- who he frequently saw on the streets of Duncan -- that the building was bowed because he was worried that the large plate glass windows would come under stress. Mr. Allan testified that the deflection in this post was the only pre-collision building defect that he noticed.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13 January 2009, nine days after the backhoe collision, he emailed a letter to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ground floor exterior wall on the Craig Street side of this building shows a deflection. Specifically, the post between the two large display windows appears to be deflected out towards the sidewalk at a point level with the bottom of the windows. This post supports the span of the two windows, about 12 feet each direction.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deflection has been apparent for a long time but I was reminded of it when I read in the local paper of the recent damage to the front door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Because of the passage of time, Mr. Allan said that in giving his evidence at trial he relied on what he wrote in his letter for the details of his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Allan was shown the original of the newspaper photo of the store taken shortly after the collision. It shows a view that Mr. Allan said is perfect for showing the defect he wrote the City about. He testified that the bowing of the post "leaps out at him" when he looks at the photo. I see a kinked angle in the rainwater leader at the place Mr. Allan says there was a deflection in the post, but I cannot see a bowed-out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that Mr. Allan saw something that caused him to form a genuine opinion that there was a deflection of one of the building's posts before the collision and he has an honest belief that this defect was evident after the collision. However, the probative value of Mr. Allan's evidence is drained away by his assertion that the newspaper photo clearly shows what he said he saw -- when, at least to my eyes, it does not. Further, I think it highly likely that if this post was bowed-out in such a noticeable way then the structural engineers who examined the building after the collision would have made note of it and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Apostoli concluded that the backhoe collision caused the structural damage alleged by the plaintiff. His opinion evidence may be summarized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backhoe struck the building while travelling from south to north, and the impact force was concentrated in the upper portion of the first storey.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backhoe struck the building, its loader bucket was in the raised position. Thus, the building was struck high enough that most of the impact force was transmitted into the upper floor system. The impact force damaged the connection of the centre upper floor beam to the masonry chimney supporting that beam, and damaged the chimney.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backhoe's loader bucket caused the stucco damage to the south side pony wall. It is more likely that the front of the backhoe (as opposed to the bucket) struck the corner of the south side pony wall and alcove wall, and the impact force was distributed in both a north-south and east-west direction through the pony wall. Considerable energy would be required to remove the stucco at the west end of the south wall with a direct impact.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did not have a significant effect on the main foundations of the building, only the corner post footing.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displacements and damage to the building occurred after the backhoe impact and were caused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reject Mr. Apostoli's conclusions because of the substantial inaccuracies of the assumptions upon which his opinion is based. The backhoe struck the building when travelling from west to east, not from south to north. And when it struck the building, its loader bucket was not in a raised position but in fact in a low position such that it struck the pony wall. The base of the corner column may have been part of the building's foundation at one time, but it did not play that structural role at the time of the collision. All these facts are at odds with the assumptions underlying Mr. Apostoli's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Mr. Herold's opinion evidence on the issue of the connection between the backhoe collision and building damage, which I summarize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with the building was not forceful: the stucco damage to the Station Street pony wall is consistent with insubstantial force -- the energy required to remove stucco from the face of a stud wall with a direct blow would be minimal. And the minor degree of damage to this pony wall is not consistent with substantial force: if there had been substantial force applied, the wall would have been demolished because its connection with the foundation was so insubstantial, being fastened with nails to floor joists or floor shiplap.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force applied was not enough to cause buckling damage to the south and west pony walls. The pony walls were in all likelihood buckled prior to the impact, probably due to the severe deterioration of the wood foundation system. He adopts Mr. Apostoli's early opinion (expressed in his 24 February 2009 report) that it is not clear how this impact could have initiated the rotation and settlement of the pony walls and subsequent damage to the glass panels as this movement of the walls should be related to soil or foundation issues.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imagine that the impact would have caused any damage at the interior chimney location, because of the distance of the chimney away from the impact area and a non-clear path for the energy from the impact to transfer to the chimney. The damage was limited to the corner column and localized damage to the recessed building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does not allege that the building foundations were compromised by the backhoe collision, other than the damage to the base supporting the column at the southwest corner of the building. Accordingly, Mr. Herold's further opinion that the backhoe impact is not the cause of settlement of the building's foundations, and pre-existing damage to foundations was not likely increased by the backhoe impact -- which I accept -- does not create difficulty for the plaintiff's case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argues that Mr. Herold's evidence should be rejected as unreliable. She points to what she characterizes as a contradiction in his evidence. Mr. Herold's opinion is that remedial work was necessary before the backhoe collision in January 2009 in order to reduce risk of structural collapse and that this work "would need to have been completed right away." For convenience, I will repeat an excerpt quoted earlier from Mr. Herold's report of 10 February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the condition of the wood foundation elements where visible were in extremely poor condition due to severe wood rot. While it is difficult to determine when a major structural collapse or settlement would occur it is safe to say that to salvage the building structure, remedial work would need to have been completed right away to reduce any risk of collapse or significant irrevocable structural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submits that the contradiction is that Mr. Herold gave a later opinion that when the plaintiff vacated the building in August 2009 the building was not unfit for occupancy. When confronted in cross-examination, Mr. Herold struggled to explain the apparent contradiction. I conclude that Mr. Herold's opinion about the risk of "major structural collapse" was overstated. He acknowledged that the building was not even close to "collapse", even by August 2009. That said, I accept that it would have been prudent at the time before 2009, given the state of the foundation, to undertake remedial work forthwith to reduce any risk of significant further sagging.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backhoe is an object with substantial mass. I find that it was moving at about 15 kmh when it struck the column. I conclude that much of the force generated by the heavy but fairly slow-moving backhoe was absorbed by the collision with the column. The column was well-anchored to its cement base but it was an aesthetic and non-structural feature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the impact of the backhoe with the building was sufficient to cause damage to the backhoe's windshield, lights, and the housing for the wiper blade motor, and the stucco and other cosmetic damage to the building, I find that the building was not struck with much force. If significant force had been applied to the Station Street pony wall, the degree of damage to that wall -- which was affixed only tenuously to the foundation -- would have been much more severe. I also think it likely that the dolls perched on the shelf nearby the impact would have been dislodged if the impact was other than of very modest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 succeed in establishing causation-in-fact, the plaintiff is not required to make her case on a scientific basis. Nevertheless, it is noteworthy that there is no reliable expert opinion evidence that provides a cohesive explanation for how the collision, occurring as it did, could have caused the structural damage alleged by the plaintiff. It has not been established, either as a matter of science or common sense, how beam movement near the chimney or the buckling of the pony walls might be causally related to the backhoe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that the structural damage pleaded by the plaintiff to have been caused by the backhoe collision was in fact the effect of a continuing long term process of settlement of a badly deteriorated building foundation. I conclude that these structural problems would have occurred but for the collision, and they were not accelerated or in any other way affected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reaching these conclusions, I have carefully considered the evidence that the plaintiff relies upon in attempting to establish a close temporal connection between the collision and structural deterioration. There is a body of evidence that I accept that movement in the chimney beam and pony walls was noticed after the collision but not before. I have considered this evidence in the manner suggested in the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case. That is, if a temporal sequence is alleged to form the basis for a conclusion about the cause of an event, then it is important to examine that connection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case is that signs of structural damage appeared very close in time after the collision. But is there a true temporal sequence -- did the collision occur before structural deterioration? When examining and weighing the evidence about the condition of the building before and after the collision, I agree with the City's submission that I should bear in mind that the building was being subjected to intense scrutiny after the backhoe collision. The City put it this way in their argument: "The collision and what followed shone a bright spotlight on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were signs of deterioration before the collision. Greg Richmond testified that at some time before the January 2009 accident, he noticed one of the Station Street windows "bowing in" when he was putting items out for display. All witnesses who gave evidence on the issue noticed that the building's floors sloped from west to east, although this was a longstanding problem. Further, based on the expert evidence of Mr. Herold, I find that the pony walls were buckled prior to the backhoe impact due to the severe deterioration of the wood foundation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not inclined to attach weight to Mr. Apostoli's evidence that he had often walked by the building pre-collision and that he would have noticed something like glass displacement. While I conclude that Mr. Apostoli was a truthful witness, I have concerns about the reliability of his observations insofar as detail is concerned. During his work in relation to the building he took few photographs and few, if any, measurements or field notes -- he says he made field notes but cannot find them. Despite his knowledge that his recommendation that a survey monitoring program be instituted was not being followed, little care was taken to record, measure or document the observed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cannot attach weight to Mr. Allan's pre-collision observations about the displacement of a post on the Craig Street side of the building, for reasons set out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another event happening around the same time that the observed changes were occurring that provides an alternate and more accurate explanation of the true cause. The culprit was the severe wood deterioration in the timber support beams and some area of the floor joists and lower exterior walls. The building was undergoing a long term process of sagging. I find that the structural damage pleaded by the plaintiff to have been caused by the backhoe collision was in fact the effect of a continuing long term process of settlement of a badly deteriorated building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argues that the foundation problems were asymptomatic and this is a "thin skull" case. The plaintiff submits that the foundation condition may have contributed to the movement of the structure above the foundation after the collision. The south and west pony walls were not properly connected to the foundation. Thus, the argument goes, the building was susceptible to more serious damage than a newer building with a stronger foundation. The areas of weakness in the foundation did not cause the structural problems experienced by the building -- the structural problems and need for extensive repair were caused by collision damage to the southwest corner and the south and west pony walls. The problems would not have occurred "but for" the collision. The plaintiff submits that if the collision had not occurred, the building would still be standing in the condition it was in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Approaching the matter with robust common sense, as I am instructed to do by the authorities, I am not persuaded by the plaintiff's argument. I conclude that the foundation problems were not asymptomatic, although the symptoms of the long term process of sagging may have waxed and waned. I cannot conclude that what I have found to be a modest impact has in any way accelerated the ongoing process of the foundation crumbling and sagging. Simply put, the structural deterioration observed by witnesses was related to the foundation decay, and the backhoe collision did not cause or accelerate the foundation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2009 Street Work Damage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project to revitalize Craig Street entailed excavation of part of the street, installation of new underground services, and reconfiguration of parking spaces and sidewalks. In June 2009, Chew Excavating Ltd. was awarded the contract to carry out this street work. The first work involving vibration -- the process said by the plaintiff to damage her building -- began on 8 July 2009. The project was substantially completed by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street work aspect of her claim, the plaintiff alleges that her building's foundation was compromised and her building's superstructure was damaged by the street work, as follows: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settlement of the Building particularly on the south and west walls.</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of the floor on the second storey.</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settlement of the Building on its foundations.</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Sloping of the upper floor on the east side of the Building.</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cracking of chimney finishes and downward displacement of the beam seat angle of the interior chimney.</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foundation subsidence on both the west and east sides of the building.</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of damages as may be discovered prior to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reasons that follow, I conclude that the plaintiff has not established that the street work compromised her building's foundation or caused damage to the building's superstructure.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Changes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its closing submissions, the City acknowledged that there is a body of evidence that the condition of the building's foundation structure deteriorated during the time the street work project was underway. I quote from the City's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evidence that the City cannot contradict that the deterioration of the building's foundation structure worsened during the [street work project]; however, that does not prove the deterioration was caused by the [street work project]. As with the Collision, we are considering an aged building that clearly was in poor condition and already was in need of foundation and related structural work as early as December 2006 and probably earlier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establishes that vibrations from the soil compaction work carried out by Chew Excavating Ltd. were felt in and around the building. Evidence of further deterioration of the building's structure, in the period after this street work began, was led from Mr. Apostoli, Mr. Rogoza, the plaintiff, Mr. Knight (a contractor bidding on the building repair project), and other witnesses who were in and around the building during the 2009 street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written argument accurately summarizes the evidence led from her witnesses about the further problems they observed during the street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support beam that ran from the chimney near the middle of the building in a north-south direction began to pull away and required support by a shoring jack. The bowing of the pony walls and the outward rotation of the plate glass windows became more pronounced. Older cracks in the concrete pony walls became more pronounced. New cracks developed. The west wall subsided as observed by Mr. Knight. As a result of this subsidence, the slope of the floor on the second story became more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13 December 2016 report, Mr. Apostoli described his observations in July 2009 -- in the period after the street work had begun: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July substantial additional damage was observed in the building that included additional rotational movement of the west and south side storefront pony walls, damage to the pony wall exterior finishes, cracking of the chimney finishes around the upper floor beam masonry chimney support, downward displacement of the beam seat angle supported by the chimney and increased sloping of the upper floor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Most of these areas of deficiency were first observed before the street work began, and worsened during the street work. The movement around the beam seat and increased sloping of the upper floor were new observations. Mr. Apostoli was concerned about the implications of this upper floor beam, and he organized the placement of a tele-post under it. He acknowledged in cross-examination that he observed no irregularities in relation to the upper floor beam where it joined the south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Rogoza gave evidence as to his observations in the period after the street work began, but he was able to be of little assistance in identifying additional deterioration of the building that occurred during the street work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Knight was inside the building while a roller compactor was working. He described it as vibrating the whole building. He took a photo of a paint chip that fell from the Station Street pony wall onto the sidewalk. I understood from his evidence in chief that he was testifying that he actually saw the paint chip fall off, but I conclude on the whole of his evidence that he found the paint chip -- which undoubtedly came from the Station Street pony wall --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testified about a further issue that she believes was related to the street work. During that work, a few days after she left the building in August 2009, water was pouring out of the east wall of her building. She observed a water pipe with a hole in it and a burned piece of wire.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opinion report, Mr. Apostoli concludes as follows: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increased slope in the upper floor indicated recent settlement of the foundations on the east side of the building.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additional damage was related to foundation settlement on the west side that could only be due to the street work and resulting vibrations. The west side foundations were in an advanced stage of deterioration and would have been very susceptible to damage from vibration. The significant new and additional damage that occurred during the street work was not a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Apostoli's definitive opinion that the additional damage could only be due to the street work stands in contrast to an opinion that he expressed in his report of 28 July 2009. In that report, he said that the additional problems are "probably a combination of soil settlement and failure of deteriorated wood foundations due to vibration," and that "[w]ithout a detailed geotechnical review of the soil conditions and vibration levels, we are not able to make a more definitive statement regarding the effects of the construction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cross-examination it was established that Mr. Apostoli had resolved that it was necessary to replace the building's foundation, and had prepared drawings for a new foundation system, before the street work vibrations began. Mr. Apostoli also agreed with the proposition that in 2009, before the collision and street work, the building had less than 10% of its lifespan left because of the deteriorating condition of its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Herold's opinion reports set out his conclusions,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settlement of the foundations has been accelerated by the street work. Settlement of the perimeter wood foundations has been ongoing for years and is a result of water ingress, soil in contact with timber elements and lack of ventilation in the crawlspace. These conditions resulted in the rot in the support beam floor joists, timber plates and the bottom of stud walls.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of 17 August 2009, he cautioned that "[c]are should be taken when constructing adjacent work to the building to mitigate any damage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cross-examination, Mr. Herold agreed that if the Craig Street pony wall moved outward and the gapping of the glass occurred after the street work began, then it is likely that the street work caused these changes. However, because I conclude that this pony wall had begun rotating outward and the gapping in the glass had occurred before the street work began, this admission is of little assistance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accept Mr. Apostoli's opinion that the west side foundations were in an advanced stage of deterioration and that they would have been very susceptible to damage from vibration. However, I do not accept his opinion that the further or additional problems in the building that occurred during the time the street work was being done is related to this street work. I conclude that the west wall foundation was crumbling, and prior to the street work this had caused the Craig Street (west) pony wall to buckle. I am not persuaded that the further deterioration of the west wall has been shown on the balance of probabilities to be in any way related to construction vibration. I think Mr. Apostoli's </w:t>
      </w:r>
      <w:r>
        <w:rPr>
          <w:rFonts w:ascii="arial" w:eastAsia="arial" w:hAnsi="arial" w:cs="arial"/>
          <w:i/>
          <w:color w:val="000000"/>
          <w:sz w:val="20"/>
          <w:lang w:val="en-US" w:eastAsia="en-US" w:bidi="ar-SA"/>
        </w:rPr>
        <w:t>post hoc</w:t>
      </w:r>
      <w:r>
        <w:rPr>
          <w:rFonts w:ascii="arial" w:eastAsia="arial" w:hAnsi="arial" w:cs="arial"/>
          <w:color w:val="000000"/>
          <w:sz w:val="20"/>
          <w:lang w:val="en-US" w:eastAsia="en-US" w:bidi="ar-SA"/>
        </w:rPr>
        <w:t xml:space="preserve"> conclusion is not supportable on the whole of the evidence. This process was well underway before the street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accept Mr. Herold's opinion that settlement of the building's perimeter wood foundations had been ongoing for years by the time of the street work, and was a result of water ingress, soil in contact with timber elements and lack of ventilation in the crawlspace. I also accept his opinion that it is unlikely that settlement of the building's foundations was accelerated by the street work. In coming to this conclusion, I bear in mind Mr. Herold's overstatement about the risk of building collapse in his February 2017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considered whether Mr. Herold's opinion fits with the changes to the building observed during the street work. The changes observed were a continuation of problems observed before the street work began, other than movement of the beam seat and an increase in the upper floor slope. I find that these two additional issues are consistent with the settlement process that was causing the other symptoms of the foundation's deterioration. The foundation was deteriorating in the time leading up to the street work and evidence that the trajectory of decline was worsened by the street work cannot be described as "clear, convincing and cogent." I find there is insufficient evidence to establish that the street work caused the damages pleaded or accelerated the deterioration of this building's foundation. It is possible that the process of the foundation's settlement was furthered by the vibrations but I am not persuaded to the requisite standard. I think it more probable than not that the street work had no impact. But for the street work, I conclude that it is more likely than not that the building would have deteriorated in the same way and at the same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briefly address the water pipe burst and the burned piece of wire discovered in the course of the street work. The plaintiff did not refer to these minor matters in her pleadings and only made passing reference to them in argument. Weighing the evidence, which consists of the bare temporal connection to the street work, I find that causation-in-fact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If I am wrong in drawing the inference from the evidence that the street work did not cause any of the building damage pleaded by the plaintiff, then I think that there is merit to the defendants' fall-back submissions: they argue that any damage done was modest and was damage done to a foundation system that was slated for replacement in any event -- Mr. Apostoli had prepared drawings for a new foundation before the street work vibration began. In other words, the original position (prior to the street work) was that the building's foundation was crumbling and had to be replaced imminently, and the position after the street work was not significantly different. In this light, any damage done by the street work was akin to, as the City argued, cracking an already broken window that a glazier was on his way to replace.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Irrigation Cause Building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pleads that the sprinkling system caused water to penetrate the eastern wall of the building, and caused damage as follows:</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wooden foundation on the eastern side of the Building.</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interior and exterior walls.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Mould damage.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of the foundation on the eastern side of the Building.</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of damage as may be discovered prior to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was a building immediately adjacent to the east of the plaintiff's building (i.e., fronting on Station Street) that was destroyed by fire and torn down around 1970. Photographs from that time show that there was already extensive wood rot and decay in the lower east wall of the plaintiff's building where the wooden structure sat directly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building had no perimeter drainage system in place. Rain water drained into the soil alongside the building's wood foundations. The east wall of the plaintiff's building had been fully exposed to year round precipitation and surface water since at least 1970.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lot to the east of the plaintiff's building remained vacant from 1970 until about 1999 when the City and the Duncan Business Improvement Association developed a small park. Association members installed in the park a sprinkler system purchased by the City consisting of four rotary head sprinklers, two of which were located near the building's east wall. The sprinkler system irrigated the lawn in the park twice a week for between 20 and 30 minutes from May to October each year until the system was turned off at the request of the plaintiff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accept the testimony of City workers that the wood at the base of the east wall of the building was in contact with the ground and suffered from rot and decay long before sprinkling in the park commenced in 1999. I find that the rot and decay in the wooden foundation of the building was due to exposure to precipitation, and due to the manner of construction of the foundation: it had insufficient ventilation, it lacked a ground vapour barrier, and it was supported on or very close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City worker who manually operated the park sprinkling system testified that he or his crew were the only ones who ever turned the sprinklers on and if they observed that the sprinkler heads had been tampered with causing the water spray to hit the east wall they would immediately readjust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there was any overspray of the sprinklers in the park that reached the east wall of the plaintiff's building, the amount of water contacting the plaintiff's building from the very limited irrigation of the park during the drier summer months would certainly be slight compared to the decades of annual rainfall exposure to the substandard wooden foundations on the east side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lower part of the east wall had significant rot and deterioration long before the park and sprinkler system was installed. And there is simply no evidence or available inferences from the evidence that could amount to proof that the City's irrigation caused further damage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backhoe collision resulted in expense to assess and repair the cosmetic damage caused by the January 2009 accident. The plaintiff's other damages claims fail, based as they are on allegations of structural damage to the building that have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bills related to assessing and repairing the cosmetic damage total $6669.17. I have included two invoices for engineering consultations. I consider these consultations to determine whether there was structural damage done by the backhoe collision are reasonable expenses of investigating the wrong and are properly recoverable as items of special damages: </w:t>
      </w:r>
      <w:r>
        <w:rPr>
          <w:rFonts w:ascii="arial" w:eastAsia="arial" w:hAnsi="arial" w:cs="arial"/>
          <w:i/>
          <w:color w:val="000000"/>
          <w:sz w:val="20"/>
          <w:lang w:val="en-US" w:eastAsia="en-US" w:bidi="ar-SA"/>
        </w:rPr>
        <w:t>Laichkwiltach Enterprises Ltd. v. F/V Pacific Faith (Ship)</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2009 BCCA 157</w:t>
        </w:r>
      </w:hyperlink>
      <w:r>
        <w:rPr>
          <w:rFonts w:ascii="arial" w:eastAsia="arial" w:hAnsi="arial" w:cs="arial"/>
          <w:color w:val="000000"/>
          <w:sz w:val="20"/>
          <w:lang w:val="en-US" w:eastAsia="en-US" w:bidi="ar-SA"/>
        </w:rPr>
        <w:t xml:space="preserve"> at paras. 41-46. I have not included an invoice dated 3 March 2009 for $147.00 -- this bill is for a repair that has not been proven to be related to the backhoe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City's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mitigation arguments do not bear on the claim for compensation for the cosmetic damage repair expenses. However, there is one issue that remains to be addressed. The City argues that the plaintiff has not incurred a recoverable loss for building repairs because all expenses were paid by her insurer, Peace Hills General Insurance Company. The City also relies on the fact that the insurer has waived its subrogated claim to seek recovery of the money it has paid for building repairs. The City submits that to make an award to the plaintiff for repair monies expended by her insurer is to compensate the plaintiff when she has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plaintiff concedes the general rule is a plaintiff is only entitled to damages if she has suffered a loss -- a return to her original position, not a better one. However, she submits that the private insurance exception to the general rule applies: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Writing for the majority, Mr. Justice Cory explained the principle underlying the private insurance exception (at p. 401):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in tort is dependent on the Plaintiff establishing injury and loss resulting from an act of misfeasance or nonfeasance on the part of the defendant, the tortfeasor. I can see no reason why a tortfeasor should benefit from the sacrifices made by a plaintiff in obtaining an insurance policy to provide for lost wages. Tort recovery is based on some wrongdoing. It makes little sense for a wrongdoer to benefit from the private act of forethought and sacrifice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And, later in his reasons at pp. 415-416, Cory J. addressed subrogation: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subrogation has no relevance in a consideration of the deductibility of the disability benefits if they are found to be in the nature of insurance. However, if the benefits are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"insurance" then the issue of subrogation will be determinative. If the benefits are not shown to fall within the insurance exception, then they must be deducted from the wage claim that is recovered. However, if the third party who paid the benefits has a right of subrogation then there should not be any deduction. It does not matter whether the right of subrogation is exercised or not. The exercise of the right is a matter that rests solely between the plaintiff and the third party. The failure to exercise the right cannot in any way affect the defendant's liability for damages. However, different considerations might well apply in a situation where the third party has formally released its subrogation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case (and its companions </w:t>
      </w:r>
      <w:r>
        <w:rPr>
          <w:rFonts w:ascii="arial" w:eastAsia="arial" w:hAnsi="arial" w:cs="arial"/>
          <w:i/>
          <w:color w:val="000000"/>
          <w:sz w:val="20"/>
          <w:lang w:val="en-US" w:eastAsia="en-US" w:bidi="ar-SA"/>
        </w:rPr>
        <w:t>Cooper v. Miller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Shanks v. McNee</w:t>
      </w:r>
      <w:r>
        <w:rPr>
          <w:rFonts w:ascii="arial" w:eastAsia="arial" w:hAnsi="arial" w:cs="arial"/>
          <w:color w:val="000000"/>
          <w:sz w:val="20"/>
          <w:lang w:val="en-US" w:eastAsia="en-US" w:bidi="ar-SA"/>
        </w:rPr>
        <w:t xml:space="preserve">) were decided in the context of benefits paid by a third party to a plaintiff who had suffered personal injuries caused by a tortfeasor. The City submits that the principles expressed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should be confined to cases involving the assessment of personal injury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My research has turned up only a few Canadian cases that have addressed the private insurance exception in the context of property damage claims. I asked for and received additional written submissions on these cases. Perhaps the most noteworthy is </w:t>
      </w:r>
      <w:r>
        <w:rPr>
          <w:rFonts w:ascii="arial" w:eastAsia="arial" w:hAnsi="arial" w:cs="arial"/>
          <w:i/>
          <w:color w:val="000000"/>
          <w:sz w:val="20"/>
          <w:lang w:val="en-US" w:eastAsia="en-US" w:bidi="ar-SA"/>
        </w:rPr>
        <w:t>Strachan v. Constant Craving (Ship)</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2003 FCT 86</w:t>
        </w:r>
      </w:hyperlink>
      <w:r>
        <w:rPr>
          <w:rFonts w:ascii="arial" w:eastAsia="arial" w:hAnsi="arial" w:cs="arial"/>
          <w:color w:val="000000"/>
          <w:sz w:val="20"/>
          <w:lang w:val="en-US" w:eastAsia="en-US" w:bidi="ar-SA"/>
        </w:rPr>
        <w:t>. In that case, the plaintiffs' pleasure boat was badly damaged while moored at a Richmond marina. The damage was caused by the explosion of a nearby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plaintiffs in </w:t>
      </w:r>
      <w:r>
        <w:rPr>
          <w:rFonts w:ascii="arial" w:eastAsia="arial" w:hAnsi="arial" w:cs="arial"/>
          <w:i/>
          <w:color w:val="000000"/>
          <w:sz w:val="20"/>
          <w:lang w:val="en-US" w:eastAsia="en-US" w:bidi="ar-SA"/>
        </w:rPr>
        <w:t>Constant Craving</w:t>
      </w:r>
      <w:r>
        <w:rPr>
          <w:rFonts w:ascii="arial" w:eastAsia="arial" w:hAnsi="arial" w:cs="arial"/>
          <w:color w:val="000000"/>
          <w:sz w:val="20"/>
          <w:lang w:val="en-US" w:eastAsia="en-US" w:bidi="ar-SA"/>
        </w:rPr>
        <w:t xml:space="preserve"> took the position that their boat was not repairable and should be written-off. They wanted their insurer to pay out the boat's insured value. The insurer demurred and obtained repair quotations. Negotiations dragged on. The plaintiffs retained a marine surveyor to assist them, and he comforted the plaintiffs with advice that the low-bidding repair yard had a reputation for doing excellent work at competitive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Repairs began but proceeded slowly and were ultimately unsatisfactory. The boat was much diminished from its pre-accident condition when the repairs were done. The plaintiffs sought damages based upon either the $55,000 replacement cost of the boat, or the $32,913 cost of the repairs plus "the amount by which the value of the [boat], post-repair, was diminished from the value that would have attached to [it], if it had not been damaged." The residual deficiency in value was $22,900, and thus the alternative submission, which was accepted by the Court, resulted in damages assessed (under this head) at $55,813.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sought to reduce the award by the $32,913 paid by the plaintiff's insurer for the boat repairs. As in the case at bar, the insurer had surrendered its subrogation rights against the defendant. Gibson J. acknowledged that in effect the plaintiffs sought to recover the cost of repairs to the </w:t>
      </w:r>
      <w:r>
        <w:rPr>
          <w:rFonts w:ascii="arial" w:eastAsia="arial" w:hAnsi="arial" w:cs="arial"/>
          <w:i/>
          <w:color w:val="000000"/>
          <w:sz w:val="20"/>
          <w:lang w:val="en-US" w:eastAsia="en-US" w:bidi="ar-SA"/>
        </w:rPr>
        <w:t>Constant Craving</w:t>
      </w:r>
      <w:r>
        <w:rPr>
          <w:rFonts w:ascii="arial" w:eastAsia="arial" w:hAnsi="arial" w:cs="arial"/>
          <w:color w:val="000000"/>
          <w:sz w:val="20"/>
          <w:lang w:val="en-US" w:eastAsia="en-US" w:bidi="ar-SA"/>
        </w:rPr>
        <w:t xml:space="preserve"> from the defendant after recovering the same cost from their insurer (para. 68). The judge also acknowledged that the facts before the Supreme Court of Canada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were substantially different from those before him (para. 69), but he held that the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principles were applicable. Further, the judge observed that as far as he was aware the private insurance exception remained unmodified in respect of circumstances where an insurer has formally released its subrogation right (para. 75). He concluded that if any action is to be taken to modify the private insurance exception then it ought to be taken by legislatures (para. 75). In the result, Gibson J. refused to accede to the defendant's contention that the amount paid by the insurer for repairs ought to be deducted from the damages otherwise payable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reasoning in the </w:t>
      </w:r>
      <w:r>
        <w:rPr>
          <w:rFonts w:ascii="arial" w:eastAsia="arial" w:hAnsi="arial" w:cs="arial"/>
          <w:i/>
          <w:color w:val="000000"/>
          <w:sz w:val="20"/>
          <w:lang w:val="en-US" w:eastAsia="en-US" w:bidi="ar-SA"/>
        </w:rPr>
        <w:t>Constant Craving</w:t>
      </w:r>
      <w:r>
        <w:rPr>
          <w:rFonts w:ascii="arial" w:eastAsia="arial" w:hAnsi="arial" w:cs="arial"/>
          <w:color w:val="000000"/>
          <w:sz w:val="20"/>
          <w:lang w:val="en-US" w:eastAsia="en-US" w:bidi="ar-SA"/>
        </w:rPr>
        <w:t xml:space="preserve"> case was found persuasive in another property damage case, </w:t>
      </w:r>
      <w:r>
        <w:rPr>
          <w:rFonts w:ascii="arial" w:eastAsia="arial" w:hAnsi="arial" w:cs="arial"/>
          <w:i/>
          <w:color w:val="000000"/>
          <w:sz w:val="20"/>
          <w:lang w:val="en-US" w:eastAsia="en-US" w:bidi="ar-SA"/>
        </w:rPr>
        <w:t>Belluz v. 779457 Ontario Ltd</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(2003), 14 C.C.L.I. (4th) 185</w:t>
        </w:r>
      </w:hyperlink>
      <w:r>
        <w:rPr>
          <w:rFonts w:ascii="arial" w:eastAsia="arial" w:hAnsi="arial" w:cs="arial"/>
          <w:color w:val="000000"/>
          <w:sz w:val="20"/>
          <w:lang w:val="en-US" w:eastAsia="en-US" w:bidi="ar-SA"/>
        </w:rPr>
        <w:t xml:space="preserve"> (Ont. S.C.J.), aff'd </w:t>
      </w:r>
      <w:hyperlink r:id="rId1019" w:history="1">
        <w:r>
          <w:rPr>
            <w:rFonts w:ascii="arial" w:eastAsia="arial" w:hAnsi="arial" w:cs="arial"/>
            <w:i/>
            <w:color w:val="0077CC"/>
            <w:sz w:val="20"/>
            <w:u w:val="single"/>
            <w:shd w:val="clear" w:color="auto" w:fill="FFFFFF"/>
            <w:lang w:val="en-US" w:eastAsia="en-US" w:bidi="ar-SA"/>
          </w:rPr>
          <w:t>(2004), 14 C.C.L.I. (4th) 190</w:t>
        </w:r>
      </w:hyperlink>
      <w:r>
        <w:rPr>
          <w:rFonts w:ascii="arial" w:eastAsia="arial" w:hAnsi="arial" w:cs="arial"/>
          <w:color w:val="000000"/>
          <w:sz w:val="20"/>
          <w:lang w:val="en-US" w:eastAsia="en-US" w:bidi="ar-SA"/>
        </w:rPr>
        <w:t xml:space="preserve"> (Ont. C.A.). Mr. Justice Lofchik declared that the amounts received by the plaintiff from her own insurer (to settle her action against her insurer for the cost of repair of the damages to her home) were not to be deducted from any amounts found owing by the defendant tortfeasors. Lofchik J. also cited Professor Waddams' views in support of non-deductibility. See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(Toronto: Thomson Reuters, 2016) (loose-leaf updated 2016, release 25), at sec.sec. 3.1590, 15.860, and 15.880.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Finally, I note </w:t>
      </w:r>
      <w:r>
        <w:rPr>
          <w:rFonts w:ascii="arial" w:eastAsia="arial" w:hAnsi="arial" w:cs="arial"/>
          <w:i/>
          <w:color w:val="000000"/>
          <w:sz w:val="20"/>
          <w:lang w:val="en-US" w:eastAsia="en-US" w:bidi="ar-SA"/>
        </w:rPr>
        <w:t>Taylor v. King</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1992 CanLII 2355</w:t>
        </w:r>
      </w:hyperlink>
      <w:r>
        <w:rPr>
          <w:rFonts w:ascii="arial" w:eastAsia="arial" w:hAnsi="arial" w:cs="arial"/>
          <w:color w:val="000000"/>
          <w:sz w:val="20"/>
          <w:lang w:val="en-US" w:eastAsia="en-US" w:bidi="ar-SA"/>
        </w:rPr>
        <w:t xml:space="preserve"> (B.C.S.C.), rev'd on other grounds </w:t>
      </w:r>
      <w:hyperlink r:id="rId1021" w:history="1">
        <w:r>
          <w:rPr>
            <w:rFonts w:ascii="arial" w:eastAsia="arial" w:hAnsi="arial" w:cs="arial"/>
            <w:i/>
            <w:color w:val="0077CC"/>
            <w:sz w:val="20"/>
            <w:u w:val="single"/>
            <w:shd w:val="clear" w:color="auto" w:fill="FFFFFF"/>
            <w:lang w:val="en-US" w:eastAsia="en-US" w:bidi="ar-SA"/>
          </w:rPr>
          <w:t>(1993), 82 B.C.L.R. (2d) 108</w:t>
        </w:r>
      </w:hyperlink>
      <w:r>
        <w:rPr>
          <w:rFonts w:ascii="arial" w:eastAsia="arial" w:hAnsi="arial" w:cs="arial"/>
          <w:color w:val="000000"/>
          <w:sz w:val="20"/>
          <w:lang w:val="en-US" w:eastAsia="en-US" w:bidi="ar-SA"/>
        </w:rPr>
        <w:t xml:space="preserve"> (C.A.). The plaintiffs' cottage burned to the ground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guest's child. Mr. Justice Fraser awarded the $52,000 replacement cost. The plaintiffs had insured the cottage for $8500 and had been paid this sum by their insurer. The insurer declined to take advantage of its right of subrogation. The defendants contended that the insurance money received by the plaintiffs should be set off against the replacement cost award. Fraser J. disagreed: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not entitled to this deduction. It was a benefit the plaintiffs paid for. In so holding, I do not imply that the plaintiffs have any obligation to reimburse their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a pre-</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case, I interpret the trial judge's concise reasons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as relying on the private insurance exception to the general rule in the tort law of damages that a plaintiff is to be returned to his or her original position and no better. At pp. 396-400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Cory J. traced the pedigree of the private insurance exception. The exception was first formally enunciated by Baron Pigott in </w:t>
      </w:r>
      <w:r>
        <w:rPr>
          <w:rFonts w:ascii="arial" w:eastAsia="arial" w:hAnsi="arial" w:cs="arial"/>
          <w:i/>
          <w:color w:val="000000"/>
          <w:sz w:val="20"/>
          <w:lang w:val="en-US" w:eastAsia="en-US" w:bidi="ar-SA"/>
        </w:rPr>
        <w:t>Bradburn v. Great Western Rail Co</w:t>
      </w:r>
      <w:r>
        <w:rPr>
          <w:rFonts w:ascii="arial" w:eastAsia="arial" w:hAnsi="arial" w:cs="arial"/>
          <w:color w:val="000000"/>
          <w:sz w:val="20"/>
          <w:lang w:val="en-US" w:eastAsia="en-US" w:bidi="ar-SA"/>
        </w:rPr>
        <w:t xml:space="preserve">. (1874), L.R. 10 Ex. 1, and approved of by the House of Lords in </w:t>
      </w:r>
      <w:r>
        <w:rPr>
          <w:rFonts w:ascii="arial" w:eastAsia="arial" w:hAnsi="arial" w:cs="arial"/>
          <w:i/>
          <w:color w:val="000000"/>
          <w:sz w:val="20"/>
          <w:lang w:val="en-US" w:eastAsia="en-US" w:bidi="ar-SA"/>
        </w:rPr>
        <w:t>Parry v. Cleaver</w:t>
      </w:r>
      <w:r>
        <w:rPr>
          <w:rFonts w:ascii="arial" w:eastAsia="arial" w:hAnsi="arial" w:cs="arial"/>
          <w:color w:val="000000"/>
          <w:sz w:val="20"/>
          <w:lang w:val="en-US" w:eastAsia="en-US" w:bidi="ar-SA"/>
        </w:rPr>
        <w:t xml:space="preserve">, [1970] A.C. 1, and </w:t>
      </w:r>
      <w:r>
        <w:rPr>
          <w:rFonts w:ascii="arial" w:eastAsia="arial" w:hAnsi="arial" w:cs="arial"/>
          <w:i/>
          <w:color w:val="000000"/>
          <w:sz w:val="20"/>
          <w:lang w:val="en-US" w:eastAsia="en-US" w:bidi="ar-SA"/>
        </w:rPr>
        <w:t>Hussain v. New Taplow Paper Mills Ltd.</w:t>
      </w:r>
      <w:r>
        <w:rPr>
          <w:rFonts w:ascii="arial" w:eastAsia="arial" w:hAnsi="arial" w:cs="arial"/>
          <w:color w:val="000000"/>
          <w:sz w:val="20"/>
          <w:lang w:val="en-US" w:eastAsia="en-US" w:bidi="ar-SA"/>
        </w:rPr>
        <w:t xml:space="preserve">, [1988] 1 A.C. 514. The Supreme Court of Canada affirmed the same principle in </w:t>
      </w:r>
      <w:r>
        <w:rPr>
          <w:rFonts w:ascii="arial" w:eastAsia="arial" w:hAnsi="arial" w:cs="arial"/>
          <w:i/>
          <w:color w:val="000000"/>
          <w:sz w:val="20"/>
          <w:lang w:val="en-US" w:eastAsia="en-US" w:bidi="ar-SA"/>
        </w:rPr>
        <w:t>Canadian Pacific Ltd. v. Gill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Guy v. Trizec Equities Ltd.</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[1979] 2 S.C.R. 756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private insurance exception was well-established and consistently applied in Canada before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was decided. Accordingly, I do not think that the fact that the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case was decided before the Supreme Court of Canada released its reasons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detracts from the authority of Fraser J.'s decision to apply the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conclusion on this subject, I simply cannot see a principled reason to confine the private insurance exception described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to one particular species of tort damages. And, while there seems to be limited guidance available on the question of whether the private insurance exception explained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ought to apply to insurance money paid on property damage claims, what little authority there is fully supports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Further, because there can be no question that the repair payments made by Peace Hills General Insurance Company in this case were in the "nature of insurance,"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prescribes that, in general, subrogation is not relevant. As I interpret the paragraph of Cory J.'s judgment where he addressed subrogation (at pp. 415-416, quoted above), a third party's formal release of its subrogation right might make subrogation relevant, but only in cases where the benefits paid are not "insurance". I see no reason in the case at bar to depart from the general rule laid down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that subrogation is not relevant where it is insurance money that has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follows that I reject the City's submission that the fact that the plaintiff's insurer, and not the plaintiff herself, paid for repairs made necessary by the backhoe collision disentitles the plaintiff to recover this money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December 2006, the plaintiff purchased a building that might be described in the vernacular as being "on its last legs." She has failed to establish that any of the defendants' conduct was the cause-in-fact of the damages she claims, other than the cosmetic repairs resulting from the backhoe collision. She has not shown, on a balance of probabilities, that the January 2009 backhoe collision damaged the building's superstructure, or that the 2009 street work compromised the foundation or damaged the superstructure, or that the City's irrigation damaged the foundation, or that any of these events accelerated or furthered pre-existing damage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is entitled to compensation from the City for the expense of repairing the damage proved to have been caused by the backhoe collision. The plaintiff's insurer paid for or reimbursed her for these expenses, but the plaintiff remains entitled to compensation because of the private insurance exception to the general rule that a plaintiff is entitled to damages only if she has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City of Duncan shall pay to the plaintiff the sum of $6669.17. The plaintiff's action is dismissed as against Chew Excavating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My tentative view on costs is that Chew Excavating Ltd. is entitled to its costs from the plaintiff on Scale B, if demanded, but otherwise there should be no costs to any party. Any party has liberty to apply if they seek a different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3"/>
          <w:headerReference w:type="default" r:id="rId1024"/>
          <w:footerReference w:type="even" r:id="rId1025"/>
          <w:footerReference w:type="default" r:id="rId1026"/>
          <w:headerReference w:type="first" r:id="rId1027"/>
          <w:footerReference w:type="first" r:id="rId10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9" w:history="1">
        <w:r>
          <w:rPr>
            <w:rFonts w:ascii="arial" w:eastAsia="arial" w:hAnsi="arial" w:cs="arial"/>
            <w:b/>
            <w:bCs/>
            <w:i/>
            <w:color w:val="0077CC"/>
            <w:kern w:val="32"/>
            <w:sz w:val="28"/>
            <w:szCs w:val="32"/>
            <w:u w:val="single"/>
            <w:shd w:val="clear" w:color="auto" w:fill="FFFFFF"/>
            <w:lang w:val="en-US" w:eastAsia="en-US" w:bidi="ar-SA"/>
          </w:rPr>
          <w:t>Haynes v. Haynes, [2016] B.C.J. No. 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 2 and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49507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Buddy Haynes, Plaintiff, and Arthur Brian Haynes,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4"/>
      <w:bookmarkEnd w:id="28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Vehicle equipment — Action by the plaintiff for damages arising from a motor vehicle accident allowed — The plaintiff was driving in a truck driven by his father, which had a trailer attached — The trailer swerved and wobbled, then rolled into a ditch — The defendant claimed that he the accident had been inevitable — The defendant was not a credible witness — He had operated a vehicle with a trailer which was "whipping" or swerving, contrary to regulations — The defendant had been driving in a negligent manner and that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 the accident — Motor Vehicle Regulations, s. 7.07(3).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41"/>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arising from a motor vehicle accident. The only issue to be determined at this trial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2012, the plaintiff, the defendant's son, was driving with the defendant in his truck, which had a trailer attached. The defendant, a former truck and equipment driver and vehicle hobbyist, had secured the trailer to the truck and strapped a Bronco into the trailer. The plaintiff testified that he was in the passenger seat and was not paying attention until he noticed the truck swerving. He estimated that the truck's speed was about 80 to 90 kilometres per hour. The defendant testified that the truck was not going at a speed in excess of 100 kilometres per hour. The trailer wobbled and "whipped" from side to side, and the truck rolled into a ditch. The defendant testified that he had no knowledge of the truck or trailer's maintenance history, and speculated that a tire in the trailer might have blown. The defendant claimed that the accident was inevitable, and that he had not been negligent in his operation of the vehicle. The plaintiff argued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caused the accident, and noted that, operating a vehicle with a trailer which was "whipping" or swerving unnecessarily contravened s. 7.07(3) of the Motor Vehicle Regulations. An RCMP officer testified that he concluded from the accident scene that the defendant had lost control of the trailer.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5"/>
            <w:bookmarkEnd w:id="2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had contravened the regulations by operating a vehicle with a trailer which was whipping or swerving unnecessarily.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the cause of the accident. The defendant, who was not a credible witness with respect to his knowledge of the maintenance history of the truck and trailer, had not provided any explanation for the accident in the absence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25"/>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Regulations, B.C. Reg. 116.2015, s. 7.0(3)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Regulations,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Regulation 7.07(3)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5"/>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Zak, T.J.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Horne, Q.C., A. Reynolds.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4"/>
      <w:bookmarkEnd w:id="290"/>
      <w:r>
        <w:pict>
          <v:line id="_x0000_s1237"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H. HYSLOP J."/>
            <w:bookmarkEnd w:id="291"/>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21, 2012, the plaintiff, Buddy Haynes, was riding as a passenger in a 1994 Chevrolet half-ton four-wheel drive pickup truck. It was owned and driven by his father, the defendant, Arthur Brian Haynes.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truck was hauling a flat deck tandem trailer owned by the defendant. Located on the trailer was a Bronco motor vehicle. In the back of the Bronco, or in its cargo, was an engine block, including its transmission. This engine block was not related to the Bronco being hauled.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truck and trailer travelled south on Highway No. 5 (the "Yellowhead") in Kamloops, British Columbia. The truck and trailer left the highway and travelled down an embankment. The truck rolled over, landing upside down. The cab was crushed. The trailer remained upright with the Bronco partially on the trailer and attached to the trailer by one strap.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alleges that the defendant was negligent when he was driving the truck and trailer.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alleges he was injured in the accident for which he seeks damages. This trial is about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Was the defendant negligent and 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the truck and trailer to leave the highway and go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professional truck driver and has been for about 11 years. Included in his truck driving duties is the hitching up of trailers and securing their loads. He drives tractor-trailers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trial, the plaintiff was age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is a retired city worker who, when he worked for the City of Kamloops, drove trucks and other equipment. He holds a Class 1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trial, the defendant was age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21, 2012, the plaintiff, his wife and his daughter went to visit his parents' home in the Rayleigh area of Kamloops. The plaintiff was to assist the defendant to move the old Bronco and engine block to the scrapyard located on the Tk'emlups Indian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assisted the defendant on about two or three occasions to move scrap using the truck and flat deck trailer. On one occasion he and his father moved an old vehicle from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plaintiff arrived at his parents' home, the Bronco was on the trailer and the engine block was in the back of the Bronco. The plaintiff and defendant had loaded the engine block onto the Bronco and loaded the Bronco onto the trailer some time before September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assisted the defendant with the removal of the wheels and tires from the Bronco. The plaintiff strapped the Bronco onto the trailer with straps. The defendant attached the trailer to the truck. The plaintiff guided the defendant while the defendant drove the truck and trailer out of the yard at his home where the trailer was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testified that prior to driving the trailer out of his yard he inspected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 little after 4:00 p.m. when the plaintiff and defendant left the defendant's home located in the Rayleigh area, in the truck, hauling the trailer. The defendant entered the Yellowhead and travelled south in the slow lane or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Yellowhead has four lanes, two lanes going north and two lanes going south. September 21, 2012, was a beautiful day; the sun was out and the highway was dry and smooth. The posted speed limit is 100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described the flat deck trailer as a "u-built" trailer. He used the trailer to haul vehicle parts, his two antique cars, and refuse. The defendant testified that over the years the trailer had been driven to Edmonton, Vancouver, Salmon Arm and Vernon, returning each time to Kamloops without encountering any difficulties.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estimated his speed to be "85 kilometres per hour or 90 kilometres per hour". In his cross-examination at trial, 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it fair to say that you could have been doing 90 to 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could have been up to 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85, I'm -- in that neighbourhood.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his examination for discovery, the defendant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figure you're doing about 85 kilometres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Somewhere in that neighbourhood. Let's put it this way: I wasn't doing a hundred, and I wasn't going over a hundred.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truck and trailer was about six to eight kilometres from where it entered the highway, and having been on the road for less than five minutes, the trailer began to whip from side to side. The truck and trailer left the travelled portion of the highway striking an asphalt barrier along the far right boundary of the highway which was the limit of the shoulder of the highway. The defendant testified that prior to the trailer whipping from side to side, he felt a gentle wobble. The defendant stated that it was the trailer that started to sway and that the whipping motion transmitted this motion to the truck. The defendant testified that the whipping motion moved both the truck and trailer at the same time. This whipping motion caused the truck and trailer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...nosing off into the other lane, and I didn't want that to happen, so I pulled it -- turned it back into the -- my lane, I guess you'd call it, the curb lane. and then the next thing I know "phewt" over we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testified that when he first felt the motion of the trailer on the highway, the truck and trailer were in the right-hand curve on the highway. In describing the action of the truck and trailer, the defendant testified that there was oncoming traffic travelling in the opposite direction, but the truck did not go into the oncoming lane. The defendant did concede that the nose of the truck could have travelled into the fast lane as it was pointed in that direction. However, he steered the truck back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that he moved back into the slow lane by turning the steering wheel, managing to straighten out the truck and trailer, but that he still felt the wobble. He testified that either the truck or trailer hit the curb and then it went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testified that at some point in time, he slowly applied his brakes. He was not sure if it slowed things down, but the trailer was still whipping. He was of the view that their application had no effect. The defendant did not know how fast he was travelling when he went off the road as he testified that he was not looking at the speedometer.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estimated that he had travelled a maximum of 200 yards from the time he first experienced the swaying until the truck and trailer left the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he was not paying attention to the way the defendant was driving as he was playing with his cell phone. However, on being cross-examined and being confronted with questions and answers from his examination for discovery, the plaintiff stated that he did not notice anything unusual in the defendant's operation of the truck. He testified that he had no complaints as to how the defendant was driving the truck. Based on how fast other vehicles were going as they passed the truck and trailer, the plaintiff guessed that the speed the truck was travelling was 80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he felt it was within six to eight kilometres from where they entered the highway, when he "felt a wobble" which caused his body to move from left to right in the cab of the truck. This made it difficult for him to look at his telephone, and that is what got his attention. He looked up to see what was happening. The plaintiff testified that they were headed at an angle toward the centre of the highway and toward oncoming lanes. His next recollection is that he was pulled forward towards the defendant or the steering wheel. He had the sensation that they were slowing down and heading to the right. He acknowledged that the sequence of events were hard to recall, but he testified that impact was hard and the collision violent.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evidence as to what happened to him upon impact of the curb is summarized in the plaintiff's written closing argument:</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Later, on viewing the photographs that had been taken by the RCMP, he believed that it was the asphalt curb that bordered the paved shoulder that they hit. On impact with the curb, his right arm went through the closed passenger window. His immediate fear [was] that his arm was going to be ripped off under the truck. He recalled the momentum and forces involved made it feel as though "an invisible hand" was pulling his right arm out the window.</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then recalled hearing "a real loud noise", something then hit him hard on the head "and then blackness".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driving a tractor and trailer as he does, is not like hauling the trailer that the defendant was hauling on the date of the accident. I accept this. The plaintiff testified that when driving a tractor and trailer he checks the load and it must be to his liking and he makes sure that the straps are tight. There are specific areas on the trailer, equally spaced, where the straps are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day of the accident, he did not check the load on the defendant's trailer, but he did secure the straps and made sure that they were tight. He did not observe his father checking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able to describe, by marking the pictures in the notice to admit, at tab 1, photograph 12, with two arrows as to where the front of the Bronco was secured and where the Bronco extended past the rear tandem wheels of the trailer with another arrow. He circled on photograph 12 where the spare engine block was positioned above in the cargo box of the Bronco.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 as to the History of the Truck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evidence as to the truck and trailer's history at his examination for discovery and at this trial, impacts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did not know the maximum weight the trailer could hall; the type of hitch or its towing capacity; and he had no idea as to how the braking system located on the hitch of the trailer worked, or for that matter whether it was working. He did not know the towing capacity of his truck, whether the suspension system had been modified after leaving the factory, whether the truck was equipped with a towing package, or whether the hitch came from General Motors or was an aftermarket hitch. He did not know the weight capacity for the ball on the hitch.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appreciate that the truck and trailer were not purchased new by the defendant. He was not certain about how long he had owned the truck and trailer, but he did know the name of the person from whom he had purchased the trailer. After some consideration, the defendant said he had owned the truck for quite some time and had owned the trailer for about ten years. The defendant acknowledged that the tires on the trailer had not been changed. The defendant did not know whether the tires on the trailer had been balanced, nor whether the bearings had been checked and packed. The defendant did not know the weight of the Bronco and the additional weight of the block engine which he estimated weighed several hundred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however, the defendant was aware that a trailer's instability can be caused by tires or the weight on the trailer shifting. He knew the Bronco had to be at the front of the trailer and that a certain amount of weight had to be on the tongue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no expert evidence given at this trial. However, the defendant works on vehicles, he has had the truck and trailer probably for at least ten years, and he has used the trailer not only to haul items to the scrapyard, but also to transport his antique cars and car parts to various locations outside of Kamloops and back. Yet, he had no knowledge as to his truck and trailer's capacity nor their maintenance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Constable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Constable Dunn of the Kamloops detachment of the RCMP was dispatched to the scene of the accident at 4:07 p.m. and reached the scene of the accident at 4:14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Dunn, at the time he attended the scene of the accident, was a general duty officer with the RCMP. In October of 2012, he was transferred to the traffic section of the RCMP. Constable Dunn had prior to the accident, taken a number of courses in the investigation of motor vehicle accidents. Constable Dunn testified that his training taught him how to decipher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Upon reaching the accident scene, Constable Dunn spoke to the defendant who was located in the ambulance. His conversation with the defendant was brief. The defendant told Constable Dunn he had been driving southbound from Rayleigh in the right-hand lane, closest to the shoulder. The defendant told Constable Dunn that he started to lose control of his trailer and that it swayed back and forth and the next thing he knew, it went down the embankment and the vehicle rolled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Dunn went down to the truck and trailer. He found and inspected the truck. He found no evidence of alcohol or drugs. He inspected the seat belts and the seat belts looked to him to be in proper order. He checked the speedometer to determine if it had been locked in at a certain speed; it was at 0. He found three straps - two were broken and one strap was still attached to the Bronco which was partially on the trailer. He found a tire on the trailer had lost its bead and was flat. Constable Dunn took photographs which were entered as exhibits at this trial. The roadway that the truck and trailer would had to have travelled had a "light sweeping right-hand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Dunn checked the roadway. It was clear of debris and gravel. There were no significant holes in the road and the road was smooth.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Dunn located a fresh skid mark from a wheel or a tire. He concluded, as a result of what the defendant told him and looking at the roadway and the curve in it, that the defendant may have lost control of his trailer. Constable Dunn testified that he was not sure whether the skid mark came from the truck or the trailer. Constable Dunn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way the skid mark is displayed on the roadway indicates that the vehicles may have been coming in the southbound, um, curbside lane, and were close to the centre line of the roadway -- or, sorry, the centre passing line of the roadway, of the two lanes, and had come maybe from the outside -- the middle of the lane and started to come in, which would be consistent with trying to kind of recover from possibly a sway of a vehicle or losing control of a vehicle. To me it looked like they weren't in their lane properly, when they were trying to -- when the skid war -- skid mark occurred. [Indiscernible/rapid speech] they weren't properly in the lane, that they were coming from possibly the centre of the two lanes.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is that consistent with what Mr. Haynes relayed to you in the ambulance?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He said he had lost -- started to -- the trailer started to sway, and he started to lose control, which would be consistent with kind of the areas where he said it may have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Dunn located between the fog line and the curb, debris right next to the curb. In addition, he located a fresh scuff mark near the debris. The debris was glass consistent with vehicle glass and that the vehicle with the front or back tire, struck the right curb and that the truck went back out at an angle and then the truck rolled, taking the trailer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Constable Dunn was able to locate, in the photographs he took, where the truck hit the curb and where the truck and trailer went down the embankment disturbing the grass and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defendant's version of the accident and to some extent the plaintiff's version of the accident are in agreement with Constable Dunn's findings, which were based on speaking to the defendant, inspecting the highway, the observation of the skid and scuff marks, and the debris located near the scuff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in his notice of civil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stating "Arthur negligently lost control of the Chevrolet causing it to fishtail and roll repeatedly". The plaintiff then alleges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described under Part 3: LEGAL BASIS and they are: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 proper or any lookout;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driving without due care and attention and without reasonable consideration for other persons using the highway, contrary to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drive the motor vehicle in a careful and prudent manner having regard to all of the circumstances, including rate of speed, the condition of visibility pertaining at the time, the nature and condition of the highway, and the traffic thereon, or which might reasonably be expected to be thereon;</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at an excessive or improper rate of speed;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operating a motor vehicle on the highway without any, or any effective brakes, or, alternatively, in failing to apply the brakes in time to avoid a collision;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a motor vehicle in a defective mechanical condition or alternatively, in a condition that was hazardous to others;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observe and/or comply with regulatory or warning signs posted along the highway;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habitual reliance upon unsafe driving patterns and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in his response to civil claim, states at Division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negligent with respect to his own safety by failing to ensure the trailer being towed by the motor vehicle in which he was a passenger was securely fastened.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in its written submissions, states that "the accident was inevitable". He further claims that he was "in the agony of the collision, and he did everything he could to maintain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did not plead "inevitable accident" or "agony of collision". Further, the plaintiff did not attach the trailer to the truck. It was the defendant who attached the trailer to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plaintiff's position is that he has established more than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states that the defendant was negligent as he was a direct breach of s. 7.07(3) of the </w:t>
      </w:r>
      <w:r>
        <w:rPr>
          <w:rFonts w:ascii="arial" w:eastAsia="arial" w:hAnsi="arial" w:cs="arial"/>
          <w:i/>
          <w:color w:val="000000"/>
          <w:sz w:val="20"/>
          <w:lang w:val="en-US" w:eastAsia="en-US" w:bidi="ar-SA"/>
        </w:rPr>
        <w:t>Motor Vehicle Regulations</w:t>
      </w:r>
      <w:r>
        <w:rPr>
          <w:rFonts w:ascii="arial" w:eastAsia="arial" w:hAnsi="arial" w:cs="arial"/>
          <w:color w:val="000000"/>
          <w:sz w:val="20"/>
          <w:lang w:val="en-US" w:eastAsia="en-US" w:bidi="ar-SA"/>
        </w:rPr>
        <w:t>, B.C. Reg. 116/2015 and amendments thereto:</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drive or operate on a highway any combination of vehicles if any vehicle being towed whips or swerves unreasonably or otherwise fails substantially to follow the path of the towing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argues that the plaintiff has not proved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argues that the plaintiff has not proved any evidence of any act or omission on the part of the defendant, that would lead to the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 argues that if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rebutted that presumption by providing an explanation, that the accident was inevitable, that once the wobble occurred the defendant had no time to correct the situation and that he was in the agony of the collision and he had done everything to control the vehicle. I will not deal with this argument as I have already stated it was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just because a vehicle drives off the road. This has been dealt with by the Supreme Court of Canada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when the court decided that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is "expired" and is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[para. 27].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at para. 27, Major J. concluded that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burden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with the plaintiff: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Singleton</w:t>
      </w:r>
      <w:r>
        <w:rPr>
          <w:rFonts w:ascii="arial" w:eastAsia="arial" w:hAnsi="arial" w:cs="arial"/>
          <w:color w:val="000000"/>
          <w:sz w:val="20"/>
          <w:lang w:val="en-US" w:eastAsia="en-US" w:bidi="ar-SA"/>
        </w:rPr>
        <w:t xml:space="preserve">, at para. 38, states that once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placed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however, may attempt to rebut such inferences through the defence of explanation. A defence of explanation, as stated in </w:t>
      </w:r>
      <w:r>
        <w:rPr>
          <w:rFonts w:ascii="arial" w:eastAsia="arial" w:hAnsi="arial" w:cs="arial"/>
          <w:i/>
          <w:color w:val="000000"/>
          <w:sz w:val="20"/>
          <w:lang w:val="en-US" w:eastAsia="en-US" w:bidi="ar-SA"/>
        </w:rPr>
        <w:t>Hackman v. Vecchio</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at 446 (B.C.C.A.) is an explanation of how an accident </w:t>
      </w:r>
      <w:r>
        <w:rPr>
          <w:rFonts w:ascii="arial" w:eastAsia="arial" w:hAnsi="arial" w:cs="arial"/>
          <w:i/>
          <w:color w:val="000000"/>
          <w:sz w:val="20"/>
          <w:u w:val="single"/>
          <w:lang w:val="en-US" w:eastAsia="en-US" w:bidi="ar-SA"/>
        </w:rPr>
        <w:t>may</w:t>
      </w:r>
      <w:r>
        <w:rPr>
          <w:rFonts w:ascii="arial" w:eastAsia="arial" w:hAnsi="arial" w:cs="arial"/>
          <w:color w:val="000000"/>
          <w:sz w:val="20"/>
          <w:lang w:val="en-US" w:eastAsia="en-US" w:bidi="ar-SA"/>
        </w:rPr>
        <w:t xml:space="preserve">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does not bear the onus of proving how the accident </w:t>
      </w:r>
      <w:r>
        <w:rPr>
          <w:rFonts w:ascii="arial" w:eastAsia="arial" w:hAnsi="arial" w:cs="arial"/>
          <w:i/>
          <w:color w:val="000000"/>
          <w:sz w:val="20"/>
          <w:u w:val="single"/>
          <w:lang w:val="en-US" w:eastAsia="en-US" w:bidi="ar-SA"/>
        </w:rPr>
        <w:t>did</w:t>
      </w:r>
      <w:r>
        <w:rPr>
          <w:rFonts w:ascii="arial" w:eastAsia="arial" w:hAnsi="arial" w:cs="arial"/>
          <w:color w:val="000000"/>
          <w:sz w:val="20"/>
          <w:lang w:val="en-US" w:eastAsia="en-US" w:bidi="ar-SA"/>
        </w:rPr>
        <w:t xml:space="preserve"> happen. The trial judge drew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She said, "In this case, given that this was a rear-end collision in which the truck was properly stopped and was there to be seen,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the trial judge correctly noted that Mrs. Morris "has to advance an explanation as to how the collision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is a case where there were slippery road conditions. The trial judge found that the plaintiff had failed to prove that the defendant had driven in a negligent manner and the defendant's explanation, which was accepted by the trial judge, was based on the evidence of both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do not find the defendant a credible witness. It starts with his inability to recall the maintenance history of the truck and trailer; its weight and load; its capacity and how the brakes work, if in fact the brakes on the trailer were working on the day of the accident. He did not know the ratings or capacity of the truck, or any of the changes to the truck since its manufacture. I find this incredible particularly since the defendant has an interest in antique cars and his "rods" (hot rods). He testified he works on cars as a hobby and has done so since 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stated that he inspected the trailer when it was attached to the truck. That maybe so, but what was he looking at and what was his measurement and standard when he was looking at the truck and trailer to determine that everything was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assessed by Dr. O'Bresail, who is a psychiatrist. In Dr. O'Bresail's report, he states that the plaintiff told him, amongst other comments regarding the accident, that the plaintiff did not hold his father responsible for the accident. The plaintiff did not adopt Dr. O'Bresail's statement about what he is alleged to have told Dr. O'Bresail.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has advanced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Firstly, the defendant is, by Regulation 7.07(3) under the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obliged not to drive a vehicle when the vehicle being towed "whips" or "swerves unreasonably". That is exactly what the trailer did. The defendant's evidence is that the swaying of the trailer transmitted the swaying to the truck. This caused the truck to go out of control. Despite the defendant's evidence, the truck and trailer never got back into the slow lane and under control. The truck went out of control, onto the shoulder, hitting the curb, and then went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was uncertain as to the speed that he was travelling. I conclude that the original wobble started in the curve that was described and seen in the photographs. The truck was equipped with side mirrors. At no time did the defendant look at the mirrors to see what was occurring. At no time did the defendant testify that he reduced his speed when he first felt the wobble. The defendant, despite the posted speed limit, is to drive at a speed suitable given that he was hauling a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accident did not occur due to weather conditions, a faulty roadway, the driving of any other motorists, nor any health condition of the defendant that caused the vehicle to go off the road. This is also supported by some of the evidence of the plaintiff when he first felt the wobble.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conclude that the defendant's negligent driving started before the curb and I infer it was the speed of the truck that caused the start of the wobble in the curb, thus resulting in what was described by the defendant and what was found by Constable Dunn when he looked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 speculated that a tire could have blown, but there was no evidence of this other than the trailer, when it finally landed, it had a deflated tire. This is speculation on the part of the defendant. The defendant has not provided an explanation of how the accident may have occurred without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find that the defendant was negligent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truck and trailer to go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will have his costs pursuant to Appendix B at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4"/>
          <w:headerReference w:type="default" r:id="rId1035"/>
          <w:footerReference w:type="even" r:id="rId1036"/>
          <w:footerReference w:type="default" r:id="rId1037"/>
          <w:headerReference w:type="first" r:id="rId1038"/>
          <w:footerReference w:type="first" r:id="rId10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0" w:history="1">
        <w:r>
          <w:rPr>
            <w:rFonts w:ascii="arial" w:eastAsia="arial" w:hAnsi="arial" w:cs="arial"/>
            <w:b/>
            <w:bCs/>
            <w:i/>
            <w:color w:val="0077CC"/>
            <w:kern w:val="32"/>
            <w:sz w:val="28"/>
            <w:szCs w:val="32"/>
            <w:u w:val="single"/>
            <w:shd w:val="clear" w:color="auto" w:fill="FFFFFF"/>
            <w:lang w:val="en-US" w:eastAsia="en-US" w:bidi="ar-SA"/>
          </w:rPr>
          <w:t>Hobbs v. Robertson, [2001] B.C.J. No. 190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 and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C980582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2001 BCSC 162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[2001] 4 W.W.R. 218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85 B.C.L.R. (3d) 114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102 A.C.W.S. (3d) 1005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Ernest Hobbs, on his own behalf, and Ernest Hobbs as guardian ad litem for Kaleb Hobbs, Travis Hobbs, also known as Travis Redlack, and Jada Hobbs, also known as Jada Redlack, plaintiffs, and Dr. John G.M. Robertson, Dr. R.W.M. Jones, Dr. Dominique Bajard, Dr. A.A. Suleman, Dr. Allister R. Richmond and Chilliwack General Hospital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5"/>
      <w:bookmarkEnd w:id="292"/>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Surgical operations by doctors — Defences, release signed by patient.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42"/>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motion by the defendant Robertson for an order dismissing Hobbs's action against him. Robertson performed a surgical procedure on Hobbs who was an adherent to the Jehovah Witness faith. Prior to the operation, Hobbs signed a form refusing to permit blood transfusions. The form also released medical personnel from any responsibility for unfavourable reactions, including death, arising from the refusal to permit a transfusion. Due to Robertson's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Hobbs lost a great deal of blood during the operation. She died as a direct result of Robertson not being able to transfuse blood. Robertson argued that he was released from the consequences of a refusal to transfuse, and also protected him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occurred during the operation.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6"/>
            <w:bookmarkEnd w:id="294"/>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document was contractual in its terms. The consideration consisted of the interaction of the service rendered by the hospital staff and medical personnel for the benefit of Hobbs. The relationship between Hobbs and Robertson was therefore contractual. The document, however, could not reasonably be construed as a release of the consequences of refusing a transfusion regardless of the cause of the need for that transfusion. The document therefore did not excuse Robertson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Hobbs consented to surgery, which did not carry with it the necessity for blood transfusion, which necessity did not arise but for Robertson's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addition, as a matter of public policy, Robertson should not be allowed to contract out of liability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26"/>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6"/>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L.J. Zivot, for the plaintiffs. P.M. Willcock and H.J. Grey, Q.C., for the defendant Doctors. P. Washington, for the defendant Hospital.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5"/>
      <w:bookmarkEnd w:id="297"/>
      <w:r>
        <w:pict>
          <v:line id="_x0000_s1242"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MELVIN J."/>
            <w:bookmarkEnd w:id="298"/>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their notice of motion issued November 21, 2000, the defendant physicians seek an order of the court pursuant to R. 18A that the plaintiffs' claim be dismissed with costs. Prior to the hearing of the notice of motion, the plaintiffs agreed to dismiss the proceedings against Drs. Jones, Bajard and Richmond, subject to the approval of the Public Trustee. Counsel for the Chilliwack General Hospital appeared momentarily on these proceedings, was excused, and took no further part in the hearing of the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surrounding the plaintiffs' cause of action relate to surgical procedures performed at the Chilliwack General Hospital. On April 15, 1996, Daphine Hobbs underwent a hysterectomy at the Hospital, which was performed by Dr. Robertson with the assistance of Drs. Jones and Bajard. Dr. Suleman was the attending anaesthetist. During the surgery, there was an unanticipated, substantial blood loss. At the conclusion of this surgical procedure, Mrs. Hobbs was taken to the intensive care unit at the Hospital where she died at approximately 1:05 a.m. on April 16, 1996. The discharge summary of Dr. Robertson sets the stage for the cause of action and the proceedings in this notice of motion. In conclusion, Dr. Robertson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tragic death was secondary to surgical bleeding and then medical bleeding from lack of coagulation factors. Unfortunately this is a death that could have been prevented if this lady could have received blood and coagulation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Hobbs was an adherent to the Jehovah Witness faith and as a result, had conscientious religious beliefs concerning the utilization of blood or blood products in the course of surgical procedures. Mrs. Hobbs had, on prior occasions, attended the Hospital for other medical procedures, and on each of those occasions had refused to permit blood transfusions. The material filed by the defendants demonstrates that on August 4, 1994, August 8, 1994, August 18, 1994, and October 14, 1994, Mrs. Hobbs attended the Hospital for those procedures, and for each of them, signed a release form refusing to permit blood transfusions.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anticipation of her hysterectomy, Mrs. Hobbs attended the Hospital on April 12, 1996 and signed a form, identical to that which she had signed for her previous medical procedures. That form, however, referred to the specific surgical procedures under consideration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form entitled "Refusal to Permit Blood Transfusion" is of significance and is set out in its entirety: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CHILLIWACK GENERAL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REFUSAL TO PERMIT BLOOD TRANSFUSION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 that no blood or blood derivatives be administered to my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"DAPHINE L. HOBBS"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(self, son, daughter)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this hospitalization. I hereby release the CHILLIWACK GENERAL HOSPITAL, its agents and personnel, and the attending doctors from any responsibility whatsoever for unfavourable reactions or complications or any untoward results, which may include death, due to my refusal to permit the use of blood or its derivatives and I fully understand the possible consequences of such refusal on my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Signature of Patient</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"Daphine L. Hobbs"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Signature of Patient's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Husband or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patient is a minor or incompetent to give consent: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Signature of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Authorized to Consent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the Patient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Relationship to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Time "1430"</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 "12 - 4 - 96"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"M. S. XXXXXXXXXX"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Occupation "P.A.C.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surgical procedure, the defendant Dr. Robertson examined Mrs. Hobbs and as a result, reported to her family physician by letter dated January 25, 1996. In that letter, he noted that "[s]he is a Jehovah's Witness and does not want any blood transfusions or blood products." In a letter of February 20, 1996, Dr. Robertson then reported to Dr. Jones that Daphine Hobbs came to see him as she had a lot of questions concerning her proposed surgery. He reported that he discussed the surgery and the post-operative recovery with her, and gave her a handout with information about having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Dr. Robertson's consultations with Mrs. Hobbs, Dr. Suleman, a specialist in anaesthesiology, met with Mrs. Hobbs at the Hospital before her surgery on April 15, 1996, and reviewed the Refusal to Permit Blood Transfusion form with her. He noted that the signed form goes on the patient's chart, which comes with the patient to the pre-operative room. In his affidavit, Dr. Suleman stated that when he is the attending anaesthetist at surgery involving a Jehovah Witness, he always reviews the release form and discusses the refusal to accept blood. In this respect, he stated in his affidavit:</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usually advise Jehovah Witnesses that the surgery will entail some blood loss and that the blood loss could be minimal but might be excessive. I advise them that if there is excessive blood loss and the blood is not replaced there is a risk of cardiac arrhythmia, heart attack, congestive heart failure and pulmonary oedema and that as a result of these complications they could require ventilation post-operatively or could die.</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specifically recall discussing these risks with Mrs. Hobbs before surgery.</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told her that if she were not given blood and needed blood she would die.</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Hobbs told me that she was willing to undergo surgery despite the risks and that under no circumstances was she to get blood or blood products.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discussed red blood cells, white blood cells, plasma and platelets with Mrs. Hobbs. I told her that when you bleed you lose red and white blood cells, platelets and plasma, and that this entails loss of clotting factors.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discussed with Mrs. Hobbs the possibility of giving her crystalloids and colloids to temporarily replace the volume of blood loss in the event of excessive bleeding but I also told her that these would not replace the red blood cells and the blood components that she might need to stay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anticipated that during the course of the surgery, a minimum blood loss of some 200 to 250 ml might occur. Mrs. Hobbs, however, sustained massive blood loss. Dr. Boyd is a specialist in obstetrics and gynaecology and has treated numerous Jehovah Witness patients in his practice, and is aware of their religious issues regarding blood transfusions and the medical management of these issues. In his affidavit sworn November 20, 2000, Dr. Boyd states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indicate that by the end of the operation that Mrs. Hobbs had lost 4,000 ml of blood. This would have represented all of her circulating blood volume. The estimated blood volume of a nonpregnant female is between 3,250 ml and 3,865 ml (Princhard JA, Anesthesiology 1965; 26:393).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inadequate hemostasis during this operation led to massive blood loss. Had that not occurred there would have been no need at all for the administration of blood or blood products in this case.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or in addition had the source of bleeding been identified early on in the procedure and properly controlled there would not have been any requirement for the administration of blood or blood products.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based on the operative report that Dr. Robertson had difficulty with hemostasis during the laparoscopic portion of this surgery. At that point he should have opened the abdomen and controlled the bleeding. By doing so Dr. Robertson would have exposed Mrs. Hobbs to considerably less risk than he did by continuing the operation vaginally.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Wass, a specialist in haematology, expressed the opinion in his affidavit dated July 20, 1999, that a blood transfusion or transfusion of blood products such as platelets, would have saved Mrs. Hobbs's life and that nothing short of a transfusion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Given these opinions, it is clear that Mrs. Hobbs suffered massive blood loss during the surgical procedure, which required a transfusion of blood or blood products to save her life. The physicians were not permitted to transfuse or utilize blood products because of the form Mrs. Hobbs signed before her surgery. Consequently, the surgeons approached Mr. Hobbs at the Hospital and requested his permission to transfuse. Mr. Hobbs refused the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purposes of this notice of motion, the court is asked to proceed on the following assumptions: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blood loss during surgery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surgeons;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Hobbs made a bona fide choice to refuse a transfusion of blood or blood products based on her religious dictates;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surgeons had been permitted to transfuse blood or blood products, Mrs. Hobbs would have survived.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Mrs. Hobbs's medical history, discussions with physicians prior to the surgery, and a written direction, all demonstrate that she was fully aware of the decision she made and the directions she gave. The narrow issue on this application is whether or not her written directions and the language used excuse her surgeons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turn triggered the medical necessity for a blood transfusion.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starting point in this analysis is determining the relationship between Mrs. Hobbs and the defendants. Counsel for the plaintiffs submit that a contractual relationship did not exist between Mrs. Hobbs and the defendants. In that respect, I disagree. In de la Giroday v. Brough </w:t>
      </w:r>
      <w:hyperlink r:id="rId1042" w:history="1">
        <w:r>
          <w:rPr>
            <w:rFonts w:ascii="arial" w:eastAsia="arial" w:hAnsi="arial" w:cs="arial"/>
            <w:i/>
            <w:color w:val="0077CC"/>
            <w:sz w:val="20"/>
            <w:u w:val="single"/>
            <w:shd w:val="clear" w:color="auto" w:fill="FFFFFF"/>
            <w:lang w:val="en-US" w:eastAsia="en-US" w:bidi="ar-SA"/>
          </w:rPr>
          <w:t>(1997), 33 B.C.L.R. (3d) 171</w:t>
        </w:r>
      </w:hyperlink>
      <w:r>
        <w:rPr>
          <w:rFonts w:ascii="arial" w:eastAsia="arial" w:hAnsi="arial" w:cs="arial"/>
          <w:color w:val="000000"/>
          <w:sz w:val="20"/>
          <w:lang w:val="en-US" w:eastAsia="en-US" w:bidi="ar-SA"/>
        </w:rPr>
        <w:t xml:space="preserve"> (B.C.C.A.), at page 184,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these paragraphs are broad enough to encompass an action in contract as well as an action in tort. In common speech, to assert that someone is the patient of Dr. X or the client of Solicitor Y, is to assert a relationship ordinarily contractual.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intention of the parties, it is highly improbable that either asked himself whether he was entering into a contract. The mutual obligations arising from a request to render services and the undertaking to render them are ordinarily a matter of legal implication.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whether the medical services scheme in force in British Columbia in 1990 (see the Medical Service Act, R.S.B.C. 1979, c. 255), made the relationship, which before the scheme came into force in 1968 was always contractual, into a non-contractual relationship - a pure question of law - counsel for the respondent has made no submissions, I say only that, having considered the legislation then in force, I am of the opinion that the relationship between patient and physician remained contractual. As to whether it does so now under the replacement statute, the Medicare Protection Act,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first enacted in 1992, c. 76 of that year, I make no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addition, in Malette v. Shulman et al </w:t>
      </w:r>
      <w:hyperlink r:id="rId1043" w:history="1">
        <w:r>
          <w:rPr>
            <w:rFonts w:ascii="arial" w:eastAsia="arial" w:hAnsi="arial" w:cs="arial"/>
            <w:i/>
            <w:color w:val="0077CC"/>
            <w:sz w:val="20"/>
            <w:u w:val="single"/>
            <w:shd w:val="clear" w:color="auto" w:fill="FFFFFF"/>
            <w:lang w:val="en-US" w:eastAsia="en-US" w:bidi="ar-SA"/>
          </w:rPr>
          <w:t>(1990), 72 O.R. (2d) 417</w:t>
        </w:r>
      </w:hyperlink>
      <w:r>
        <w:rPr>
          <w:rFonts w:ascii="arial" w:eastAsia="arial" w:hAnsi="arial" w:cs="arial"/>
          <w:color w:val="000000"/>
          <w:sz w:val="20"/>
          <w:lang w:val="en-US" w:eastAsia="en-US" w:bidi="ar-SA"/>
        </w:rPr>
        <w:t xml:space="preserve"> (Ont.C.A.), at page 422, the Court of Appeal appears to have quoted with approval the following passage from the trial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find that the card is a written declaration of a valid position which the card carrier may legitimately take in imposing a written restriction on her contract with the doctor. Dr. Shulman's doubt about the validity of the card, although honest, was not rationally founded on the evidence before him. Accordingly, but for the issue of informed refusal, there was no rationally founded basis for the doctor to ignore that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 consideration of the document, the parties are identified and they are specifically included with the Hospital by the direction to the Hospital, its agents, personnel and the attending physicians. The document as drawn identifies the individuals that Mrs. Hobbs intended to direct her comments toward. As to consideration, in my opinion, it is necessary to look at the totality of the circumstances and the interplay of the various components when a patient attends a hospital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hospital provides facilities and staff (for example, nurses). The medical profession exercises privileges at the hospital but are not employees of that institution. There is, upon a patient entering a hospital, in my opinion, a global contractual arrangement involving hospital and staff and surgeons. The patient recognized this in the case at bar by the waiver document, which entitled the parties named therein to rely on its terms. Although not expressly stated in contractual terms as consideration, obviously by the interaction of the service rendered by the Hospital staff and medical personnel with the benefit for the patient, a contractual nexus exists. I am satisfied that the Hospital staff and attending physicians, and in the case at bar, the surgeons, are parties to the document which is contractual in its terms. The relationship between a patient and a doctor is contractual.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defendants submit that the direction given by Mrs. Hobbs, when given its clear effect, amounts to a contract between Mrs. Hobbs and the Hospital and surgeons, which not only precludes blood transfusion or blood derivatives during the hospitalization, but also releases the Hospital and surgeons from the consequences of a refusal to transfuse. The defendants submit that the initial request in the document not to transfuse would excuse the Hospital and doctors from liability for failing to transfuse; hence, the additional release language contained in the second sentence of the document when given its ordinary meaning must extend the protection to the Hospital and surgeons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occurring during the contemplated medical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doubt that doctors cannot ignore a patient's direction not to use blood or blood products. In Malette, supra, the court stated at pages 429 - 430: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 undoubtedly has a strong interest in protecting and preserving the lives and health of its citizens. There clearly are circumstances where this interest may override the individual's right to self-determination. For example, the state may in certain cases require that citizens submit to medical procedures in order to eliminate a health threat to the community or it may prohibit citizens from engaging in activities which are inherently dangerous to their lives. But this interest does not prevent a competent adult from refusing life-preserving medical treatment in general or blood transfusions in particular.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state's interest in preserving the life or health of a competent patient must generally give way to the patient's stronger interest in directing the course of her own life. As indicated earlier, there is no law prohibiting a patient from declining necessary treatment or prohibiting a doctor from honouring the patient's decision. To the extent that the law reflects the state's interest, it supports the right of individuals to make their own decisions. By imposing civil liability on those who perform medical treatment without consent even though the treatment may be beneficial, the law serves to maximize individual freedom of choice. Recognition of the right to reject medical treatment cannot, in my opinion, be said to depreciate the interest of the state in life or in the sanctity of life. Individual free choice and self-determination are themselves fundamental constituents of life. To deny individuals freedom of choice with respect to their health care can only lessen, and not enhance, the value of life. This state interest, in my opinion, cannot properly be invoked to prohibit Mrs. Malette from choosing for herself whether or not to undergo blood transfusions.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Defence counsel relies extensively on the decision of the Supreme Court of British Columbia in Milina v. Bartsch </w:t>
      </w:r>
      <w:hyperlink r:id="rId19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In Milina, supra, the plaintiff performed an aerobatic ski stunt in a show organized by the defendants, and was injured as a result. Among other claims, the plaintiff alleged that the defendants were negligent in their maintenance of the equipment and how they trained the plaintiff as their employee. Following a lengthy analysis, McLachlin, J. (as she then was), determined that the defendants were not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were not caused by the improper assembly or use of the equipment. Nor can they be attributed to the use of equipment which was unsuitable or inadequate for the purpose for which it was used, or to improper training or supervision.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accident arose from a recognized risk inherent in the activity in which the plaintiff was voluntarily engaging. It is obvious that the performance of aerial acrobatic ski manoeuvres comports by its nature an element of danger, a risk that if the skier makes an error in his performance, he may be seriously injured. This risk could not be eliminated even by the greatest care with respect to training, supervision and equipment. In this case, that risk tragically materialized. Notwithstanding the great sympathy I entertain for the plaintiff, I cannot hold the defendants responsible in law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performing, the plaintiff signed the following waiver: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release Rainbow Ski Shows, R &amp; E Ski Shows, Ernie Phillips, Randy Bartsch, and all shopping malls, exhibitions, employees, management and/or agents or sponsors from all liabilities, costs, or damages incurred to myself or others due to my participation in ski shows or demonstrations. This applys [sic], going to, coming from, before, after or during actual performances.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realize aerial acrobatics is not a risk-free sport. However I am confident that I am qualified and very competent in the aerial maneuvers I am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concluded that the waiver was a valid contract between the plaintiff and Bartsch and Phillips, as the plaintiff could not perform without signing the document. The court then considered its interpretation and effect in the following language at page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waiver constitutes a valid and binding contract between the plaintiff and Messrs. Bartsch and Phillips.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 of the waiver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suggested that the waiver might not cover the accident which occurred because it does not specifically absolve Messrs. Bartsch and Phillips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this argument is relevant to volenti rather than to the question of waiver. If the waiver constitutes a contractual document, as I have found it does, then the term in it exempting Messrs. Bartsch and Phillips from "all liability, costs or damages incurred to myself or others due to participation in ski shows or demonstrations" clearly applies to these proceedings and may be invoked by Messrs. Bartsch and Phillips in defence of the claim which the plaintiff makes against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Conclusion as to the defence of waiver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if Messrs. Bartsch and Phillips were negligent, the plaintiff's action against them cannot be maintained by reason of the waiver agreement which he signed on the eve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rely on this decision as the language used in the release in Milina, supra, is similar to the language used in the form Mrs. Hobbs signed before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my opinion, there are important distinguishing features in the document executed in Milina, supra, and the document executed by Mrs. Hobbs. The form Mrs. Hobbs signed does not refer to "liability, costs or damages", whereas that expression is included in Milina, supra. Further, the form at issue in the case at bar purports to release the defendants from responsibility for "unfavourable reactions or complications or untoward results, due to my refusal to permit the use of blood or its derivatives". That language, in my opinion, is particularly restrictive, and does not contemplate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damages, or costs, as did the release in Milina,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case at bar, protection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by necessary implication the ordinary meaning of the language used. The form does not use language that may suggest that the doctors are to be excused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language, in my opinion, is explanatory of the effect of the request not to transfuse. Its purpose is to demonstrate to the patient signing the document what its impact will be in the event harm is caused solely by the failure to transfuse.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Looked at in this sense, the document does not extend protection to persons identified in any other way and does not excuse them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document, in my opinion, cannot reasonably be construed as a release of the consequences of refusing transfusion, regardless of the cause of the need for that transfusion.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Mrs. Hobbs's written direction precluded the surgeons from taking steps to eliminate or reduce the consequences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giving her a transfusion. The defendants, therefore, contend that Mrs. Hobbs's death was in fact a consequence of her refusal to accept a blood transfusion, not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need for the precluded remedial step was created by the initial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surgeons. Applying the "but for" analysis as described in Athey v. Leaonati,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it is clear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surgeons, the transfusion would not have been necessary. At the same time, but for Mrs. Hobbs's direction, a transfusion would have saved her life. In my opinion, this exercise demonstrates the limited applicability of the "but for" analysis contemplated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Nevertheless, the surgeons embarked upon the procedure with knowledge that they could not transfuse blood to the patient.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triggered the need for transfusion. In my opinion, that underlying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created the harm and is not excused by the waiver, nor should it be excused on public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surgical procedure in the case at bar was not one in which a significant blood loss was anticipated, and transfusion would, as a result, be anticipated and necessary. Mrs. Hobbs consented to surgery which did not carry with it the necessity for blood transfusion, which necessity did not arise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surgeons. It was on this basis that she agreed to undergo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significance of the blood loss is obvious. A blood loss of approximately 200 ml was generally accepted in the surgical procedure performed; however, at the end of the surgery, Mrs. Hobbs had a blood loss of 4,000 ml. No one anticipated a loss of such magnitude and in particular, Mrs. Hobbs was not advised that her surgery would be performed negligently, or that a transfusion was a necessary step in the contemplated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is no evidence to suggest that either the patient or her surgeons addressed the issue of necessity of blood transfusion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physicians in the surgical procedure. A reasonable interpretation of the document is that Mrs. Hobbs interpreted the document as a waiver of her right to sue the Hospital or her physicians for failing to transfuse, not as an abandonment of all her legal rights in relation to her surgeons' conduct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to the defendants' alternative argument that the document Mrs. Hobbs signed amounts to a voluntary assumption of the risks that did materialize, the court in Milina, supra, set out the requirements for a defence of voluntary assumption of risk, at page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which must guide the court in considering whether the defence of volenti is established was set out succinctly in Lehnert v. Stein, </w:t>
      </w:r>
      <w:hyperlink r:id="rId1044" w:history="1">
        <w:r>
          <w:rPr>
            <w:rFonts w:ascii="arial" w:eastAsia="arial" w:hAnsi="arial" w:cs="arial"/>
            <w:i/>
            <w:color w:val="0077CC"/>
            <w:sz w:val="20"/>
            <w:u w:val="single"/>
            <w:shd w:val="clear" w:color="auto" w:fill="FFFFFF"/>
            <w:lang w:val="en-US" w:eastAsia="en-US" w:bidi="ar-SA"/>
          </w:rPr>
          <w:t>[1963] S.C.R. 38</w:t>
        </w:r>
      </w:hyperlink>
      <w:r>
        <w:rPr>
          <w:rFonts w:ascii="arial" w:eastAsia="arial" w:hAnsi="arial" w:cs="arial"/>
          <w:color w:val="000000"/>
          <w:sz w:val="20"/>
          <w:lang w:val="en-US" w:eastAsia="en-US" w:bidi="ar-SA"/>
        </w:rPr>
        <w:t xml:space="preserve"> at 43, </w:t>
      </w:r>
      <w:hyperlink r:id="rId1044" w:history="1">
        <w:r>
          <w:rPr>
            <w:rFonts w:ascii="arial" w:eastAsia="arial" w:hAnsi="arial" w:cs="arial"/>
            <w:i/>
            <w:color w:val="0077CC"/>
            <w:sz w:val="20"/>
            <w:u w:val="single"/>
            <w:shd w:val="clear" w:color="auto" w:fill="FFFFFF"/>
            <w:lang w:val="en-US" w:eastAsia="en-US" w:bidi="ar-SA"/>
          </w:rPr>
          <w:t>40 W.W.R. 616</w:t>
        </w:r>
      </w:hyperlink>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36 D.L.R. (2d) 159</w:t>
        </w:r>
      </w:hyperlink>
      <w:r>
        <w:rPr>
          <w:rFonts w:ascii="arial" w:eastAsia="arial" w:hAnsi="arial" w:cs="arial"/>
          <w:color w:val="000000"/>
          <w:sz w:val="20"/>
          <w:lang w:val="en-US" w:eastAsia="en-US" w:bidi="ar-SA"/>
        </w:rPr>
        <w:t xml:space="preserve"> [Man.], where the court quotes from Salmond on Torts, 13th ed., p. 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true question in every case is: Did the plaintiff give a real consent to the assumption of the risk without compensation; did the consent really absolve the defendant from the duty to take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same case, it was said that the requirements to establish the defence of voluntary assumption of risk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that the plaintiff clearly knew and appreciated the nature and character of the risk he ran;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voluntarily incurred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Applying those principles the court concluded at page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for the purposes of this argument that the equipment was defective or improperly assembled, it seems clear to me on the evidence that the plaintiff accepted that risk. When he signed the waiver in which he acknowledged his assumption of the risk, he had helped to set up and had performed practice jumps on the equipment in exactly the same configuration as it was at the time of his injury. He accepted the risk of injury in using the ramp equipment as was set up in Toronto. This was put to him in cross-examination: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At the Toronto show you -- well, first of all, when you signed this waiver you knew that it applied to or was intended to apply to the show that you were going to be performing the very next day? A.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That show was on the ramp equipment?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ramp was elevated and you were landing on an airbag, is that correct?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knew that there was a risk of injury if the jump was poorly executed?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accepted the risk of injury in using the ramp equipment as it was set up in Toronto?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answers establish that the plaintiff accepted the risk of performing on the equipment as it was actually assembled, negligently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 assumption of the risk be tantamount to an agreement to absolve the defendants from legal responsibility is also met in this case, given the waiver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were I to find the defendants in breach of a duty owed to the plaintiff, I would absolve them from liability on the basis that the plaintiff assumed the risk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Mrs. Hobbs voluntarily assumed the risk of having a hysterectomy while refusing blood or blood products. The form she signed makes her intention clear in that regard. In my opinion, the form she signed does not, however, amount to a voluntary assumption of risk of surgeons'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Mrs. Hobbs. A contrary conclusion could result in patients who do not release surgeons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receiving a higher standard of care than those who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That leads to an additional issue which should be addressed. As a matter of public policy, I seriously question whether surgeons should be allowed to contract out of liability for the harm created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surgical procedures, regardless of the wording of the release form used. Simply stating the issue in the foregoing language demonstrates that the answer must be in the negative. An affirmative answer could allow irresponsible and negligent surgery, the consequences of which would be visited on a patient without recourse. In my opinion, the nature of the event being a surgery, and the complete reliance by a patient on a surgeon, dictates a negative answer to the foregoing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Consequently, the defendants' application pursuant to R. 18A is dismissed. The plaintiffs will recover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5"/>
          <w:headerReference w:type="default" r:id="rId1046"/>
          <w:footerReference w:type="even" r:id="rId1047"/>
          <w:footerReference w:type="default" r:id="rId1048"/>
          <w:headerReference w:type="first" r:id="rId1049"/>
          <w:footerReference w:type="first" r:id="rId10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1" w:history="1">
        <w:r>
          <w:rPr>
            <w:rFonts w:ascii="arial" w:eastAsia="arial" w:hAnsi="arial" w:cs="arial"/>
            <w:b/>
            <w:bCs/>
            <w:i/>
            <w:color w:val="0077CC"/>
            <w:kern w:val="32"/>
            <w:sz w:val="28"/>
            <w:szCs w:val="32"/>
            <w:u w:val="single"/>
            <w:shd w:val="clear" w:color="auto" w:fill="FFFFFF"/>
            <w:lang w:val="en-US" w:eastAsia="en-US" w:bidi="ar-SA"/>
          </w:rPr>
          <w:t>Provost v. Bolton, [2018] I.L.R. para. M-3022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Nos. M125926, M142374, M142533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[2018] I.L.R. para. M-3022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[2017] B.C.J. No. 1807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2017 BCSC 1608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Quinn Provost v. David James Bolton, Dueck Downtown Chevrolet Buick GMC Limited, Kyle Katerenchuk and ABC Corporations # 1- 3; Brandy Brundige v. David James Bolton, Dueck Downtown Chevrolet Buick GMC Limited, Minister of Justice for the Province of British Columbia, John Doe #1 and John Doe #2; David James Bolton, Minister of Justice for the Province of British Columbia, John Doe #1 and John Doe #2 (Third Parties); David James Bolton, Dueck Downtown Chevrolet Buick GMC Limited and Kyle Katerenchuk (Third Parties); Attorney General of Canada v. David James Bolton, Dueck Downtown Chevrolet Buick GMC Limited, and Kyle Katerenchuk</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6"/>
      <w:bookmarkEnd w:id="299"/>
      <w:r>
        <w:rPr>
          <w:rFonts w:ascii="arial" w:eastAsia="arial" w:hAnsi="arial" w:cs="arial"/>
          <w:b/>
          <w:color w:val="000000"/>
          <w:sz w:val="20"/>
          <w:lang w:val="en-US" w:eastAsia="en-US" w:bidi="ar-SA"/>
        </w:rPr>
        <w:t xml:space="preserve">Tort, motor vehicle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 Dealership — Stolen vehicle — Police pursuit — Defendant Bolton stole truck from defendant dealership and struck three vehicles with it, including two police cars — Truck had been left unlocked and running by employee, with key in ignition — RCMP had engaged in high-speed pursuit with Bolton — Plaintiff Constable Provost was injured when stolen truck struck his vehicle — Provost and Attorney General of Canada brought actions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Bolton and dealership — Plaintiff Brundige, whose vehicle was struck,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Bolton, dealership, and RCMP officers engaged in pursuit — Bolton admitted lability — Court had to determine and apportion liability — Court applied "Anns/Cooper analysis" to determine if novel duty of care should be recognized for dealership — It was reasonably foreseeable truck would be stolen — It was reasonably foreseeable stolen vehicle would cause serious injury and damages to police and bystanders — There was sufficient proximity between dealership and injured parties to warrant imposition of duty of care — Three RCMP officers breached standard of care when they did not comply with order to terminate high-speed pursuit — There was causal link between breach and collision — Court did not find Provost was contributorily negligent for not wearing seatbelt — Court held Bolton was 70 per cent liable in Brundige action and 85 per cent liable in the Attorney General and Provost actions — Dueck was 15 per cent liable in all three actions. — Minister of Justice was 15 per cent liable in Brundige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3"/>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 Mr. Bolton stole a truck from the dealership premises of the defendant Dueck Downtown Chevrolet Buick GMC Limited ("Dueck"). The vehicle had been left unlocked and running with the key in its ignition by a Dueck employee. The truck was involved in three collisions, two of which involved striking police vehicles. The plaintiff Constable Provost was injured when the stolen truck struck his vehicle. The plaintiff Ms. Brundige's vehicle was the third vehicle struck after the RCMP engaged in a police pursuit. Constable Provost and the Attorney General of Canada, being the owner of the two damaged police vehicles, brought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Bolton, Dueck, and Dueck's employee. Ms. Brundige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Bolton, Dueck, and the police officers engaged in the pursuit of Mr. Bolton. Mr. Bolton died in 2016 and was represented by the Insurance Corporation of British Columbia, pursuant to its authority regarding uninsured motorists. Mr. Bolton admitted lability but submitted that the RCMP engaged in a dangerous police pursuit and was contributorily negligent. Dueck denied liability. The Court had to determine and apportion liability. </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Held:</w:t>
            </w:r>
            <w:r>
              <w:rPr>
                <w:rFonts w:ascii="arial" w:eastAsia="arial" w:hAnsi="arial" w:cs="arial"/>
                <w:color w:val="000000"/>
                <w:sz w:val="20"/>
                <w:lang w:val="en-US" w:eastAsia="en-US" w:bidi="ar-SA"/>
              </w:rPr>
              <w:t xml:space="preserve"> The Court held that Mr.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Bolton was 70 per cent liable in the Brundige action and 85 per cent liable in the Attorney General and Constable Provost actions. Dueck's liability was 15 per cent in all three actions. The Minister of Justice's liability was 15 per cent in the Brundige action. The Court first considered the liability of Dueck. The case law respecting liability to injured third parties in instances of car theft had competing holdings. It was prudent to engage in the "Anns/Cooper analysis" to determine if a novel duty of care should be recognized. It was reasonably foreseeable that the truck would be stolen given that it was left running in an area open to the public. It was also reasonably foreseeable that a stolen vehicle would cause serious injury and damages to the police and bystanders where the police is trying to recover the vehicle. There was sufficient proximity between Dueck and the injured parties to warrant the imposition of a duty of care. With regard to the liability of the RCMP, the Court found that three RCMP officers breached the standard of care when they did not comply with an order to terminate their high-speed pursuit in an urban area in the middle of the day. There was a causal link between the breach and the collision, as there was little reason for Mr. Bolton's high speed other than the fact that he was being pursued. The Court did not find that Constable Provost was contributorily negligent for not wearing his seatbelt. There were sound reasons for removing the seatbelt, as he had taken it off to be ready to pursue Mr. Bolton on foot.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Counsel_47"/>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Sayn-Wittgenstein and P. Bosco for the plaintiff Provost; A. Leoni and D. Eleff for the plaintiff Brundige; D. Kwan, L. Bell, and E. Louie for the plaintiff Attorney General of Canada; R. Robertson for the defendant Bolton; P.A. Mazzone for the defendants/third parties Dueck Downtown Chevrolet Buick GMC Limited and Katerenchuk; D. Kwan, L. Bell, and E. Louie for the defendant/third party Minister of Justice for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6"/>
      <w:bookmarkEnd w:id="302"/>
      <w:r>
        <w:pict>
          <v:line id="_x0000_s1246"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Theft of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Locating and Surveillance of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Attempt at Arrest and the Provost Collision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The Subsequent Pursuit of the Truck and the Brundige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Events Leading to the Bolton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 OF DAVID JAMES BOLTON IN THE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LIABILITY OF DUECK AND KYLE KATERENCHUK IN THE THREE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Owed to the Plaintiffs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Foreseeability</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Residual Policy Concerns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on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Remoteness and Novus Actus Interveniens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 OF RCMP IN THE BRUNDIGE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LIABILITY OF THE RCMP IN THE PROVOST AND ATTORNEY GENERAL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S.F. KELLEHER J._0"/>
            <w:bookmarkEnd w:id="303"/>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three actions arise from events which occurred on the morning of April 24, 2012. The circumstances are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David Bolton, a defendant in all three actions, stole a truck from the premises of Dueck Downtown Chevrolet Buick GMC Limited ("Dueck") which is also a defendant in all three actions. He was involved in three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Constable Quinn Provost, the plaintiff in action M125926, is an officer of the Royal Canadian Mounted Police (the "RCMP") in the Richmond Detachment. His case is that he was injured when his vehicle was struck by the vehicle driven by Mr. Bolton. He alleges that the defendants, Dueck and Kyle Katerenchuk, an employee of Dueck at the time, were negligent in leaving the truck available to be stolen. (the "Provost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Brandy Brundige is the plaintiff in action M142374. Her vehicle was struck a short time later by Mr. Bolton. She was stopped at a Richmond intersection when this took place. She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Bolton and Dueck. She also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police officers who were engaged in the pursuit of Mr. Bolton. She therefore brings a claim against the Minister of Justice for the Province of British Columbia who is vicariously liable for the conduct of the members of the RCMP (the "Brundige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third action, M142533, is brought by the Attorney General of Canada, the owner of two police vehicles that were damaged in collisions with Mr. Bolton. The plaintiff in this action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Bolton, Dueck, and Mr. Katerenchuk (the "Attorney General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Bolton died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Bolton is represented in this litigation by the Insurance Corporation of British Columbia, pursuant to its authority regarding uninsured motorists under s. 20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Mr. Bolton does not deny that he stole the truck on the morning of April 24, 2012. He does not deny that he drove the truck dangerously later that day when he collided first with a police vehicle being driven by Sergeant Jeremy Anderson (who was a constable at the time), then with the Hyundai Sonata driven by Constable Provost, and later, with the Ford Explorer driven by Ms. Brundige. He concedes that his negligent driving caused the motor vehicle collisions which are the subject of this case, and that he is liable to the plaintiffs for their damages. He submits however, that he is not the only person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Bolton submits, like Ms. Brundige, that the collision with her car would not have occurred but for the RCMP engaging in a dangerous police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Moreover, Mr. Bolton alleges that the RCMP created a dangerous situation when officers attempted to arrest him at gun point. The RCMP, Mr. Bolton alleges, breached the standard of care owed to people in the immediate vicinity, including their employee,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Dueck denies liability for any of the accidents. It submits that Constable Provost was contributorily negligent for his injuries for not wearing his seatbelt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before me concern the liability of the defendants. Quantum will be addressed in a trial scheduled for November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Many of the facts are not in dispute. The events leading to these actions occurred on April 24, 2012, between 8:58 a.m., when Mr. Katerenchuk left the truck idling, and 11:11 a.m., when Mr. Bolton was arrested in New Westminster.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Theft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Dueck operates a large car and truck dealership at 888 Terminal Avenue in the City of Vancouver. Mr. Katerenchuk worked there as the lot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about 8:58 a.m. on April 24, 2012, Mr. Katerenchuk left an unlocked one-ton 2011 GMC Sierra K2500 pickup truck (the "Truck") outside a detail bay at the dealership Dueck. The Truck had been sold and was to be detailed that morning in preparation for delivery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Truck was left outside the dealership detail bay by Mr. Katerenchuk with the keys in the ignition, the engine running, and the doors unlocked. The Truck was parked in an area open to public view. Anyone walking or driving along Terminal Avenue past the dealership could see the Truck, along with other vehicles on the lot, if they looked in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dealership is not fenced in. It is an open area where people can walk around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variety of persons frequented the area of the Dueck dealership. This includes homeless and marginalized individuals walking along Terminal Avenue. There is a bicycle and pedestrian path behind Dueck, to the north, running between Main Street, several hundred meters to the west of Dueck, and Home Depot, to the east of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Ryan Schram, the sales manager at Terminal Avenue, acknowledged that street people enter the Dueck lot. They go through the Dueck disposal bins which are located not far from the bay where the Truck was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Truck remained parked outside, with the keys in the ignition, the engine running, and doors unlocked for about 40 minutes when the defendant, Mr. Bolton, got in the Truck and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Rakesh Singh is a former employee of Dueck. On April 24, 2012, he was working in the detail bay, washing and detailing cars for delivery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testified that there are three bays, the service bay, the sales bay, and the detail bay, also known as the "wash bay". Each has a garage door with a window. The three bays are separated by curtains. He said that if one is working in the detail bay and the door is closed, one cannot see out to the lot. He said the bays are not far from Terminal Avenue. He says there is nothing to stop a pedestrian on Terminal from entering the dealership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Singh began his shift at 8:00 a.m. He was detailing a vehicle in the detail bay. The Truck was outside the bay to be detailed, Mr. Singh testified he was unaware that the keys were in it, that it was running, and that the doors were unlocked. I accept Mr. Singh's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Katerenchuk put forward various excuses for leaving the truck running. He also referred to his conduct as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clear that Dueck, as a matter of policy, requires that keys be kept in designated locations. What happened here is inconsistent with Dueck's policy. Dueck does not dispute that it is vicariously liable for any negligent acts of Mr. Katerenchuk.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Singh testified that a co-worker informed him that the Truck had been stolen. He advised the dealership receptionist.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9:44 a.m., the receptionist called Mr. Schram, then the assistant sales manager, and told him the Truck had been stolen. He was en route to the dealership at the time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arrived a few minutes later and called Phil Ens, a Vancouver Police Department Detective with whom he was acquainted. Detective Ens advised Mr. Schram to call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9:53 a.m. Mr. Schram called 911. Ten minutes later, he called OnStar. OnStar is a remote services system built into the Truck by its manufacturer. It includes a GPS tracking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Locating and Surveillance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OnStar GPS system traced the truck to an area in Richmond. At approximately 10:32 a.m. members of the RCMP were dispatched to locate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Nicholas Cotton was part of the Richmond detachment in April 2012. That morning, he was driving an unmarked, grey, Chevrolet Impala. He heard on the radio about the stolen Truck and that OnStar had located it on No. 1 Road at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Cotton was at the south end of No. 1 Road. He began driving north on No. 1. He drove past Steveston Highway to Blundell Road without seeing the vehicle. He concluded there was a delay relaying information from the GPS.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continued north to Westminster Highway. Looking east, he could see there was no truck all the way to No. 2 Road. He reached No. 3 Road on Westminster Highway and spotted the vehicle. He followed the vehicle into the left turn lane at Garden City Way and on to Garden City Way northbound. By the time they reached Sea Island Way, he was right behind the vehicle. He could see the driver through the large side-view mirror: a white male with brown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Cotton did not want to be spotted. He knew another officer, Constable Iain Baird, was behind him and that the "kilo unit" was close by (the unit consisting of Sergeant Anderson, a trained dog handler, and a police dog). When the Truck turned left at Beckwith Road, Constable Cotton decided to abandon the pursuit so Constable Baird could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Cotton did not know that Constable Provost was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Constable Baird and another officer in the vehicle, Constable Sean Tutt, were in plain clothes and driving a covert vehicle, a Toyota Sierra minivan. They saw the Truck go by northbound on Garden City Way, with Constable Cotton behind it. Constable Baird did a U-turn and followed right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Truck was not doing anything exceptional. When it turned left at Beckwith Road Constables Baird and Tutt followed.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Attempt at Arrest and the Provost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Tutt observed the Truck turn left or south into an alley between Smith and Sexsmith Streets. They discovered the vehicle parked facing east on Douglas Street, on the left side. The Truck was unoccupied. No driver was in sight. The driver door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They decided to make an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Tutt got out of his vehicle to approach the Truck. However, he found that the suspect was back in the Truck. Constable Tutt pointed his pistol, identified himself as a police officer, and commanded the driver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Bolton did not do that. Instead he backed into a police vehicle being driven by Sergeant Anderson. Constable Tutt then took cover, to protect himself from the path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Baird reversed his vehicle out of the path of the Truck so the Truck could exit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Sergeant Anderson was with a police dog, Tyak, in an unmarked Chevrolet Tahoe. He was communicating by radio to persons involved in the surveillance. He directed that marked police cars stay away from the area. Sergeant Anderson did not want the thief to see uniformed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Constable Tutt exited the vehicle to attempt to arrest the suspect, Sergeant Anderson had just exited from the parking lot of the Hampton Inn. His vehicle was rammed by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Sergeant Anderson was injured. He was sore for several days and underwent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striking the Anderson vehicle, the Truck went on to Smith Street and struck the vehicle of Constable Provost at approximately 10:53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Constable Provost was driving a covert vehicle. He learned from the dispatcher that the vehicle had come to a stop on Douglas Street. He heard that the driver was out of the car. Constable Provost was nearby, on Smith Street. When he heard that the driver was out of the car, he removed his seatbelt so he could get out quickly to effect an arrest, or to pursue the suspect on foot or to protect himself. He was slowly driving forward at about 7 to 10 kph. He was aware that the dog and dog handler were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then heard the dispatcher announce "PCMVI". That indicated a police cruiser motor vehicle had been involved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confused him. Very shortly thereafter, he saw the Truck driving toward him. It hit his vehicle head on. He was on the right side of Smith Street, driving south. His hand was on the gear shift preparing for a quick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Provost testified that the airbags in his vehicle deployed and he felt dizzy. He spilled out of the vehicle onto the ground and got up and fell down. He recalls drawing his pistol and recalls that another officer put his hand on his back and said "You're hurt. You need to lay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Constable Provost suffered a fractured bone in his neck, a fractured bone in his left hand, and underwent surgery for an injury to the tibial plateau. He testified that he has not fully recovered.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Subsequent Pursuit of the Truck and the Brundige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Kenrick Whitney was an acting corporal with the RCMP on the day in question. He testified that he was "just monitoring and that, you know, positioning myself". He was driving a fully marked RCMP SUV. He was listening to the dispatcher and heard Corporal Joseph Peters (who was acting sergeant at the time of the accident) say "reminder to members we will not engage in a pursuit, no pursuit". He believes he also heard someone say at 10:30 "keep marked vehicles away". He said he understood the reason for that instruction. That is, usually when unmarked vehicles are surveilling a suspect to locate him, they do not want marked police vehicles in the area because that can "spook" the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heard the announcement of a "10-33" on the radio. This means "officer needs assistance". This was just after Mr. Bolton had stopped at Smith and Douglas.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Constable Whitney testified that at that point he "started pursuit". He activated his lights and siren. He agreed that RCMP policy requires him to assess risk before commencing the pursuit. He was mostly concerned about his colleague, Constable Provost. As he put it: "he had already injured our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Constable Whitney was asked whether the theft of the Truck was a pursuable offence. He agreed that it was not. But, he said: "once he hit our member it was a reassessment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Then, at 10:55:36 a.m., he said into his radio "Eastbound on River". His siren was on at that point. He was pursuing the Truck travelling east on River Road. He then heard Corporal Peters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Watch commander advised, shut it down, shut it down. Will set up a quadrant.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turned off his emergency equipment but maintained pursuit. He did not follow the policy that requires him to stop and pull over. He maintained that the perceivable offence was that he hit "our member" and "injured our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Constable Whitney subsequently received a reprimand for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Constable Felix Lee is a general duty officer in the Richmond detachment. On April 24, 2012 he was in uniform and driving a marked police vehicle. He was proceeding north on No. 5 Road about 10:30 a.m. He heard of the stolen truck and heard over the radio the direction to "keep marked vehicles away". He understood the reason for this: an unwillingness to spook the suspect. A high-speed flight could endanger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Constable Lee heard on his radio that the suspect had stopped at Smith and Douglas and that an arrest attempt was unsuccessful. He also heard the call for an ambulance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Lee then spotted the Truck for the first time on Bridgeport Road. He followed north on Shell Road. He saw Constable Whitney several car lengths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Truck turned right or east on River Road. The driver of the Truck was weaving in and out of traffic. Traffic was pulling off to get out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Lee heard Corporal Peters say at 10:55:48 a.m. that the pursuit was to be shut down. He turned off his lights and siren but did not pull over and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Constable Lee reached the intersection of River Road and No. 5 Road, he saw that a civilian vehicle, driven by Ms. Brundige, had been struck.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Corporal Robin Waldron was working in the serious crimes unit in Richmond on the day in question. He was monitoring events on his radio. He heard of the attempted arrest at 10:53 a.m. and heard the "10-33". He testified that it sounded very serious and that the thief left the scene. He observed Constable Whitney's pursuit of Mr. Bolton. He said that Mr. Bolton was proceeding on Garden City Way. Constable Whitney was in hot pursuit. Corporal Waldron testified that he made a "bad decision" and pulled across the centre lane. He said that he put himself and his passenger at risk in the heat of the moment. He then decided to follow Constable Whitney and put on his lights and siren. He also saw Constable Lee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Corporal Waldron testified that he did a risk assessment: his belief was that Mr. Bolton had seriously injured a police officer so it was no longer just a theft. To him it was aggravated assault. So he followed Constables Lee and Whitney onto Shell Road and turned right or north onto Shell Road. Then he heard on the radio that the pursuit was to be shut down. He turned off his lights and siren but did not pull over on River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Brundige testified that she was traveling in the vehicle with her son Tyler who was then five years old. He was in a car seat. She was stopped on No. 5 Road at the stop sign waiting to turn left onto River Road. She saw the large pickup truck (the Truck) coming towards her from her left. She said it was going "very fast". She testified that seconds later the Truck smashed into her vehicle as it tried to turn right or south onto No. 5 Road at approximately 10:56:44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Brundige suffered serious injuries. The car was not drivable after the collision. It was not repaired but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Two witnesses to the Brundige collision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Mehrad Samzadeh was driving in the area at the time of the accident. His recollection of events was not clear; however, he testified that he was passed by a dark pickup truck going at a high rate of speed. It appeared to Mr. Samzadeh that the police were trying to "chase" the Truck. About ten to fifteen seconds after being passed, he came upon the Truck and Ms. Brundige's vehicle, having been in an accident at the intersection of River Road and No. 5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Michael Laughlin was at a stop sign on River Road facing east, trying to make a left turn onto the No. 5 Road. River Road is a two lane road, one lane in either direction. The Truck in question passed him on the left. It went around the corner at No. 5 Road at a high rate of speed and struck Ms. Brundige's vehicle. He testified that two marked cruisers were trailing the vehicle, almost bumper to bumper, about ten to twenty seconds behind the Truck. He testified that the two cruisers were travelling at a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Constable Kimberley Hartigan also testified. She was driving a fully marked police vehicle and was in uniform on April 24. She was quite new to Richmond and not terribly familiar with the roads. She heard about the events on the radio and headed towards the north part of Richmond in case she was needed. She left the detachment (on No. 5 Road south of Steveston Hwy) and headed north on No. 5. When she heard about the "10-33", she activated her lights and sirens. Then the watch manager said shut it down so she killed the lights and sirens. She planned to pull over at the north end of No. 5 Road at River Road. She noticed a stop sign, turned right and then did a U-turn to park on the north side of River Road, just east of No. 5. She was looking south-west. She had a warning from Constable Whitney that the vehicle was coming towards her. The vehicle passed numerous cars and swerved, coming east on River Road and turned right and collided with Ms. Brundige's vehicle on No. 5 Road. She helped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said that Constables Lee and Whitney pulled out from traffic to pass other cars on River Road coming to the corner of No. 5 Road. They were about five seconds behind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was an internal investigation into Constable Lee's conduct. Constable Lee accepts that he failed to carry out the instructions to terminate the pursuit. He testified that his judgment was clouded by the fact that another member had been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Constable Lee was proceeding at a high rate of speed on River Road. I reached that conclusion from the following question and answer on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182Q. Are you able to estimate how fast you were able to get up to River Road as you continued the pursuit?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the speed, but I pushed the car hard. I would say that for sure.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trial, Constable Lee recalled that he was referring to his speed on Shell Road. I do not accept that. The question was clear on the examination for discovery. So was his answer. His recollection would have been better at the examination for discovery. It was closer in time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Corporal Waldron was also disciplined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Ms. Brundige's vehicle was struck, Mr. Bolton proceeded south on No. 5 Road. Corporal Waldron testified that he followed.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Events Leading to the Bolton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Corporal Waldron was accompanied by Corporal Kyle Simpson. Corporal Simpson said that the Truck rolled away slowly from the Brundige collision. After that, the Truck went through a red light and turned east on Bridgeport. Corporal Waldron and Corporal Simpson followed at a distance. It went north on No. 6 Road then east on River Road. There was smoke billowing from the Truck. They were 200 to 300 meters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Corporal Simpson learned then that the New Westminster police had put down a spike belt but the suspect avoided it. The suspect went over the Queensborough Bridge and proceeded onto Stewardson Way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Colin Adam is a constable with the New Westminster Police Department. He said on the day in question he learned from helicopter surveillance (Air One) that the vehicle was crossing the Queensborough Bridge towards where he was. It was described as a pick-up truck from which smoke was emitting. He testified that at 3rd and Stewardson Way the suspect got out of the truck and ran. Constable Adam yelled "Stop! Police!" The suspect went into the service bay area of Key West Ford, another dealership, and ran to an SUV trying to get into it. He was half way in when Constable Adam pulled him from the vehicle with Constable Gelderman. The suspect was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Corporal Curtis Bassington is involved in the Air One program of the RCMP. This is a helicopter service which provides aerial surveillance and support to British Columbia police services. He learned of the pursuit in Richmond and listened to the police radio. When he was airborne he headed east and saw the Truck on the Queensborough Bridge. He saw it stop at Key West Ford and observed the driver jump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September 2012, Mr. Bolton pleaded guilty to a breach of s. 249.1(3)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 Specifically, he admitted to causing bodily harm to Constable Provost by operating a vehicle in a manner dangerous to the public, contrary to s. 249(1) while being pursued by a peace officer operating a motor vehicle and did fail, without reasonable excuse and in order to evade the police officer, to stop the vehicle as soon as it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On the same day, he pleaded guilty to a breach of s. 249 (3)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?dangerous driving causing bodily harm?arising from the collision with Ms. Brundige's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Bolton died on March 6, 2016 at the age of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 OF DAVID JAMES BOLTON IN THE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outlined above at para. 7, Mr. Bolton does not deny that he stole the Truck or that he drove the Truck dangerously when he collided with the vehicle driven by Constable Provost and later with Ms. Brundige's vehicle. He concedes his negligent driving causing the two collisions and that he is liable to Constable Provost and Ms. Brundige.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claims that the RCMP are contributorily negligent for both collisions. Those claims are considered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LIABILITY OF DUECK AND KYLE KATERENCHUK IN THE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claims by the three plaintiffs are against Dueck and Mr. Katerenchuk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component parts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well-established. In </w:t>
      </w:r>
      <w:r>
        <w:rPr>
          <w:rFonts w:ascii="arial" w:eastAsia="arial" w:hAnsi="arial" w:cs="arial"/>
          <w:i/>
          <w:color w:val="000000"/>
          <w:sz w:val="20"/>
          <w:lang w:val="en-US" w:eastAsia="en-US" w:bidi="ar-SA"/>
        </w:rPr>
        <w:t>Mustapha v. Culligan Canada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at para. 3, the Court stated that a plaintiff must establish:</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him a duty of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behaviour breached the standard of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sustained damage;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contentious issue with respect to the liability of Dueck is whether Dueck owed Ms. Brundige, Constable Provost, and the Attorney General a duty of care. Before addressing this issue, however, I will address briefly the other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they relate to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there is a duty, Dueck breached the standard of care: leaving the truck running and unlocked, contrary to its own policy, was careless. There was a clear failure to take reasonable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Ms. Brundige, Constable Provost, and the RCMP vehicles all sustained damage. The quantum is to be determined in the November trial. Factual causation of the damage in the context of liability is straightforward. The question is whether "but for" the actions of Dueck, the collisions would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That test is clearly met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With respect to so called legal causation, Dueck raises issues concerning remoteness and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or intervening acts. I will address these issues in more detail after reviewing the duty of care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Duty of Care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Brundige, Constable Provost, and the RCMP argue that it was foreseeable to a reasonable person in Dueck's circumstances that the Truck in the hands of a thief would be a significant danger to members of the public using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They argue that Dueck's employees should have had users of the road in their mind when they considered security measures respecting the Truck. Dueck and Mr. Katerenchuk had care and control of many vehicles for commercial purposes and a corresponding responsibility of securing them against thieves. Vehicles in the hands of thieves are potentially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Dueck's position is that it owed no duty of care to the plaintiffs as it is unforeseeable that they would have sustained damage given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starting point for determining whether a duty of care exists in a particular case is to consider whether such a duty has been recognized in prior similar cases: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5. Owners/operators of vehicles negligently secured have been found to owe a duty of care to persons injured by a car thief. However, as will be seen, the case law is not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referred me to several cases where a stolen vehicle was involved in a collision and where the issue was whether the owner (or other person who had care and control) of the vehicle was negligent. I will describe them briefly in the order in which they were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Walker v. Blakely</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(1968), 67 D.L.R. (2d) 613</w:t>
        </w:r>
      </w:hyperlink>
      <w:r>
        <w:rPr>
          <w:rFonts w:ascii="arial" w:eastAsia="arial" w:hAnsi="arial" w:cs="arial"/>
          <w:color w:val="000000"/>
          <w:sz w:val="20"/>
          <w:lang w:val="en-US" w:eastAsia="en-US" w:bidi="ar-SA"/>
        </w:rPr>
        <w:t xml:space="preserve"> (Man. C.A.), the plaintiff's adopted son, who had a history of stealing their vehicle without permission, stole the vehicle and was involved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court did not address the duty of care as it was not an issue in the case. Rather, the issue was whether the damage in the accident was caused by the collision or by the theft for the purposes of the plaintiff's insurance policy. While the court held that the damage was caused by the collision and not the theft, Freedman J.A. noted at 615: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consider first whether the damage to the car was caused by the theft. I confess to great difficulty in saying that it was. The theft of an automobile need not in the ordinary case cause any damage. The automobile may be returned or recovered undamaged. </w:t>
      </w:r>
      <w:r>
        <w:rPr>
          <w:rFonts w:ascii="arial" w:eastAsia="arial" w:hAnsi="arial" w:cs="arial"/>
          <w:color w:val="000000"/>
          <w:sz w:val="20"/>
          <w:u w:val="single"/>
          <w:lang w:val="en-US" w:eastAsia="en-US" w:bidi="ar-SA"/>
        </w:rPr>
        <w:t>A different situation might arise if the vehicle were the object of hot pursuit. A thief pursued by the police might well act in desperation, he might drive at high speed and with complete recklessness, and an accident might thus occur. Damage to a vehicle in such circumstances could with some reason be said to have been caused by the theft, for a causative link between the theft and the damage would there be discernible. The reckless driving giving rise to the accident would be an incident of the theft, one aspect of it, in a sense part of the res gestae</w:t>
      </w:r>
      <w:r>
        <w:rPr>
          <w:rFonts w:ascii="arial" w:eastAsia="arial" w:hAnsi="arial" w:cs="arial"/>
          <w:color w:val="000000"/>
          <w:sz w:val="20"/>
          <w:lang w:val="en-US" w:eastAsia="en-US" w:bidi="ar-SA"/>
        </w:rPr>
        <w:t>. But nothing like that is present here. There was no hot pursuit. Indeed the automobile had not even been reported as stolen, for the plaintiff himself was unaware of the theft. All we know is that following the theft an accident occurred, and there is nothing to link the accident causatively to that theft. A whole day, possibly, has elapsed and many miles have been travelled. Now a collision takes place with an army vehicle, and we are asked, without more, to say that the resultant damage was caused by the theft. Again I say I am unable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Stavast v. Ludwar</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[1974] 5 W.W.R. 380</w:t>
        </w:r>
      </w:hyperlink>
      <w:r>
        <w:rPr>
          <w:rFonts w:ascii="arial" w:eastAsia="arial" w:hAnsi="arial" w:cs="arial"/>
          <w:color w:val="000000"/>
          <w:sz w:val="20"/>
          <w:lang w:val="en-US" w:eastAsia="en-US" w:bidi="ar-SA"/>
        </w:rPr>
        <w:t xml:space="preserve"> (B.C. Co. Ct.), the defendant left a vehicle running when he went into a beer parlour to inform his parents that he was there and ready to drive them home. The defendant was in the establishment for less than a minute. When he came back out he realized that the vehicle was stolen. The thief in the stolen vehicle caused an accident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case predates the modern Canadian approach to duty of care as set out in </w:t>
      </w:r>
      <w:r>
        <w:rPr>
          <w:rFonts w:ascii="arial" w:eastAsia="arial" w:hAnsi="arial" w:cs="arial"/>
          <w:i/>
          <w:color w:val="000000"/>
          <w:sz w:val="20"/>
          <w:lang w:val="en-US" w:eastAsia="en-US" w:bidi="ar-SA"/>
        </w:rPr>
        <w:t>Anns Merton v. London Borough Council</w:t>
      </w:r>
      <w:r>
        <w:rPr>
          <w:rFonts w:ascii="arial" w:eastAsia="arial" w:hAnsi="arial" w:cs="arial"/>
          <w:color w:val="000000"/>
          <w:sz w:val="20"/>
          <w:lang w:val="en-US" w:eastAsia="en-US" w:bidi="ar-SA"/>
        </w:rPr>
        <w:t xml:space="preserve">, [1978] A.C. 728 (H.L.) and developed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However, the judge held that the defendant was negligent in leaving his vehicle as he did, particularly in regards to the time and place, saying "it is rather difficult to conceive of a riskier place to leave a motor vehicle with its engine running than at night on the street ten feet away from the door of a beer parlour": </w:t>
      </w:r>
      <w:r>
        <w:rPr>
          <w:rFonts w:ascii="arial" w:eastAsia="arial" w:hAnsi="arial" w:cs="arial"/>
          <w:i/>
          <w:color w:val="000000"/>
          <w:sz w:val="20"/>
          <w:lang w:val="en-US" w:eastAsia="en-US" w:bidi="ar-SA"/>
        </w:rPr>
        <w:t>Stavast</w:t>
      </w:r>
      <w:r>
        <w:rPr>
          <w:rFonts w:ascii="arial" w:eastAsia="arial" w:hAnsi="arial" w:cs="arial"/>
          <w:color w:val="000000"/>
          <w:sz w:val="20"/>
          <w:lang w:val="en-US" w:eastAsia="en-US" w:bidi="ar-SA"/>
        </w:rPr>
        <w:t xml:space="preserve"> at 383. The judge held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"effective cause" of the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O'Reilly v. C</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[1979] 3 W.W.R. 124</w:t>
        </w:r>
      </w:hyperlink>
      <w:r>
        <w:rPr>
          <w:rFonts w:ascii="arial" w:eastAsia="arial" w:hAnsi="arial" w:cs="arial"/>
          <w:color w:val="000000"/>
          <w:sz w:val="20"/>
          <w:lang w:val="en-US" w:eastAsia="en-US" w:bidi="ar-SA"/>
        </w:rPr>
        <w:t xml:space="preserve"> (Man. C.A.), the defendant stole the keys from a vehicle on the lot of the dealership. The dealership noticed that keys had been stolen and locked the car doors as a precaution. The thief returned later that night and stole a car. He was involved in an accident the following day after being pursued by police in a high-speed chase causing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court, citing the decision in </w:t>
      </w:r>
      <w:r>
        <w:rPr>
          <w:rFonts w:ascii="arial" w:eastAsia="arial" w:hAnsi="arial" w:cs="arial"/>
          <w:i/>
          <w:color w:val="000000"/>
          <w:sz w:val="20"/>
          <w:lang w:val="en-US" w:eastAsia="en-US" w:bidi="ar-SA"/>
        </w:rPr>
        <w:t>Nova Mink Ltd. v. Trans-Canada Airlines</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[1951] 2 D.L.R. 241</w:t>
        </w:r>
      </w:hyperlink>
      <w:r>
        <w:rPr>
          <w:rFonts w:ascii="arial" w:eastAsia="arial" w:hAnsi="arial" w:cs="arial"/>
          <w:color w:val="000000"/>
          <w:sz w:val="20"/>
          <w:lang w:val="en-US" w:eastAsia="en-US" w:bidi="ar-SA"/>
        </w:rPr>
        <w:t xml:space="preserve"> (N.S.S.C.), said that there is a duty of care where "the circumstances of time, place, and person would create in the mind of a reasonable man in those circumstances such a probability of harm resulting to other persons as to require him to take care to avert that probable result": </w:t>
      </w:r>
      <w:r>
        <w:rPr>
          <w:rFonts w:ascii="arial" w:eastAsia="arial" w:hAnsi="arial" w:cs="arial"/>
          <w:i/>
          <w:color w:val="000000"/>
          <w:sz w:val="20"/>
          <w:lang w:val="en-US" w:eastAsia="en-US" w:bidi="ar-SA"/>
        </w:rPr>
        <w:t>O'Reilly</w:t>
      </w:r>
      <w:r>
        <w:rPr>
          <w:rFonts w:ascii="arial" w:eastAsia="arial" w:hAnsi="arial" w:cs="arial"/>
          <w:color w:val="000000"/>
          <w:sz w:val="20"/>
          <w:lang w:val="en-US" w:eastAsia="en-US" w:bidi="ar-SA"/>
        </w:rPr>
        <w:t xml:space="preserve"> at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However, the court held that, while leaving the keys in an unlocked car and not taking other steps to minimize the possibility of a theft once the keys were found to be missing was negligent, there was no duty of care owed by the dealership to the plaintiff as "it would be an unreasonable extension of the duty concept to hold that [the dealership] owed a duty of care to the plaintiffs to have done more than it did to protect its vehicles from theft": </w:t>
      </w:r>
      <w:r>
        <w:rPr>
          <w:rFonts w:ascii="arial" w:eastAsia="arial" w:hAnsi="arial" w:cs="arial"/>
          <w:i/>
          <w:color w:val="000000"/>
          <w:sz w:val="20"/>
          <w:lang w:val="en-US" w:eastAsia="en-US" w:bidi="ar-SA"/>
        </w:rPr>
        <w:t>O'Reilly</w:t>
      </w:r>
      <w:r>
        <w:rPr>
          <w:rFonts w:ascii="arial" w:eastAsia="arial" w:hAnsi="arial" w:cs="arial"/>
          <w:color w:val="000000"/>
          <w:sz w:val="20"/>
          <w:lang w:val="en-US" w:eastAsia="en-US" w:bidi="ar-SA"/>
        </w:rPr>
        <w:t xml:space="preserve"> at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Hollett v. Coca-Cola Ltd.</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[1980] 37 N.S.R. (2d) 695</w:t>
        </w:r>
      </w:hyperlink>
      <w:r>
        <w:rPr>
          <w:rFonts w:ascii="arial" w:eastAsia="arial" w:hAnsi="arial" w:cs="arial"/>
          <w:color w:val="000000"/>
          <w:sz w:val="20"/>
          <w:lang w:val="en-US" w:eastAsia="en-US" w:bidi="ar-SA"/>
        </w:rPr>
        <w:t xml:space="preserve"> (S.C), the defendant, Coca-Cola, left a van in its secure lot with keys in the ignition. The van was stolen by an intoxicated youth. He struck two vehicles some hours after 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that case, the court, following the decision in </w:t>
      </w:r>
      <w:r>
        <w:rPr>
          <w:rFonts w:ascii="arial" w:eastAsia="arial" w:hAnsi="arial" w:cs="arial"/>
          <w:i/>
          <w:color w:val="000000"/>
          <w:sz w:val="20"/>
          <w:lang w:val="en-US" w:eastAsia="en-US" w:bidi="ar-SA"/>
        </w:rPr>
        <w:t>O'Reilly</w:t>
      </w:r>
      <w:r>
        <w:rPr>
          <w:rFonts w:ascii="arial" w:eastAsia="arial" w:hAnsi="arial" w:cs="arial"/>
          <w:color w:val="000000"/>
          <w:sz w:val="20"/>
          <w:lang w:val="en-US" w:eastAsia="en-US" w:bidi="ar-SA"/>
        </w:rPr>
        <w:t>, concluded that there was no duty of care. The court concluded that while it was reasonably foreseeable that the car would be stolen or moved by people who were not authorised to move them, it was not reasonably foreseeable that sometime later, and some distance away, the thief would drive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LaFlamme</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(1982), 44 B.C.L.R. 45</w:t>
        </w:r>
      </w:hyperlink>
      <w:r>
        <w:rPr>
          <w:rFonts w:ascii="arial" w:eastAsia="arial" w:hAnsi="arial" w:cs="arial"/>
          <w:color w:val="000000"/>
          <w:sz w:val="20"/>
          <w:lang w:val="en-US" w:eastAsia="en-US" w:bidi="ar-SA"/>
        </w:rPr>
        <w:t xml:space="preserve"> (Co. Ct.), the owner of a Camaro left the vehicle running and unlocked when he stopped to pick up groceries. The vehicle was stolen and in the course of a pursuit was intentionally rammed by a police vehicle. The Attorney General brought a claim for damage to the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Judge Perry of the County Court found there was no duty of care on the part of the defendant to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Spagnolo v. Margesson's Sports Ltd</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(1983), 145 D.L.R. (3d) 381</w:t>
        </w:r>
      </w:hyperlink>
      <w:r>
        <w:rPr>
          <w:rFonts w:ascii="arial" w:eastAsia="arial" w:hAnsi="arial" w:cs="arial"/>
          <w:color w:val="000000"/>
          <w:sz w:val="20"/>
          <w:lang w:val="en-US" w:eastAsia="en-US" w:bidi="ar-SA"/>
        </w:rPr>
        <w:t xml:space="preserve"> (Ont. C.A.), rev'g </w:t>
      </w:r>
      <w:hyperlink r:id="rId1060" w:history="1">
        <w:r>
          <w:rPr>
            <w:rFonts w:ascii="arial" w:eastAsia="arial" w:hAnsi="arial" w:cs="arial"/>
            <w:i/>
            <w:color w:val="0077CC"/>
            <w:sz w:val="20"/>
            <w:u w:val="single"/>
            <w:shd w:val="clear" w:color="auto" w:fill="FFFFFF"/>
            <w:lang w:val="en-US" w:eastAsia="en-US" w:bidi="ar-SA"/>
          </w:rPr>
          <w:t>(1981), 127 D.L.R. (3d) 339</w:t>
        </w:r>
      </w:hyperlink>
      <w:r>
        <w:rPr>
          <w:rFonts w:ascii="arial" w:eastAsia="arial" w:hAnsi="arial" w:cs="arial"/>
          <w:color w:val="000000"/>
          <w:sz w:val="20"/>
          <w:lang w:val="en-US" w:eastAsia="en-US" w:bidi="ar-SA"/>
        </w:rPr>
        <w:t xml:space="preserve"> (Ont. C.C.), a parking lot attendant left keys in the vehicle which was thereafter stolen. The stolen vehicle was in a collision with the plaintiff six days later. Margesson's Sports Ltd. was the owner of the vehicle. It was parked in a parking lot operated by Y&amp;R Properties Limited. The trial judge had found the defendant, Y&amp;R Properties Limited, wholly responsible for the resulting damage. With respect to the duty of care, the trial judge stated at 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Starting back at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it is clear that one must take reasonable care to avoid acts or omissions which one can reasonably foresee would likely injure one's neighbour i.e. persons who are so closely and directly affected by the act that one should have them reasonably in contemplation as being affected by the acts or omissions which are called in question. The statistical evidence to which I have already referred supports a finding that the owners of parking-lots should be aware of the risk of theft inherent in leaving motor vehicles unlocked and unattended, with an even greater risk when keys are available in the vehicles. The risk extends to damage occurring as a result of the theft.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Linden, as he then was,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(1977) at p. 265,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court should hold that a duty arises wherever some harm is reasonably foreseeable, unless good policy reasons exist for denying such a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instant case, the policy reasons are on the side of finding a duty. It is good public policy to prevent the theft of motor vehicles and the damage which can result therefrom. The City of Toronto by-law is an apparent attempt by the municipality to implement this policy. In concluding that there was a duty of care, was the proper standard of care exercised? Security measures to prevent theft in this particular parking-lot were woefully inadequate. Much can be said as to what the security system should have been but suffice to say that there was no security system whatsoever and Y &amp; R Properties Limited did not satisfy the standard of care required of it in the security of its co-defendant's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Ontario Court of Appeal reversed the trial judge's decision. The appellant argued that while the parking lot may be liable to the owner for the damage to its vehicle, the damages to the plaintiff were too remote. The court agreed with that submission and held that it was not reasonably foreseeable to the owner of the vehicle that a thief would cause a motor vehicle accident and ensuing damage six days after the theft. However the Court of Appeal said this at 383: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doubt, the position of Y &amp; R Properties Limited would be made more difficult if the damage to the plaintiffs had occurred in the course of the theft or even in the course of the immediate flight therefrom. It would be easier to argue that damage to third parties in these circumstances is reasonably foreseeable as an ordinary consequence of the nervousness and panic which may accompany 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 v. Fanning</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60 O.R. (2d) 225</w:t>
        </w:r>
      </w:hyperlink>
      <w:r>
        <w:rPr>
          <w:rFonts w:ascii="arial" w:eastAsia="arial" w:hAnsi="arial" w:cs="arial"/>
          <w:color w:val="000000"/>
          <w:sz w:val="20"/>
          <w:lang w:val="en-US" w:eastAsia="en-US" w:bidi="ar-SA"/>
        </w:rPr>
        <w:t xml:space="preserve"> (H.C.J.) a police officer, pursuant to custom, left his keys in his vehicle in the police parking lot in order to facilitate its removal in the event that it blocked other cars. The thief, who was mentally ill, stole the vehicle from the lot and was involved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judge, commenting on the judge's decision in </w:t>
      </w:r>
      <w:r>
        <w:rPr>
          <w:rFonts w:ascii="arial" w:eastAsia="arial" w:hAnsi="arial" w:cs="arial"/>
          <w:i/>
          <w:color w:val="000000"/>
          <w:sz w:val="20"/>
          <w:lang w:val="en-US" w:eastAsia="en-US" w:bidi="ar-SA"/>
        </w:rPr>
        <w:t>Spagnolo</w:t>
      </w:r>
      <w:r>
        <w:rPr>
          <w:rFonts w:ascii="arial" w:eastAsia="arial" w:hAnsi="arial" w:cs="arial"/>
          <w:color w:val="000000"/>
          <w:sz w:val="20"/>
          <w:lang w:val="en-US" w:eastAsia="en-US" w:bidi="ar-SA"/>
        </w:rPr>
        <w:t>, stated at 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learned judge was of the view that it would be easier to argue liability if the accident had occurred in the course of a theft or a flight thereafter, because an accident to third persons might be "an ordinary consequence of the nervousness and panic which may accompany 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court held that there was no nervousness or panic leading to the thief's behaviour. It was not a probable or reasonably foreseeable result that a thief would injure third parties by his driving any more than any other driver: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Cairns v. General Accident Insurance Co. of Canada</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[1992] O.J. No. 1432</w:t>
        </w:r>
      </w:hyperlink>
      <w:r>
        <w:rPr>
          <w:rFonts w:ascii="arial" w:eastAsia="arial" w:hAnsi="arial" w:cs="arial"/>
          <w:color w:val="000000"/>
          <w:sz w:val="20"/>
          <w:lang w:val="en-US" w:eastAsia="en-US" w:bidi="ar-SA"/>
        </w:rPr>
        <w:t xml:space="preserve"> (Ont. C.J.), a car dealership left keys in several unlocked vehicles on the lot. A group of young people including the defendant driver stole the keys with the intention of returning later to steal vehicles. They returned in broad daylight and took a vehicle. In the course of driving away from the dealership, the driver struck and killed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court found the car dealership liable as the young persons leaving the premises were in a state of some panic and the accident occurred in the immediate flight after the theft: </w:t>
      </w:r>
      <w:r>
        <w:rPr>
          <w:rFonts w:ascii="arial" w:eastAsia="arial" w:hAnsi="arial" w:cs="arial"/>
          <w:i/>
          <w:color w:val="000000"/>
          <w:sz w:val="20"/>
          <w:lang w:val="en-US" w:eastAsia="en-US" w:bidi="ar-SA"/>
        </w:rPr>
        <w:t>Cairns</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Kalogeropoulos v. Ottawa (City)</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[1996] O.J. No. 3449</w:t>
        </w:r>
      </w:hyperlink>
      <w:r>
        <w:rPr>
          <w:rFonts w:ascii="arial" w:eastAsia="arial" w:hAnsi="arial" w:cs="arial"/>
          <w:color w:val="000000"/>
          <w:sz w:val="20"/>
          <w:lang w:val="en-US" w:eastAsia="en-US" w:bidi="ar-SA"/>
        </w:rPr>
        <w:t xml:space="preserve"> (Ont. C.J.), a city employee left a truck unlocked and running in the view of a late-night restaurant where the employees had gone for a break. An intoxicated thief stole the vehicle and the city employees pursued it. The thief was driving erratically and caused an accident with a third party taxi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court held that it was reasonably foreseeable that the stolen vehicle would cause damage to a third party and that City employees should have foreseen that in the event the truck was stolen in the manner and circumstances described, a chase would ensue which would further add to the "nervousness and perhaps panic of the thief": </w:t>
      </w:r>
      <w:r>
        <w:rPr>
          <w:rFonts w:ascii="arial" w:eastAsia="arial" w:hAnsi="arial" w:cs="arial"/>
          <w:i/>
          <w:color w:val="000000"/>
          <w:sz w:val="20"/>
          <w:lang w:val="en-US" w:eastAsia="en-US" w:bidi="ar-SA"/>
        </w:rPr>
        <w:t>Kalogeropoulos</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Tong v. Bedwell</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2002 ABQB 213</w:t>
        </w:r>
      </w:hyperlink>
      <w:r>
        <w:rPr>
          <w:rFonts w:ascii="arial" w:eastAsia="arial" w:hAnsi="arial" w:cs="arial"/>
          <w:color w:val="000000"/>
          <w:sz w:val="20"/>
          <w:lang w:val="en-US" w:eastAsia="en-US" w:bidi="ar-SA"/>
        </w:rPr>
        <w:t>, the defendant vehicle owner left his vehicle unattended with the keys in the ignition in order to chase a vandal. In the meantime the vehicle was stolen and crashed into a parked car owned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court held that it was not reasonably foreseeable that a stolen vehicle would cause damage to a third party's vehicle in the circumstances of the case: </w:t>
      </w:r>
      <w:r>
        <w:rPr>
          <w:rFonts w:ascii="arial" w:eastAsia="arial" w:hAnsi="arial" w:cs="arial"/>
          <w:i/>
          <w:color w:val="000000"/>
          <w:sz w:val="20"/>
          <w:lang w:val="en-US" w:eastAsia="en-US" w:bidi="ar-SA"/>
        </w:rPr>
        <w:t>Tong</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Johnston v. Day</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2013 ABQB 512</w:t>
        </w:r>
      </w:hyperlink>
      <w:r>
        <w:rPr>
          <w:rFonts w:ascii="arial" w:eastAsia="arial" w:hAnsi="arial" w:cs="arial"/>
          <w:color w:val="000000"/>
          <w:sz w:val="20"/>
          <w:lang w:val="en-US" w:eastAsia="en-US" w:bidi="ar-SA"/>
        </w:rPr>
        <w:t>, a taxi driver left an intoxicated passenger in her vehicle with the keys in the ignition while she purchased some fruit at the market. The customer drove the taxi into a group of people. In that case, the judge ultimately found the taxi driver liable, although little was said concerning the existence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Matharu v. Manheim</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2014 ONSC 3459</w:t>
        </w:r>
      </w:hyperlink>
      <w:r>
        <w:rPr>
          <w:rFonts w:ascii="arial" w:eastAsia="arial" w:hAnsi="arial" w:cs="arial"/>
          <w:color w:val="000000"/>
          <w:sz w:val="20"/>
          <w:lang w:val="en-US" w:eastAsia="en-US" w:bidi="ar-SA"/>
        </w:rPr>
        <w:t>, the defendant driver stole a vehicle from a car lot owned by the defendants' auction company. Ten days later, the plaintiffs were injured in a motor vehicle accident with the 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court declined an application for summary dismissal on the basis that the decision in </w:t>
      </w:r>
      <w:r>
        <w:rPr>
          <w:rFonts w:ascii="arial" w:eastAsia="arial" w:hAnsi="arial" w:cs="arial"/>
          <w:i/>
          <w:color w:val="000000"/>
          <w:sz w:val="20"/>
          <w:lang w:val="en-US" w:eastAsia="en-US" w:bidi="ar-SA"/>
        </w:rPr>
        <w:t>Spagnolo</w:t>
      </w:r>
      <w:r>
        <w:rPr>
          <w:rFonts w:ascii="arial" w:eastAsia="arial" w:hAnsi="arial" w:cs="arial"/>
          <w:color w:val="000000"/>
          <w:sz w:val="20"/>
          <w:lang w:val="en-US" w:eastAsia="en-US" w:bidi="ar-SA"/>
        </w:rPr>
        <w:t xml:space="preserve"> allowed for factual situations in which liability could be found for a car lot operator: </w:t>
      </w:r>
      <w:r>
        <w:rPr>
          <w:rFonts w:ascii="arial" w:eastAsia="arial" w:hAnsi="arial" w:cs="arial"/>
          <w:i/>
          <w:color w:val="000000"/>
          <w:sz w:val="20"/>
          <w:lang w:val="en-US" w:eastAsia="en-US" w:bidi="ar-SA"/>
        </w:rPr>
        <w:t>Matharu</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most recent decision on point is that of the Ontario Court of Appeal in </w:t>
      </w:r>
      <w:r>
        <w:rPr>
          <w:rFonts w:ascii="arial" w:eastAsia="arial" w:hAnsi="arial" w:cs="arial"/>
          <w:i/>
          <w:color w:val="000000"/>
          <w:sz w:val="20"/>
          <w:lang w:val="en-US" w:eastAsia="en-US" w:bidi="ar-SA"/>
        </w:rPr>
        <w:t>J.J. v. C.C.</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2016 ONCA 718</w:t>
        </w:r>
      </w:hyperlink>
      <w:r>
        <w:rPr>
          <w:rFonts w:ascii="arial" w:eastAsia="arial" w:hAnsi="arial" w:cs="arial"/>
          <w:color w:val="000000"/>
          <w:sz w:val="20"/>
          <w:lang w:val="en-US" w:eastAsia="en-US" w:bidi="ar-SA"/>
        </w:rPr>
        <w:t>. In that case, a garage owner left a vehicle unlocked on an unsecured lot with the keys in the ashtray. The vehicle was stolen by two minors and they were involved in an accident in which the passenger suffered a catastrophic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One of the issues was whether the plaintiff garage company owed a duty of care to the passenger. The trial judge had held, citing </w:t>
      </w:r>
      <w:r>
        <w:rPr>
          <w:rFonts w:ascii="arial" w:eastAsia="arial" w:hAnsi="arial" w:cs="arial"/>
          <w:i/>
          <w:color w:val="000000"/>
          <w:sz w:val="20"/>
          <w:lang w:val="en-US" w:eastAsia="en-US" w:bidi="ar-SA"/>
        </w:rPr>
        <w:t>Spagnolo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Kalogeropoulos</w:t>
      </w:r>
      <w:r>
        <w:rPr>
          <w:rFonts w:ascii="arial" w:eastAsia="arial" w:hAnsi="arial" w:cs="arial"/>
          <w:color w:val="000000"/>
          <w:sz w:val="20"/>
          <w:lang w:val="en-US" w:eastAsia="en-US" w:bidi="ar-SA"/>
        </w:rPr>
        <w:t>, that the case law had already established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While the Court of Appeal ultimately dismissed the appeal. But it held that the trial judge erred in concluding that the appellant owed a duty of care on the basis of prior case law: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at para. 27. The court held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concluded that a duty has already been recognized in the case law. In my view, the case law does not support her conclusion that the appellant owed a duty of care to J.J. The two cases cited by the trial judge concern injuries to third parties -- people who were unconnected to the theft of the vehicle. The circumstances of this case are not analogous.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trial judge erred in concluding that the appellant owed a duty of care on the basis of these cases. </w:t>
      </w:r>
      <w:r>
        <w:rPr>
          <w:rFonts w:ascii="arial" w:eastAsia="arial" w:hAnsi="arial" w:cs="arial"/>
          <w:color w:val="000000"/>
          <w:sz w:val="20"/>
          <w:u w:val="single"/>
          <w:lang w:val="en-US" w:eastAsia="en-US" w:bidi="ar-SA"/>
        </w:rPr>
        <w:t>Not only are the circumstances of this case different, but the cases cited are not determinative of the duty of care even in the context of third parties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court went on to note that a finding that a duty of care is owed to a third party is relatively rare in cases arising out of the theft of a vehicle, citing many of the cases noted above:</w:t>
      </w:r>
      <w:r>
        <w:rPr>
          <w:rFonts w:ascii="arial" w:eastAsia="arial" w:hAnsi="arial" w:cs="arial"/>
          <w:sz w:val="20"/>
          <w:lang w:val="en-US" w:eastAsia="en-US" w:bidi="ar-SA"/>
        </w:rPr>
        <w:cr/>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finding that a duty of care is owed to a third party is relatively rare in cases arising out of the theft of a vehicle. A duty was found in </w:t>
      </w:r>
      <w:r>
        <w:rPr>
          <w:rFonts w:ascii="arial" w:eastAsia="arial" w:hAnsi="arial" w:cs="arial"/>
          <w:i/>
          <w:color w:val="000000"/>
          <w:sz w:val="20"/>
          <w:lang w:val="en-US" w:eastAsia="en-US" w:bidi="ar-SA"/>
        </w:rPr>
        <w:t>Cairns v. General Accident Assurance Co. of Canada</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[1992] O.J. No. 1432</w:t>
        </w:r>
      </w:hyperlink>
      <w:r>
        <w:rPr>
          <w:rFonts w:ascii="arial" w:eastAsia="arial" w:hAnsi="arial" w:cs="arial"/>
          <w:color w:val="000000"/>
          <w:sz w:val="20"/>
          <w:lang w:val="en-US" w:eastAsia="en-US" w:bidi="ar-SA"/>
        </w:rPr>
        <w:t xml:space="preserve"> (Ont. Gen. Div.). In that case, a pedestrian was killed by a vehicle stolen moments earlier from the defendant car dealership. The keys to the vehicle had been stolen from the dealership a few days earlier. The trial judge found that the dealership was negligent in leaving the keys in its cars and in failing to take precautions to secure the cars once the keys were stolen. Theft by young people with little experience in driving in these circumstances was reasonably foreseeable, and the accident occurred in the course of the theft (during the flight thereafter). The trial judge found that the dealership was 20% responsible for the plaintiff's injuries.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most cases, however, a duty of care to a third party has not been found, usually because injury to the third party was not a reasonably foreseeable consequence of the theft: see e.g. </w:t>
      </w:r>
      <w:r>
        <w:rPr>
          <w:rFonts w:ascii="arial" w:eastAsia="arial" w:hAnsi="arial" w:cs="arial"/>
          <w:i/>
          <w:color w:val="000000"/>
          <w:sz w:val="20"/>
          <w:lang w:val="en-US" w:eastAsia="en-US" w:bidi="ar-SA"/>
        </w:rPr>
        <w:t>Hollett v. Coca-Cola Ltd</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(1980), 37 N.S.R. (2d) 695</w:t>
        </w:r>
      </w:hyperlink>
      <w:r>
        <w:rPr>
          <w:rFonts w:ascii="arial" w:eastAsia="arial" w:hAnsi="arial" w:cs="arial"/>
          <w:color w:val="000000"/>
          <w:sz w:val="20"/>
          <w:lang w:val="en-US" w:eastAsia="en-US" w:bidi="ar-SA"/>
        </w:rPr>
        <w:t xml:space="preserve"> (N.S. T.D.); </w:t>
      </w:r>
      <w:r>
        <w:rPr>
          <w:rFonts w:ascii="arial" w:eastAsia="arial" w:hAnsi="arial" w:cs="arial"/>
          <w:i/>
          <w:color w:val="000000"/>
          <w:sz w:val="20"/>
          <w:lang w:val="en-US" w:eastAsia="en-US" w:bidi="ar-SA"/>
        </w:rPr>
        <w:t>Canada (Attorney General) v. LaFlamme</w:t>
      </w:r>
      <w:r>
        <w:rPr>
          <w:rFonts w:ascii="arial" w:eastAsia="arial" w:hAnsi="arial" w:cs="arial"/>
          <w:color w:val="000000"/>
          <w:sz w:val="20"/>
          <w:lang w:val="en-US" w:eastAsia="en-US" w:bidi="ar-SA"/>
        </w:rPr>
        <w:t xml:space="preserve"> (1982), </w:t>
      </w:r>
      <w:hyperlink r:id="rId1058" w:history="1">
        <w:r>
          <w:rPr>
            <w:rFonts w:ascii="arial" w:eastAsia="arial" w:hAnsi="arial" w:cs="arial"/>
            <w:i/>
            <w:color w:val="0077CC"/>
            <w:sz w:val="20"/>
            <w:u w:val="single"/>
            <w:shd w:val="clear" w:color="auto" w:fill="FFFFFF"/>
            <w:lang w:val="en-US" w:eastAsia="en-US" w:bidi="ar-SA"/>
          </w:rPr>
          <w:t>[1983] 3 W.W.R. 350</w:t>
        </w:r>
      </w:hyperlink>
      <w:r>
        <w:rPr>
          <w:rFonts w:ascii="arial" w:eastAsia="arial" w:hAnsi="arial" w:cs="arial"/>
          <w:color w:val="000000"/>
          <w:sz w:val="20"/>
          <w:lang w:val="en-US" w:eastAsia="en-US" w:bidi="ar-SA"/>
        </w:rPr>
        <w:t xml:space="preserve"> (B.C. Co. Ct.); </w:t>
      </w:r>
      <w:r>
        <w:rPr>
          <w:rFonts w:ascii="arial" w:eastAsia="arial" w:hAnsi="arial" w:cs="arial"/>
          <w:i/>
          <w:color w:val="000000"/>
          <w:sz w:val="20"/>
          <w:lang w:val="en-US" w:eastAsia="en-US" w:bidi="ar-SA"/>
        </w:rPr>
        <w:t>Moore v. Fanning</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[1987] O.J. No. 620</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Norgard v. Asuchak</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[1984] A.J. No. 394</w:t>
        </w:r>
      </w:hyperlink>
      <w:r>
        <w:rPr>
          <w:rFonts w:ascii="arial" w:eastAsia="arial" w:hAnsi="arial" w:cs="arial"/>
          <w:color w:val="000000"/>
          <w:sz w:val="20"/>
          <w:lang w:val="en-US" w:eastAsia="en-US" w:bidi="ar-SA"/>
        </w:rPr>
        <w:t xml:space="preserve"> (Alta. Q.B.); </w:t>
      </w:r>
      <w:r>
        <w:rPr>
          <w:rFonts w:ascii="arial" w:eastAsia="arial" w:hAnsi="arial" w:cs="arial"/>
          <w:i/>
          <w:color w:val="000000"/>
          <w:sz w:val="20"/>
          <w:lang w:val="en-US" w:eastAsia="en-US" w:bidi="ar-SA"/>
        </w:rPr>
        <w:t>Aldus v. Belair</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[1992] O.J. No. 3908</w:t>
        </w:r>
      </w:hyperlink>
      <w:r>
        <w:rPr>
          <w:rFonts w:ascii="arial" w:eastAsia="arial" w:hAnsi="arial" w:cs="arial"/>
          <w:color w:val="000000"/>
          <w:sz w:val="20"/>
          <w:lang w:val="en-US" w:eastAsia="en-US" w:bidi="ar-SA"/>
        </w:rPr>
        <w:t xml:space="preserve"> (Ont. Gen. Div.); </w:t>
      </w:r>
      <w:r>
        <w:rPr>
          <w:rFonts w:ascii="arial" w:eastAsia="arial" w:hAnsi="arial" w:cs="arial"/>
          <w:i/>
          <w:color w:val="000000"/>
          <w:sz w:val="20"/>
          <w:lang w:val="en-US" w:eastAsia="en-US" w:bidi="ar-SA"/>
        </w:rPr>
        <w:t>Werbeniuk v. Maynard</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[1994] 7 W.W.R. 704</w:t>
        </w:r>
      </w:hyperlink>
      <w:r>
        <w:rPr>
          <w:rFonts w:ascii="arial" w:eastAsia="arial" w:hAnsi="arial" w:cs="arial"/>
          <w:color w:val="000000"/>
          <w:sz w:val="20"/>
          <w:lang w:val="en-US" w:eastAsia="en-US" w:bidi="ar-SA"/>
        </w:rPr>
        <w:t xml:space="preserve"> (Man. Q.B.); and </w:t>
      </w:r>
      <w:r>
        <w:rPr>
          <w:rFonts w:ascii="arial" w:eastAsia="arial" w:hAnsi="arial" w:cs="arial"/>
          <w:i/>
          <w:color w:val="000000"/>
          <w:sz w:val="20"/>
          <w:lang w:val="en-US" w:eastAsia="en-US" w:bidi="ar-SA"/>
        </w:rPr>
        <w:t>Tong v. Bedwell</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2002 ABQB 213</w:t>
        </w:r>
      </w:hyperlink>
      <w:r>
        <w:rPr>
          <w:rFonts w:ascii="arial" w:eastAsia="arial" w:hAnsi="arial" w:cs="arial"/>
          <w:color w:val="000000"/>
          <w:sz w:val="20"/>
          <w:lang w:val="en-US" w:eastAsia="en-US" w:bidi="ar-SA"/>
        </w:rPr>
        <w:t xml:space="preserve">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can be seen that the results in these cases are largely fact-driven. Liability has more frequently been imposed on commercial enterprises than on private individuals. A duty has not been found in cases where several days elapsed between the theft and injury. On the other hand, a duty of care has been generally found where "nervousness and panic" which might accompany the theft should have been reasonably foreseeable to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However, as set out above and noted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there are a number of cases where no duty of care has been found to exist. Thus, there is some uncertainty given the competing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Therefore, it is prudent to engage in what has been called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to determine if a novel duty of care should be recognized. This is a reference to the decisions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test is set out at paras. 30-31 of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 It may be, as the Privy Council suggests in Yuen Kun Yeu, that such considerations will not often prevail. However, we think it useful expressly to ask, before imposing a new duty of care, whether despite foreseeability and proximity of relationship, there are other policy reasons why the duty should not be imposed.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reasonable foreseeability of the harm must be supplemented by proximity. The question is what is meant by proximity. Two things may be said. The first is that "proximity" is generally used in the authorities to characterize the type of relationship in which a duty of care may arise. 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Court goes on to say at paras. 32-33:</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point, it seems clear that the word "proximity" in connection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from the outset and throughout its history been used to describe the type of relationship in which a duty of care to guard against foreseeable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imposed. "Proximity" is the term used to describe the "close and direct" relationship that Lord Atkin described as necessary to grounding a duty of care in </w:t>
      </w:r>
      <w:r>
        <w:rPr>
          <w:rFonts w:ascii="arial" w:eastAsia="arial" w:hAnsi="arial" w:cs="arial"/>
          <w:i/>
          <w:color w:val="000000"/>
          <w:sz w:val="20"/>
          <w:lang w:val="en-US" w:eastAsia="en-US" w:bidi="ar-SA"/>
        </w:rPr>
        <w:t>Donoghue v. Stevenson, supra</w:t>
      </w:r>
      <w:r>
        <w:rPr>
          <w:rFonts w:ascii="arial" w:eastAsia="arial" w:hAnsi="arial" w:cs="arial"/>
          <w:color w:val="000000"/>
          <w:sz w:val="20"/>
          <w:lang w:val="en-US" w:eastAsia="en-US" w:bidi="ar-SA"/>
        </w:rPr>
        <w:t>, at pp. 580-81: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 then, in law is my neighbour? The answer seems to be - persons who </w:t>
      </w:r>
      <w:r>
        <w:rPr>
          <w:rFonts w:ascii="arial" w:eastAsia="arial" w:hAnsi="arial" w:cs="arial"/>
          <w:color w:val="000000"/>
          <w:sz w:val="20"/>
          <w:u w:val="single"/>
          <w:lang w:val="en-US" w:eastAsia="en-US" w:bidi="ar-SA"/>
        </w:rPr>
        <w:t>are so closely and directly affected</w:t>
      </w:r>
      <w:r>
        <w:rPr>
          <w:rFonts w:ascii="arial" w:eastAsia="arial" w:hAnsi="arial" w:cs="arial"/>
          <w:color w:val="000000"/>
          <w:sz w:val="20"/>
          <w:lang w:val="en-US" w:eastAsia="en-US" w:bidi="ar-SA"/>
        </w:rPr>
        <w:t xml:space="preserve"> by my act that I ought reasonably to have them in contemplation as being so affected when I am directing my mind to the acts or omissions which are called in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this sufficiently states the truth if </w:t>
      </w:r>
      <w:r>
        <w:rPr>
          <w:rFonts w:ascii="arial" w:eastAsia="arial" w:hAnsi="arial" w:cs="arial"/>
          <w:color w:val="000000"/>
          <w:sz w:val="20"/>
          <w:u w:val="single"/>
          <w:lang w:val="en-US" w:eastAsia="en-US" w:bidi="ar-SA"/>
        </w:rPr>
        <w:t>proximity</w:t>
      </w:r>
      <w:r>
        <w:rPr>
          <w:rFonts w:ascii="arial" w:eastAsia="arial" w:hAnsi="arial" w:cs="arial"/>
          <w:color w:val="000000"/>
          <w:sz w:val="20"/>
          <w:lang w:val="en-US" w:eastAsia="en-US" w:bidi="ar-SA"/>
        </w:rPr>
        <w:t xml:space="preserve"> be not confined to mere physical proximity, but be used, as I think it was intended, to extend to </w:t>
      </w:r>
      <w:r>
        <w:rPr>
          <w:rFonts w:ascii="arial" w:eastAsia="arial" w:hAnsi="arial" w:cs="arial"/>
          <w:color w:val="000000"/>
          <w:sz w:val="20"/>
          <w:u w:val="single"/>
          <w:lang w:val="en-US" w:eastAsia="en-US" w:bidi="ar-SA"/>
        </w:rPr>
        <w:t>such close and direct relations</w:t>
      </w:r>
      <w:r>
        <w:rPr>
          <w:rFonts w:ascii="arial" w:eastAsia="arial" w:hAnsi="arial" w:cs="arial"/>
          <w:color w:val="000000"/>
          <w:sz w:val="20"/>
          <w:lang w:val="en-US" w:eastAsia="en-US" w:bidi="ar-SA"/>
        </w:rPr>
        <w:t xml:space="preserve"> that the act complained of directly affects a person whom the person alleged to be bound to take care would know would be directly affected by his careless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this Court stated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24, per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Anns, supra, was clearly intended to connote that the circumstances of the relationship inhering between the plaintiff and the defendant are of </w:t>
      </w:r>
      <w:r>
        <w:rPr>
          <w:rFonts w:ascii="arial" w:eastAsia="arial" w:hAnsi="arial" w:cs="arial"/>
          <w:color w:val="000000"/>
          <w:sz w:val="20"/>
          <w:u w:val="single"/>
          <w:lang w:val="en-US" w:eastAsia="en-US" w:bidi="ar-SA"/>
        </w:rPr>
        <w:t>such a nature that the defendant may be said to be under an obligation to be mindful of the plaintiff's legitimate interests in conducting his or her affairs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There is further guidance as to the relationship between reasonable foreseeability and proximity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paras. 11-13:</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Lord Wilberforce proposed a two-part test for determining whether a duty of care arises. The first stage focuses on the relationship between the plaintiff and the defendant, and asks whether it is close or "proximate" enough to give rise to a duty of care (p. 742). The second stage asks whether there are countervailing policy considerations that negative the duty of care. The two-stage approach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was adopted by this Court in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at pp. 10-11, and recast as follows: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or "proximity" to justify imposition of a duty and, if so,</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the scope of the duty, the class of persons to whom it is owed or the damages to which breach may give rise?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the Court affirmed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and spoke,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Iacobucci J., of three requirements: reasonable foreseeability; sufficient proximity; and the absence of overriding policy considerations which negate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established by foreseeability and proximity: para. 52. Some cases speak of foreseeability being an element of proximity where "proximity" is used in the sense of establishing a relationship sufficient to give rise to a duty of care: see, e.g., </w:t>
      </w:r>
      <w:r>
        <w:rPr>
          <w:rFonts w:ascii="arial" w:eastAsia="arial" w:hAnsi="arial" w:cs="arial"/>
          <w:i/>
          <w:color w:val="000000"/>
          <w:sz w:val="20"/>
          <w:lang w:val="en-US" w:eastAsia="en-US" w:bidi="ar-SA"/>
        </w:rPr>
        <w:t>Kamloops. Odhavji</w:t>
      </w:r>
      <w:r>
        <w:rPr>
          <w:rFonts w:ascii="arial" w:eastAsia="arial" w:hAnsi="arial" w:cs="arial"/>
          <w:color w:val="000000"/>
          <w:sz w:val="20"/>
          <w:lang w:val="en-US" w:eastAsia="en-US" w:bidi="ar-SA"/>
        </w:rPr>
        <w:t xml:space="preserve">, by contrast, sees foreseeability and proximity as separate elements at the first stage; "proximity" is here used in the narrower sense of features of the relationship other than foreseeability. There is no suggestion that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was intended to change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rather, it merely clarified that proximity will not always be satisfied by reasonable foreseeability. What is clear is that at stage one, foreseeability and factors going to the relationship between the parties must be considered with a view to determining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stage two, the issue is whether this duty is negated by other, broader policy considerations.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bears the ultimate legal burden of establishing a valid cause of action, and hence a duty of care: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However, once the plaintiff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evidentiary burden of showing countervailing policy considerations shifts to the defendant, following the general rule that the party asserting a point should be required to establish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will first address foreseeability and then turn to proximity and then any residual policy considerations.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1.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set out in prior cases, it is useful to break this down into two further questions: (1) whether theft was foreseeable; and (2) whether injury to Constable Provost and Ms. Brundige and damage to the RCMP's vehicles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no difficulty with the notion that it was reasonably foreseeable that the Truck could be stolen given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Dueck's policy was that vehicles should not be left as it was. Rather, keys were to be placed in a specific location. Mr. Schram, the sales manager at Terminal Avenue, was assistant manager at the time of the theft. He agreed that leaving the Truck unsecured was a "bad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a mixed clientele of persons who frequent the area around the dealership. This includes homeless and marginalized individuals walking along Terminal Avenue. There is a bike and pedestrian path behind Dueck, running between Main Street, several hundred meters to the west of Dueck, and Home Depot, to the east of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Schram acknowledged that street people enter on the Dueck lot to go through the Dueck garbage bins not far from the bay where the Truck was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Katerenchuk said the following on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A. why would we normally block it? In case we had called away, and we forget that we left the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Q. to prevent it from being stolen.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Q you realize that is a real risk that a vehicle - leaving a vehicle with the engine running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unattended,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Q. unattended, that it can be stolen. Aware that if a vehicle gets stolen, that it - it can lead to not only loss of the - it can lead to loss of the vehicle for the dealership?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Clearly, it was foreseeable that the Truck could be stolen. This finding is consistent with prior cases.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xml:space="preserve">, for example, the Ontario Court of Appeal held that is was reasonably foreseeable that minors might take a car from the garage given the lack of security measures and the fact that the garage lot was easily accessible by anyone: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at paras 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second question is whether injury to Constable Provost and Ms. Brundige and damage to the vehicles of the RCMP were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precise sequence of events does not have to be foreseeable. The applicable standard was recently described by our Court of Appeal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precise sequence of events does not have to be foreseeable to determine if a particular individual or class of individuals are a legal neighbour; rather, it must only be foreseeable that the individual or class of individuals may be in a position where the defendant's wrongful conduct could reasonably cause them harm. At that point, the individual who may be harmed by the defendant's conduct is a foreseeable plaintiff and falls within the boundaries of the duty. As was noted in </w:t>
      </w:r>
      <w:r>
        <w:rPr>
          <w:rFonts w:ascii="arial" w:eastAsia="arial" w:hAnsi="arial" w:cs="arial"/>
          <w:i/>
          <w:color w:val="000000"/>
          <w:sz w:val="20"/>
          <w:lang w:val="en-US" w:eastAsia="en-US" w:bidi="ar-SA"/>
        </w:rPr>
        <w:t>Dobson (Litigation Guardian of) v. Dobson</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[1999] 2 S.C.R. 753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 As a matter of tort law, a duty of care must always be owed by one person to another.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exist in the abstract. </w:t>
      </w:r>
      <w:r>
        <w:rPr>
          <w:rFonts w:ascii="arial" w:eastAsia="arial" w:hAnsi="arial" w:cs="arial"/>
          <w:color w:val="000000"/>
          <w:sz w:val="20"/>
          <w:u w:val="single"/>
          <w:lang w:val="en-US" w:eastAsia="en-US" w:bidi="ar-SA"/>
        </w:rPr>
        <w:t xml:space="preserve">There must be a specific duty owed to a foreseeable plaintiff, which is breached, in order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to arise</w:t>
      </w:r>
      <w:r>
        <w:rPr>
          <w:rFonts w:ascii="arial" w:eastAsia="arial" w:hAnsi="arial" w:cs="arial"/>
          <w:color w:val="000000"/>
          <w:sz w:val="20"/>
          <w:lang w:val="en-US" w:eastAsia="en-US" w:bidi="ar-SA"/>
        </w:rPr>
        <w:t xml:space="preserve">. ... [Emphasis added 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Before the collision, it was widely reported that there was a risk of injury to the public resulting from stolen vehicles being driven carelessly by thieves.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Blair Upton, the General Manager of the Dealership at the time, gave evidence that Dueck was a member of the Canadian Automobile Dealers Association ("CADA"). CADA is an organization that represents dealerships when dealing with the government, industry and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far back as 2010, CADA recognized that stolen vehicles in the hands of a fleeing criminal present a grave danger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Moreover, I heard evidence that on December 6, 2007, hearings were conducted by Parliament's Standing Committee on Justice and Human Rights. The committee was considering amendments to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on motor vehicle theft. A provincial police officer who was unit commander of the provincial auto theft team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safety and security of our communities requires our dedication and determination, and I am dedicated and determined to enlighten all those who will listen to the fact that auto theft is not merely a property crime, but that auto theft in the possession of a stolen vehicle in the hands of a fleeing criminal or an inexperienced driver-offender presents a grave danger to the public. This year alone, personally, my provincial auto theft unit has experienced the death of a 15-year-old youth who fled the police and died behind the wheel of a stolen car. </w:t>
      </w:r>
      <w:r>
        <w:rPr>
          <w:rFonts w:ascii="arial" w:eastAsia="arial" w:hAnsi="arial" w:cs="arial"/>
          <w:color w:val="000000"/>
          <w:sz w:val="20"/>
          <w:u w:val="single"/>
          <w:lang w:val="en-US" w:eastAsia="en-US" w:bidi="ar-SA"/>
        </w:rPr>
        <w:t>We have had three instances of when desperate auto thieves have attacked or driven directly at police officers, resulting in the officers discharging their firearms, and there have been countless accidents as a result of fleeing stolen vehicles. The danger of this death and violence spilling out onto the innocent public is a reality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Several police officers also testified that there is a connection between thieves fleeing the police and erratic driving, creating risk to other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Here, I find that it is reasonably foreseeable that a stolen vehicle would cause serious damage and injuries to the police and bystanders in the vicinity of where the police are attempting to recover the stolen vehicle from the 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Dueck employees called and expected the police to quickly attend to recovering the stolen Truck. Moreover, Dueck authorized OnStar to activate the GPS tracking system in the stolen Truck for the purpose of assisting the police in locating the Truck so that it could be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circumstances in this case differ from those in cases like </w:t>
      </w:r>
      <w:r>
        <w:rPr>
          <w:rFonts w:ascii="arial" w:eastAsia="arial" w:hAnsi="arial" w:cs="arial"/>
          <w:i/>
          <w:color w:val="000000"/>
          <w:sz w:val="20"/>
          <w:lang w:val="en-US" w:eastAsia="en-US" w:bidi="ar-SA"/>
        </w:rPr>
        <w:t>Hollett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Spagnolo</w:t>
      </w:r>
      <w:r>
        <w:rPr>
          <w:rFonts w:ascii="arial" w:eastAsia="arial" w:hAnsi="arial" w:cs="arial"/>
          <w:color w:val="000000"/>
          <w:sz w:val="20"/>
          <w:lang w:val="en-US" w:eastAsia="en-US" w:bidi="ar-SA"/>
        </w:rPr>
        <w:t xml:space="preserve"> where the accidents did not occur during 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satisfied that, in these circumstances, it was reasonably foreseeable that persons and property may be injured or damaged during the recovery of a vehicle by the police in the immediate aftermath of a theft.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2.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This depends on the "neighbour principle". The question posed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then, in law is my neighbour? The answer seems to be - persons who are so closely and directly affected by my act that I ought reasonably to have them in contemplation as being so affected when I am directing my mind to the acts and omissions which are called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question therefore is whether there is sufficient proximity between Dueck and the injured parties to warrant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the Ontario Court of Appeal dealt with proximity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Although the concept plays an important role in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analysis, proximity has fairly been described as an "elusive concept which provides little principled guidance as to when in novel cases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will be recognized":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5th ed. (Toronto: Irwin Law, 2015), at p. 76. That is so because proximity is, in essence, a statement of a conclusion that a duty </w:t>
      </w:r>
      <w:r>
        <w:rPr>
          <w:rFonts w:ascii="arial" w:eastAsia="arial" w:hAnsi="arial" w:cs="arial"/>
          <w:i/>
          <w:color w:val="000000"/>
          <w:sz w:val="20"/>
          <w:lang w:val="en-US" w:eastAsia="en-US" w:bidi="ar-SA"/>
        </w:rPr>
        <w:t>ought</w:t>
      </w:r>
      <w:r>
        <w:rPr>
          <w:rFonts w:ascii="arial" w:eastAsia="arial" w:hAnsi="arial" w:cs="arial"/>
          <w:color w:val="000000"/>
          <w:sz w:val="20"/>
          <w:lang w:val="en-US" w:eastAsia="en-US" w:bidi="ar-SA"/>
        </w:rPr>
        <w:t xml:space="preserve"> to be imposed in particular circumstances because it is fair and just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This is not to say that proximity is an arbitrary conclusion. Whether it is fair and just to impose a duty of care depends on a number of considerations, including "expectations, representations, reliance, and the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The court elaborated on the nature of proximity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(CanLII), </w:t>
      </w:r>
      <w:hyperlink r:id="rId544"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basic factor upon which the proximity analysis fixes is whether there is a relationship between the alleged wrongdoer and the victim, usually described by the words "close and direct". This factor is not concerned with how intimate the plaintiff and defendant were or with their physical proximity, so much as with whether the </w:t>
      </w:r>
      <w:r>
        <w:rPr>
          <w:rFonts w:ascii="arial" w:eastAsia="arial" w:hAnsi="arial" w:cs="arial"/>
          <w:i/>
          <w:color w:val="000000"/>
          <w:sz w:val="20"/>
          <w:lang w:val="en-US" w:eastAsia="en-US" w:bidi="ar-SA"/>
        </w:rPr>
        <w:t>actions</w:t>
      </w:r>
      <w:r>
        <w:rPr>
          <w:rFonts w:ascii="arial" w:eastAsia="arial" w:hAnsi="arial" w:cs="arial"/>
          <w:color w:val="000000"/>
          <w:sz w:val="20"/>
          <w:lang w:val="en-US" w:eastAsia="en-US" w:bidi="ar-SA"/>
        </w:rPr>
        <w:t xml:space="preserve"> of the alleged wrongdoer have a close or direct effect on the victim, such that the wrongdoer ought to have had the victim in mind as a person potentially harmed. A sufficiently close and direct connection between the actions of the wrongdoer and the victim may exist where there is a personal relationship between alleged wrongdoer and victim. However, it may also exist where there is no personal relationship between the victim and wrongdoer.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Thus, whether proximity is established in this case does not depend on whether the appellant knew J.J.; clearly, he did not. It depends, instead, on whether the appellant should have had minors like J.J. in mind when he considered security measures at Rankin's Garage.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my view he should have. The appellant had care and control of many vehicles for commercial purposes, and with that comes the responsibility of securing them against minors, in whose hands they are potentially dangerous. He should have adverted to the risk that minors would be tempted to take a vehicle if it were made easily available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appellant had his own reasons for securing the vehicles at Rankin's Garage, not least because he either owned them or was responsible for them as bailee. Moreover, securing the vehicles was not an onerous obligation. It was a simple matter of locking the vehicles and storing the keys. Indeed, on the appellant's account, he accepted the need to secure the vehicles and claimed to have done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my view, it is fair and just to impose a duty of care in these circumstances. Proximity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While the case before me does not deal with minors and concerns a duty to unrelated third parties, I find the discussion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apposite. Dueck similarly had care and control of many vehicles for commercial purposes and should have had other users of the road and the police in mind when securing the vehicle against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therefore find that proximity is made out and that there is therefore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3. Residual Policy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remaining question under the test is whether there are residual policy concerns which negate the existence of a duty. The Court in Cooper set out the following questions relevant to this inquiry at para. 37:</w:t>
      </w:r>
      <w:r>
        <w:rPr>
          <w:rFonts w:ascii="arial" w:eastAsia="arial" w:hAnsi="arial" w:cs="arial"/>
          <w:sz w:val="20"/>
          <w:lang w:val="en-US" w:eastAsia="en-US" w:bidi="ar-SA"/>
        </w:rPr>
        <w:cr/>
      </w:r>
    </w:p>
    <w:p>
      <w:pPr>
        <w:numPr>
          <w:numId w:val="19"/>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law already provide a remedy?</w:t>
      </w:r>
    </w:p>
    <w:p>
      <w:pPr>
        <w:numPr>
          <w:numId w:val="19"/>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recognition of the duty of care create the spectre of unlimited liability to an unlimited class?</w:t>
      </w:r>
    </w:p>
    <w:p>
      <w:pPr>
        <w:numPr>
          <w:numId w:val="19"/>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other reasons of broad policy that suggest that the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issue was also discussed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The court in that case said the law does not already provide a remedy in these types of cases nor would the recognition of the duty raise the spectre of unlimited liability. There is no large class of claimants that would be able to take advantage of this decision, let alone a class that is "potentially unlimited" in size. The court stated:</w:t>
      </w:r>
      <w:r>
        <w:rPr>
          <w:rFonts w:ascii="arial" w:eastAsia="arial" w:hAnsi="arial" w:cs="arial"/>
          <w:sz w:val="20"/>
          <w:lang w:val="en-US" w:eastAsia="en-US" w:bidi="ar-SA"/>
        </w:rPr>
        <w:cr/>
      </w:r>
    </w:p>
    <w:p>
      <w:pPr>
        <w:numPr>
          <w:numId w:val="2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Recognition of a duty of care in this case would not create the spectre of unlimited liability to an unlimited class of claimants. The duty in this case arises in the context of circumstances that strictly limit its application. There is no large class of claimants that will be able to take advantage of this decision, let alone a class that is potentially unlimited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court turned to the question of broad policy concerns. The court stated that this was not a case where the owner of a car left his keys in a car parked at his or her home. Rather it was a commercial garage that had care and control of many vehicles on an ongoing basis. The business was "an inviting target" for theft and joy riding, especially by minors.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reach the same conclusion here. As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there is no large class of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Like the defendant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Dueck has a commercial operation. The duty can be complied with by simply keeping vehicles locked and securing the keys. There is no hardship here. In fact, that is the very policy of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find that there are no residual policy concerns that should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4. Summary on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sum, Dueck had a duty to Constable Provost and Ms. Brundige and the Attorney General to secure the vehicle in its lot and Dueck breached this duty and this breach caused the injuries and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Remoteness and </w:t>
      </w:r>
      <w:r>
        <w:rPr>
          <w:rFonts w:ascii="arial" w:eastAsia="arial" w:hAnsi="arial" w:cs="arial"/>
          <w:b/>
          <w:i/>
          <w:color w:val="000000"/>
          <w:sz w:val="20"/>
          <w:lang w:val="en-US" w:eastAsia="en-US" w:bidi="ar-SA"/>
        </w:rPr>
        <w:t>Novus Actus Interveniens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Dueck argues, that even if there was a duty which they breached and that that breach factually caused the injuries and damages, the injuries and damages were too remote to justify compensation or there was an intervening act that broke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Remoteness, much like the duty of care analysis, focusses on the foreseeability of the harm. However, the analysis relates to the "type or kind of injury was reasonably foreseeable":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 </w:t>
      </w:r>
      <w:hyperlink r:id="rId858"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Chief Justice McLaughlin, writing for the Court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explained remoteness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remoteness inquiry asks whether "the harm [is] too unrelated to the wrongful conduct to hold the defendant fairly liable" (Linden and Feldthusen, at p. 360). Since </w:t>
      </w:r>
      <w:r>
        <w:rPr>
          <w:rFonts w:ascii="arial" w:eastAsia="arial" w:hAnsi="arial" w:cs="arial"/>
          <w:i/>
          <w:color w:val="000000"/>
          <w:sz w:val="20"/>
          <w:lang w:val="en-US" w:eastAsia="en-US" w:bidi="ar-SA"/>
        </w:rPr>
        <w:t>The Wagon Mound</w:t>
      </w:r>
      <w:r>
        <w:rPr>
          <w:rFonts w:ascii="arial" w:eastAsia="arial" w:hAnsi="arial" w:cs="arial"/>
          <w:color w:val="000000"/>
          <w:sz w:val="20"/>
          <w:lang w:val="en-US" w:eastAsia="en-US" w:bidi="ar-SA"/>
        </w:rPr>
        <w:t xml:space="preserve"> (No. 1), the principle has been that "it is the foresight of the reasonable man which alone can determine responsibility" (</w:t>
      </w:r>
      <w:r>
        <w:rPr>
          <w:rFonts w:ascii="arial" w:eastAsia="arial" w:hAnsi="arial" w:cs="arial"/>
          <w:i/>
          <w:color w:val="000000"/>
          <w:sz w:val="20"/>
          <w:lang w:val="en-US" w:eastAsia="en-US" w:bidi="ar-SA"/>
        </w:rPr>
        <w:t>Overseas Tankship (U.K.) Ltd. v. Morts Dock &amp; Engineering Co.</w:t>
      </w:r>
      <w:r>
        <w:rPr>
          <w:rFonts w:ascii="arial" w:eastAsia="arial" w:hAnsi="arial" w:cs="arial"/>
          <w:color w:val="000000"/>
          <w:sz w:val="20"/>
          <w:lang w:val="en-US" w:eastAsia="en-US" w:bidi="ar-SA"/>
        </w:rPr>
        <w:t>, [1961] A.C. 388 (P.C.), at p. 424).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T</w:t>
      </w:r>
      <w:r>
        <w:rPr>
          <w:rFonts w:ascii="arial" w:eastAsia="arial" w:hAnsi="arial" w:cs="arial"/>
          <w:i/>
          <w:color w:val="000000"/>
          <w:sz w:val="20"/>
          <w:lang w:val="en-US" w:eastAsia="en-US" w:bidi="ar-SA"/>
        </w:rPr>
        <w: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(P.C.), at p. 643).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remoteness inquiry depends not only upon the degree of probability required to meet the reasonable foreseeability requirement, but also upon whether or not the plaintiff is considered objectively or subjectively.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harm in this case as pleaded consists of standard injuries and damage sustained in motor vehicle accidents. While the plaintiff's may bring claims in the quantum trial which may require a remoteness analysis, I find no issues with remoteness sufficient to void liability on the part of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Dueck argues that there is an intervening act. I take that to be the car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our Court of Appeal explained this defence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The defence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is successful when the new act is of sufficient magnitude to break the chain of causation: It was stated this way in </w:t>
      </w:r>
      <w:r>
        <w:rPr>
          <w:rFonts w:ascii="arial" w:eastAsia="arial" w:hAnsi="arial" w:cs="arial"/>
          <w:i/>
          <w:color w:val="000000"/>
          <w:sz w:val="20"/>
          <w:lang w:val="en-US" w:eastAsia="en-US" w:bidi="ar-SA"/>
        </w:rPr>
        <w:t>Mitchell v. Rahman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MBCA 19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209 D.L.R. (4th) 621</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absolves the original wrongdoer of legal liability (or of further liability) where the later act or event is of such a quality as to cause a break in the chain of causation. Whether or not the intervening conduct amounts to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is a question that has plagued the courts for centuries.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question of whether a subsequent act breaks the chain of causation is a question of fact: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Here, I find that there was no act of sufficient magnitude to break the chain in causation from the time Mr. Bolton stole the Truck from the dealership to the time he was apprehended in New Westminster. While there were other factors that may have caused or contributed to the injuries and damage, as will be discussed below, the defendants were not able to point to any act that actually broke the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principle behind this doctrine is that a defendant should not be held liable for objectively unforeseen consequences. As set out above, I do not find that this concern is an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 OF RCMP IN THE BRUNDIGE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Both Ms. Brundige and Mr. Bolton argue that the RCMP's actions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they are contributorily negligent for any damages suffered by Ms. Brundige.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Police pursuits are addressed in the </w:t>
      </w:r>
      <w:r>
        <w:rPr>
          <w:rFonts w:ascii="arial" w:eastAsia="arial" w:hAnsi="arial" w:cs="arial"/>
          <w:i/>
          <w:color w:val="000000"/>
          <w:sz w:val="20"/>
          <w:lang w:val="en-US" w:eastAsia="en-US" w:bidi="ar-SA"/>
        </w:rPr>
        <w:t>Emergency Vehicle Driving Regulation</w:t>
      </w:r>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BC Reg. 133/98</w:t>
        </w:r>
      </w:hyperlink>
      <w:r>
        <w:rPr>
          <w:rFonts w:ascii="arial" w:eastAsia="arial" w:hAnsi="arial" w:cs="arial"/>
          <w:color w:val="000000"/>
          <w:sz w:val="20"/>
          <w:lang w:val="en-US" w:eastAsia="en-US" w:bidi="ar-SA"/>
        </w:rPr>
        <w:t xml:space="preserve"> (the "EVDR"). Sections 1, 2, and 3 of the EVDR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attempting to close the distance</w:t>
      </w:r>
      <w:r>
        <w:rPr>
          <w:rFonts w:ascii="arial" w:eastAsia="arial" w:hAnsi="arial" w:cs="arial"/>
          <w:color w:val="000000"/>
          <w:sz w:val="20"/>
          <w:lang w:val="en-US" w:eastAsia="en-US" w:bidi="ar-SA"/>
        </w:rPr>
        <w:t>" means attempting to close the distance between a peace officer's vehicle and another vehicle but does not include a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light</w:t>
      </w:r>
      <w:r>
        <w:rPr>
          <w:rFonts w:ascii="arial" w:eastAsia="arial" w:hAnsi="arial" w:cs="arial"/>
          <w:color w:val="000000"/>
          <w:sz w:val="20"/>
          <w:lang w:val="en-US" w:eastAsia="en-US" w:bidi="ar-SA"/>
        </w:rPr>
        <w:t>" means a flashing red or blue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emergency siren</w:t>
      </w:r>
      <w:r>
        <w:rPr>
          <w:rFonts w:ascii="arial" w:eastAsia="arial" w:hAnsi="arial" w:cs="arial"/>
          <w:color w:val="000000"/>
          <w:sz w:val="20"/>
          <w:lang w:val="en-US" w:eastAsia="en-US" w:bidi="ar-SA"/>
        </w:rPr>
        <w:t>" means an audible siren, signal bell or exhaust whistle;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indictable offence</w:t>
      </w:r>
      <w:r>
        <w:rPr>
          <w:rFonts w:ascii="arial" w:eastAsia="arial" w:hAnsi="arial" w:cs="arial"/>
          <w:color w:val="000000"/>
          <w:sz w:val="20"/>
          <w:lang w:val="en-US" w:eastAsia="en-US" w:bidi="ar-SA"/>
        </w:rPr>
        <w:t xml:space="preserve">" means an offence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or another statute of Canada which may be prosecuted by indictment and includes dual offences as described in the definition of "indictable offence" in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driving of an emergency vehicle by a peace officer while exercising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the purpose of apprehending another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regulation establishes the circumstances and conditions that apply to the exercise of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Pursuit by police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(1) </w:t>
      </w:r>
      <w:r>
        <w:rPr>
          <w:rFonts w:ascii="arial" w:eastAsia="arial" w:hAnsi="arial" w:cs="arial"/>
          <w:color w:val="000000"/>
          <w:sz w:val="20"/>
          <w:u w:val="single"/>
          <w:lang w:val="en-US" w:eastAsia="en-US" w:bidi="ar-SA"/>
        </w:rPr>
        <w:t>To engage in or continue a pursuit, a peace officer must</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emergency light and siren activated,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(b) have reasonable grounds to believe that</w:t>
      </w:r>
    </w:p>
    <w:p>
      <w:pPr>
        <w:numPr>
          <w:numId w:val="2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being or to be pursued has committed, is committing or is about to commit an offence, and</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seriousness of the offence and the need for immediate apprehension outweigh the risk to the safety of members of the public that may be created by the pursuit</w:t>
      </w:r>
      <w:r>
        <w:rPr>
          <w:rFonts w:ascii="arial" w:eastAsia="arial" w:hAnsi="arial" w:cs="arial"/>
          <w:color w:val="000000"/>
          <w:sz w:val="20"/>
          <w:lang w:val="en-US" w:eastAsia="en-US" w:bidi="ar-SA"/>
        </w:rPr>
        <w:t>.</w:t>
      </w:r>
    </w:p>
    <w:p>
      <w:pPr>
        <w:numPr>
          <w:numId w:val="2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 (b), the driver of the emergency vehicle must consider any pertinent factors, including the following, if relevant:</w:t>
      </w:r>
    </w:p>
    <w:p>
      <w:pPr>
        <w:numPr>
          <w:numId w:val="2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2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2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2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2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(b),</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immediate apprehension will be low if</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a passenger in the vehicle pursued has not committed an indictable offence,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or apprehension of the suspected offender may be achieved by other means at that or a later time,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the distance, speed or length of time required or likely to be required for the pursuit, the greater the risk to the safety of members of the public,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 attempt to evade apprehension is not a factor to be considered in determining the seriousness of the offence or the need for immediate apprehension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EVDR refers to s. 122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It provides in relevant part: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(1) Despite anything in this Part, but subject to subsections (2) and (4), a driver of an emergency vehicle may do the following:</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RCMP officers are also subject to policies that set out their duties during police pursuits and other emergency situations. These include the National RCMP Operational Manual. Section 5.4 is entitled "Emergency Vehicle Operations (Pursuits)" ("EVO Policy"). It contains the following relevant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Emergency vehicle operations include pursuits, closing the distance and emergency vehicle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Incident Management Intervention Model (IMIM) must guide any decision to initiate, continue or terminate an emergency vehicle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following IMIM principles will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1.2.1.1 The primary objective of any intervention is public safety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1.2.1.2 Police officer safety is an essential element of public safety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1.2.1.3 The IMIM must always be applied in the context of a careful risk assessment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1.2.1.4 Risk assessment must take into account the likelihood and extent of fatalities, injury and damage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1.2.1.5 Risk assessment is a continuous process and risk management must evolve as situations change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1.2.1.6 The best strategy is to use the least intervention to manage the risk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1.2.1.7 Prudent intervention causes the least amount of harm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t>
      </w:r>
      <w:r>
        <w:rPr>
          <w:rFonts w:ascii="arial" w:eastAsia="arial" w:hAnsi="arial" w:cs="arial"/>
          <w:b/>
          <w:color w:val="000000"/>
          <w:sz w:val="20"/>
          <w:lang w:val="en-US" w:eastAsia="en-US" w:bidi="ar-SA"/>
        </w:rPr>
        <w:t>Pursuit</w:t>
      </w:r>
      <w:r>
        <w:rPr>
          <w:rFonts w:ascii="arial" w:eastAsia="arial" w:hAnsi="arial" w:cs="arial"/>
          <w:color w:val="000000"/>
          <w:sz w:val="20"/>
          <w:lang w:val="en-US" w:eastAsia="en-US" w:bidi="ar-SA"/>
        </w:rPr>
        <w:t xml:space="preserve"> means the operation of an emergency vehicle for the purpose of apprehending a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 pursuit may occur when a suspect driver refuses to stop for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Only a fully marked police vehicle equipped with emergency equipment may be used in a pursuit.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EXCEPTIONS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unmarked police vehicle may be used in a pursuit only if it is absolutely necessary to protect life. Use of an unmarked police vehicle in a pursuit must be relinquished to a fully marked police vehicle as soon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3.10 A pursuit may only be initiated and continued when other alternatives ae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3.11 In conducting the risk assessment to initiate a pursuit, the seriousness of the situation and the necessity for immediate apprehension must be considered to outweigh the level of danger created by the pursuit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3.12 The risk will be considered low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3.12.1 the driver or passenger in the vehicle has not committed or is not able to commit an indictable offence that poses imminent harm to the public;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3.12.2 the identification or apprehension of the driver or any passenger may be done by other means at a later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NOTE: A driver's attempt to evade apprehension is not a factor in determining the seriousness of the offence, or the need for immediate apprehension.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Non-Pursuable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 A pursuit will not be initiated for the following types of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4.1.3 possession of a stolen vehicle as defined at sec. 354, 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4.1.4 flight from police as defined at sec. 249.1, CC or dangerous driving as defined at sec. 249, CC, when the only evidence of either offence is gained while conducting a vehicle stop or closing the distance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4.1.6 a violation of a provincial statue or provincial regulation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4.1.8 a property-related offence in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 Termination of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9.1 A pursuit must be terminated when the risk to life becomes too great, the pursuit becomes futile or other means of apprehension are possible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9.2 The decision to terminate a pursuit may be made by the operator of the pursuit vehicle or the member who has assumed command of the pursuit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Ground units will terminate a pursuit once control has been assumed from a police aircraft.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The decision to terminate a pursuit is final and must be immediately broadcast to all members involved. All members involved will acknowledge the broadcast.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Upon termination of a pursuit, and when it is safe to do so, all members involved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9.5.1 pull over to the roadside, stop their vehicles and deactivate their emergency equipment,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9.5.2 notify the Operational Communications Centre (OCC) that the pursuit has been terminated and they are stopped at roadside.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underlined provisions of the EVDR Regulation and the EVO Policy are of particular relevance here. A breach of the Regulation and/or the Policy does not necessarily amount to a breach of the standard of care. It is, however, a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"E" Division British Columbia and the Yukon has its own application of the EVO Policy for pursuits in E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There is no dispute that Ms. Brundige is owed a duty of care by police officers engaged in a pursuit. While our Court of Appeal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held that there is no recognized duty of care before the commencement of the police pursuit, it noted at para. 49 that it "is common ground that police owe a private law duty of care to other motorists when they engage in a vehicle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RCMP argue, however, that the pursuit had ended approximately 45 seconds before the collision with Ms. Brundige, referencing Corporal Peters broadcast over the radio to "shut [the pursuit] down". At that time, Constable Whitney de-activated his lights and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do not accept this submission. Although the lights and siren came to an end, the pursuit continued. Both Constable Hartigan and Mr. Laughlin describe the police vehicles as driving at high speeds. They passed Mr. Laughlin near the intersection with No. 5 Road. If there had not been a pursuit going on, there was no reason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conclude that the actions of Constable Whitney and Constable Lee constituted a pursuit. I further find that Corporal Waldron was also engaged in the pursuit. He also did not pull over when the command to stop came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issue therefore is whether the police officers met the standard of care. The standard is that of "a reasonable police officer, acting reasonably and within the statutory powers imposed upon him or her, according to the circumstances of the case":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at para. 68, aff'd </w:t>
      </w:r>
      <w:hyperlink r:id="rId1078"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standard of care was described by McLaughlin C.J.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appropriate standard of care is the overarching standard of a reasonable police officer in similar circumstances. This standard should be applied in a manner that gives due recognition to the discretion inherent in police investigation. Like other professionals, police officers are entitled to exercise their discretion as they see fit, provided that they stay within the bounds of reasonableness. 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RCMP concedes that Constable Whitney's and the other officer's termination of the pursuit did not entirely accord with internal guidelines. Constable Whitney, for example, did not pull over, stop, and acknowledge the broadcast to shut the pursuit down. However, the RCMP argues that the decision to keep going was within a reasonable range of possible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Corporal Peters (acting as sergeant at the time of the accident) gave certain answers in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Q. Anyway, before the day of the accident had you experienced in your career that auto thieves drive more erratically than the average user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Absolutely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Q. You have witnessed that yourself?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Absolutely. I have been involved in the pursuit myself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Q. And in your observation is it fair to say that the erratic dangerous driving of a thief would increase if they are being pursued by the police?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Q. So there is a connection, in your view at least, between erratic driving increasing with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There's some connections yeah for sure yeah, for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Q. And that is a common sense connection really.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Corporal Peters also said this in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397 Q. So certainly Constable Whitney at least did not comply with the policy insofar as pulling over and stopping;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According to what he wrote,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398 Q. And you know whether Constable Lee pulled over and stopped?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read his police statement. He - the same thing, he turned off his lights and sirens and he slowed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399 Q. So Lee did not comply with 9.51 either insofar stopping his vehicle;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right,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406 Q. And so Lee and Whitney did not follow your direction, did they?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they did, but they did not - they shut it down but they did not pull over. So they listen to the direction of shutting down but they did not comply with policies that you have to shut it down and pull over. They are missing the pullover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439 Q. Yes. And if I can characterize it this way, you let me know whether you agree: the thief was pursued by constables Lee and Whitney in fully marked RCMP vehicles; is that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440 Q. And shortly after the lights of the police vehicles were turned off a collision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441 Q. And at this point both Constable Lee and Constable Whitney, in fully marked police vehicles, were still following, i.e. they had not pulled over;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Corporal Peters said that the watch commander is the person who decided to shut down the pursuit and that that decision was made by Staff Sergeant Stark. He said that he did not necessarily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Here, I conclude that the breach of the standard of care by RCMP officers is on the part of Constable Whitney, Constable Lee and Corporal Waldron. All three officers engaged in a high speed pursuit of the truck in an urban area in the middle of the day. Moreover, they did not appropriately comply with an order to terminate the pursuit when it was made by Staff Sergeant Stark and repeated by Corporal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Constable Whitney heard the order to discontinue the pursuit. His duty was to deactivate his lights and sirens (which he did) and to stop the vehicle at the side of the road and state his location. He did not stop and do that. Instead, he continued following the Truck on River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Corporal Peters confirmed that members do not have discretion to ignore an order to terminate a pursuit. The decision not to obey the order was contrary to the EVO Policy. Had he pulled over and stopped when he heard the order, I find that the sense of danger in the mind of Mr. Bolton would have been significantly reduced. Instead, Constable Whitney's continual visual contact and close proximity to the Truck maintained the atmosphere of a pursuit and influenced Mr. Bolton's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Of course, the Court does not have the benefit of Mr. Bolton's evidence. However, Constable Lee testified that "the thief would have been aware that he was being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Constable Lee also failed to comply with this policy by stopping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Corporal Waldron breached the policy when he failed to stop, participated in a pursuit in an unmarked vehicle, and participated in a pursuit where there was already a primary and secondary vehicle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Constables Lee and Whitney stated that they slowed down to the speed limit, this is not consistent with the observation of Mr. Laughlin.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Arguably, there may have been a breach of standard of care in initiating and continuing the pursuit in the first place. However, that decision was made in the stressful circumstances involving the "10-33"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plaintiffs argue that there was little reason to commence the pursuit: Mr. Bolton had been obeying traffic laws. He did not present any risk to the public except when he was evading the police. Constable Whitney gave no consideration to the need for immediate apprehension and appeared to be unfamiliar with the decision making process under the EVO Policy. There were lessor means available that were in fact ultimately successful in apprehending Mr. Bolton. This included continuing unmarked surveillance, the intervention of Air One, and the resumption of OnStar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An important principle is stated in </w:t>
      </w:r>
      <w:r>
        <w:rPr>
          <w:rFonts w:ascii="arial" w:eastAsia="arial" w:hAnsi="arial" w:cs="arial"/>
          <w:i/>
          <w:color w:val="000000"/>
          <w:sz w:val="20"/>
          <w:lang w:val="en-US" w:eastAsia="en-US" w:bidi="ar-SA"/>
        </w:rPr>
        <w:t>Radke v. M.S.</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2005 BCSC 1355</w:t>
        </w:r>
      </w:hyperlink>
      <w:r>
        <w:rPr>
          <w:rFonts w:ascii="arial" w:eastAsia="arial" w:hAnsi="arial" w:cs="arial"/>
          <w:color w:val="000000"/>
          <w:sz w:val="20"/>
          <w:lang w:val="en-US" w:eastAsia="en-US" w:bidi="ar-SA"/>
        </w:rPr>
        <w:t xml:space="preserve">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not to lose sight of the fact that police officers are exercising judgement often quickly and in highly stressful circumstances. One must not to analyze the circumstances, from the relative calm of a courtroom, without keeping this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difficulty in this case faced by the RCMP is that a judgment was made to bring the pursuit to an end. However, Constable Lee, Constable Whitney, and Corporal Waldron chose to continue the pursuit. To expect the officers to immediately end a pursuit when their senior officers direct them to is not holding officers to a standard of perfection. This was a clear order and there are clear guidelines for officers on how to respond when such an orders is issued. There were no circumstances present that could justify the officers continuing their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Finally, the RCMP argues that it did not cause the collision. The RCMP submits it was the action of Mr. Bolton and Dueck who caused the collision and not the pursing policer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respectfully disagree. I am satisfied there is a causal link between the breach by the officers of the EVO and the collision. There was little reason for Mr. Bolton to enter the turn at No. 5 Road at such a high speed other than the fact that he was being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Constables Lee and Whitney and Corporal Waldron proceeded to follow the vehicle. I find that they were, as Mr. Laughlin and Constable Hartigan testified, proceeding quickly. Their actions, on a balance of probabilities, caused Mr. Bolton to continue to drive at a high rate of speed. On the evidence, but for their pursuit, the accident with Ms. Brundige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 find the defendant, the Minister of Justice for the Province of British Columbia,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officers.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LIABILITY OF THE RCMP IN THE PROVOST AND ATTORNEY GENERAL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Bolton argues that in the action brought by the Attorney General, the police are "effectively agents of the plaintiff". He argues that because of police actions leading to the accident with Constable Provost, the Attorney General ought to be held contributorily negligent for its own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Constable Provost did not name the RCMP as a defendant. Mr. Bolton argues that because the RCMP are partly at fault, Constable Provost is not entitled to a finding that Mr. Bolton (or a combination of Mr. Bolton and Dueck) is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Both these assertions require a consideration of the RCMP's conduct leading up to the collision with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Bolton argues that a decision had been made to attempt to arrest Mr. Bolton when he had exited the Truck and was away from it on Douglas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When Constables Baird and Tutt made their final approach to Mr. Bolton, they discovered that Mr. Bolton was back in the driver's seat of the Truck with the door shut. Mr. Bolton argues that Constables Baird and Tutt were driving a covert Toyota Sienna minivan, with no identifiable police markings, and that there was no indication that Mr. Bolton had identified them (or anyone else) as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Bolton argues that the arrest attempt should have been aborted at that time. Instead, Constable Tutt exited the police vehicle and shouted at Mr. Bolton to exit the Truck. He drew his pistol and pointed it at Mr.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It was entirely predictable, it is argued, that Mr. Bolton fled; first backing into Sergeant Anderson at high speed and then speeding away and upon rounding the first corner, running into the covert Hyundai Sonata driven by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There is no indication that Mr. Bolton had any idea that the Chevy Tahoe he hit was driven by Sergeant Anderson, a police officer, or that the Hyundai Sonata was driven by another police officer,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Bolton's position is that these two accidents were the direct result of Mr. Bolton's driving in a dangerous manner in an excited attempt to flee the arrest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respectfully disagree. Mr. Bolton had left the Truck. He posed a potential danger to the public. There were comments on the radio about his driving like an "idiot" and driving 80 kph. In my view, it was the right time to attempt the arrest. They only missed by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Decisions are made in conditions of stress. It is not the place of the Court to second guess such decisions and to consider these matters with the benefit of 20/20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 conclude that there is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Attorney General in respect of the attempted arrest and subsequent collision with Constable Provost.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VII.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Constable Provost was not wearing his seatbelt at the time of the collision with Mr. Bolton. Dueck's position is that Constable Provost was contributorily negligent for having unlatched his seatbelt shortly before his car was struck by the Truck. Section 220(4)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a motor vehicle being driven or operated on a highway must, if the motor vehicle has properly attached to it a seat belt assembly for the seating position occupied by that person, wear the complete seat belt assembly in a properly adjusted and securely fastened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Section 32.04(4) of the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xml:space="preserve"> exempts a police officer in certain circumstances: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peace officer has reasonable and probable grounds to believe the use of a seat belt assembly would obstruct the performance of his duties, the peace officer and any passenger is exempt from section 220 (3), (4) and (6)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Constable Provost testified that he removed his seatbelt because he believed he was about to get out of his vehicle to arrest Mr. Bolton. He needed to be able to exit his vehicle quickly to increase his chances of apprehending Mr. Bolton if he were to flee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Constable Provost testified that he heard over the radio that the Truck was stopped and that the suspect was on foot. His plan was to locate the suspect visually, then quickly stop his car and exit it to either attempt an arrest or assist the dog handler. (The dog handler controls the dog while another officer affects the arrest on the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Constable Provost did not know whether the suspect had a weapon and, therefore, assumed he had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was traveling at idle speed with his foot resting or hovering over the break and his right hand on the gear shift. He removed the seatbelt to be able to get out of the vehicle quickly, to be able to make an arrest, pursue the thief, or protect himself. He was ready to exit as fast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heard a radio call that the K9 unit had the vehicle. He next heard the radio call of "PCMVI" meaning that a police officer has been involved in a motor vehicle accident. Before he had time to process this new information, the Truck came into view as it cut the corner at Douglas and Smith and plowed into the front of Constable Provost's vehicle. Constable Provost did not have enough time to carry out an evasive maneuver, or for that matter to fasten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am satisfied that Constable Provost had a reasonable basis for making the decision to remove his seatbelt. There were sound reasons for removing the seatbelt. Constable Provost anticipated that he would be dealing with a desperate suspect, potentially with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Expert evidence was called to the effect that Constable Provost's injuries would have been reduced if he had been wearing a seatbelt. In light of my conclusion regarding the lack of a seatbelt, it is unnecessary to address this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VIII.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Brundige seeks a finding of liability against Mr. Bolton, Dueck, and the Minister of Justice for the Province of British Columbia on behalf of the RCMP officers involved in the pursuit. Constable Provost seeks a finding of liability against Mr. Bolton and Dueck. The Attorney General seeks a finding of liability against Mr. Bolton and Dueck. I have found all of these defendants liable and the remaining question is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Mr. Justice Groves summarized the principles governing apportionment: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relative blameworthiness approach is therefore quite clearly established as the appropriate approach to apportionment of damages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Although assessing the relative blameworthiness of the parties is the correct approach, there is some difficulty in quantifying that concept. In this regard, the words of Lambert J.A. in </w:t>
      </w:r>
      <w:r>
        <w:rPr>
          <w:rFonts w:ascii="arial" w:eastAsia="arial" w:hAnsi="arial" w:cs="arial"/>
          <w:i/>
          <w:color w:val="000000"/>
          <w:sz w:val="20"/>
          <w:lang w:val="en-US" w:eastAsia="en-US" w:bidi="ar-SA"/>
        </w:rPr>
        <w:t>Cempel, supra</w:t>
      </w:r>
      <w:r>
        <w:rPr>
          <w:rFonts w:ascii="arial" w:eastAsia="arial" w:hAnsi="arial" w:cs="arial"/>
          <w:color w:val="000000"/>
          <w:sz w:val="20"/>
          <w:lang w:val="en-US" w:eastAsia="en-US" w:bidi="ar-SA"/>
        </w:rPr>
        <w:t>, at para 24 are instructive: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Finch J.A. (as he then was) expanded upon the concept of relative fault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i/>
          <w:color w:val="000000"/>
          <w:sz w:val="20"/>
          <w:lang w:val="en-US" w:eastAsia="en-US" w:bidi="ar-SA"/>
        </w:rPr>
        <w:t>Heller v. Martens, supra</w:t>
      </w:r>
      <w:r>
        <w:rPr>
          <w:rFonts w:ascii="arial" w:eastAsia="arial" w:hAnsi="arial" w:cs="arial"/>
          <w:color w:val="000000"/>
          <w:sz w:val="20"/>
          <w:lang w:val="en-US" w:eastAsia="en-US" w:bidi="ar-SA"/>
        </w:rPr>
        <w:t>, at para 34 as follows: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is no dispute that the most blameworthy tortfeasor in this case was Mr. Bolton. He stole the Truck and engaged in a flight from the police that involved numerous breaches of traffic laws. He concedes that he was driving dangerously. He had attempted an illegal pass of Mr. Laughlin's stationary vehicle. He encroached upon Ms. Brundige's lane as he turned right onto No. 5 Road. I assess his blameworthiness at 70% in the action brought by Ms. Brundige and 85% in the actions brought by the Attorney General and Constable Provost.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Dueck's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created the situation that was highly tempting to any opportunistic would be thief. Given the character of the dealership location, the size of the Truck, and the complete lack of care exercised by Dueck staff, I assess Dueck's blameworthiness at 15% in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for the RCMP, certain members failed to comply with a direct order. They continued a pursuit when it was unsafe to do so. They did not avail themselves of an opportunity to de-escalate the situation. They created conditions that spurred Mr. Bolton to drive in a highly erratic and dangerous fashion at the location of the Brundige collision. I conclude that their blameworthiness is difficult to distinguish from that of Dueck. Both equally contributed to the dangerous situation that resulted in the collision. I conclude that the Minister of Justice's blameworthiness should be assessed at 15% in Ms. Brundige's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sum, I apportion liability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action brought by Ms. Brundige, liability is to be apportioned 70% to Mr. Bolton, 15% to Dueck, and 15% to the Minister of Justice;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action brought by Constable Provost, liability is to be apportioned 85% to Mr. Bolton and 15% to Dueck;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action brought by the Attorney General of Canada, liability is to be apportioned 85% to Mr. Bolton and 15% to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0"/>
          <w:headerReference w:type="default" r:id="rId1081"/>
          <w:footerReference w:type="even" r:id="rId1082"/>
          <w:footerReference w:type="default" r:id="rId1083"/>
          <w:headerReference w:type="first" r:id="rId1084"/>
          <w:footerReference w:type="first" r:id="rId10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6" w:history="1">
        <w:r>
          <w:rPr>
            <w:rFonts w:ascii="arial" w:eastAsia="arial" w:hAnsi="arial" w:cs="arial"/>
            <w:b/>
            <w:bCs/>
            <w:i/>
            <w:color w:val="0077CC"/>
            <w:kern w:val="32"/>
            <w:sz w:val="28"/>
            <w:szCs w:val="32"/>
            <w:u w:val="single"/>
            <w:shd w:val="clear" w:color="auto" w:fill="FFFFFF"/>
            <w:lang w:val="en-US" w:eastAsia="en-US" w:bidi="ar-SA"/>
          </w:rPr>
          <w:t>V.M. v. Stewart, [2003] B.C.J. No. 1967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January 6, 8, February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March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Further oral submissions: August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S025180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229 D.L.R. (4th)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1010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1292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V.M., R.W., L.M., C.L., E.P., D.M., P.P., K.G., M.B., C.P., D.D., R.M., R.D., J.W., S.I., A.F., D.H., S.G., and J.A., plaintiffs, and Dr. Mark W. Stewart, Dr. Philip W. Asplin, Dr. Kerry J. Baerg, Dr. Paul K. Brown, Dr. Brian A. Carswell, Dr. Alan K. Hancock, Dr. Phillip M. MacNeill, Dr. William H.G. Phipps, Dr. Robert N. Ralston, Dr. Roger D. Ring, Dr. John R.H. Ross, Dr. Florent Smit, Dr. Bruce Wood, Dr. Kenneth B. Duncan on their own behalves and as a partnership doing business as The Alder Medical Clinic, John W. Clark, Cape View Management Ltd. and The College of Physicians and Surgeons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7"/>
      <w:bookmarkEnd w:id="304"/>
      <w:r>
        <w:rPr>
          <w:rFonts w:ascii="arial" w:eastAsia="arial" w:hAnsi="arial" w:cs="arial"/>
          <w:b/>
          <w:color w:val="000000"/>
          <w:sz w:val="20"/>
          <w:lang w:val="en-US" w:eastAsia="en-US" w:bidi="ar-SA"/>
        </w:rPr>
        <w:t xml:space="preserve">Medicine — Governing bodies — Actions against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Abuse of legal procedure — Misfeasance in public office — Elements — Practice — Striking out pleadings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4"/>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College of Physicians and Surgeons to strike out the plaintiffs' action on the basis that it did not disclose a cause of action. The plaintiffs were 19 women who were sexually assaulted by the defendant physician Stewart between 1969 and 1996. The plaintiffs claimed that the College was negligent in the manner it dealt with Stewart. It failed its duty to investigate the allegations against him and to take appropriate action. The plaintiffs also claimed against the College for misfeasance in public office. The College submitted that it was plain and obvious that the plaintiffs did not have causes of action against it on either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7"/>
            <w:bookmarkEnd w:id="30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misfeasance claim was struck out. It was plain and obvious that this claim would not succeed. The plaintiffs did not prove that the College, as a public official, intentionally exercised its power to injure the plaintiffs or that it acted with the knowledge that it lacked the power to do the acts complained about and that its conduct would probably injure the plaintiffs.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not struck out. It was not plain and obvious that it would not succeed. The law permitted the conclusion that there was a close a direct relationship between the plaintiffs and the College that was sufficient to ground a duty of care. The private common law duty of care could co-exist with the College's general obligation to protect the public interest. It would be up for the trial judge to decide if a duty of care existed.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27"/>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Society Act, s. 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Practitioners Act, R.S.B.C. 1996, c. 285, ss. 3, 21, 28(1), 28(2), 28(2)(d), 28(3), 70, 70(1), 70(2), 70(3).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Registered Health Professions Act, </w:t>
      </w:r>
      <w:hyperlink r:id="rId1087" w:history="1">
        <w:r>
          <w:rPr>
            <w:rFonts w:ascii="arial" w:eastAsia="arial" w:hAnsi="arial" w:cs="arial"/>
            <w:i/>
            <w:color w:val="0077CC"/>
            <w:sz w:val="20"/>
            <w:u w:val="single"/>
            <w:shd w:val="clear" w:color="auto" w:fill="FFFFFF"/>
            <w:lang w:val="en-US" w:eastAsia="en-US" w:bidi="ar-SA"/>
          </w:rPr>
          <w:t>S.O. 1991, c. 18, s. 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Sterilization Act, R.S.B.C. 1933, c. 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8"/>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Collette, for the plaintiffs. D. Martin, for the defendant, College of Physicians and Surgeons of British Columbia. N. Fishman, for the defendants, Dr. Philip W. Asplin, Dr. Kerry J. Baerg, Dr. Paul K. Brown, Dr. Brian A. Carswell, Dr. Alan K. Hancock, Dr. Phillip M. MacNeill, Dr. William H.G. Phipps, Dr. Robert N. Ralston, Dr. Roger D. Ring, Dr. John R.H. Ross, Dr. Florent Smit, Dr. Bruce Wood, Dr. Kenneth B. Duncan and John W. Clark.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7"/>
      <w:bookmarkEnd w:id="309"/>
      <w:r>
        <w:pict>
          <v:line id="_x0000_s1251"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C.L. SMITH J."/>
            <w:bookmarkEnd w:id="310"/>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College of Physicians and Surgeons of British Columbia (the "College") seeks an order under Rule 19(24)(a) of the Rules of Court striking the claims against it on the basis that the pleadings do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19 women who are plaintiffs in this action seek damages against the defendants with respect to sexual assaults allegedly committed on them by the defendant Dr. Mark W. Stewart between 1969 and 1996 in Campbell River. They each claim that they saw Dr. Stewart as his patient at the Alder Medical Clinic. The other defendant physicians were partners in that clinic. The clinic's administrator and its management company, which owned the premises, are also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that they were sexually assaulted as a result of Dr. Stewart's use of deception, coercion, manipulation and the abuse of power and trust involved in the physician/patient relationship. They say that Dr. Stewart had a pattern of sexually assaulting his female patients during the course of or under the guise of medical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make the following allegations relating to the College in their statement of claim:</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College of Physicians and Surgeons of British Columbia is a professional body constituted pursuant to the Medical Practitioner's Act, </w:t>
      </w:r>
      <w:hyperlink r:id="rId1088" w:history="1">
        <w:r>
          <w:rPr>
            <w:rFonts w:ascii="arial" w:eastAsia="arial" w:hAnsi="arial" w:cs="arial"/>
            <w:i/>
            <w:color w:val="0077CC"/>
            <w:sz w:val="20"/>
            <w:u w:val="single"/>
            <w:shd w:val="clear" w:color="auto" w:fill="FFFFFF"/>
            <w:lang w:val="en-US" w:eastAsia="en-US" w:bidi="ar-SA"/>
          </w:rPr>
          <w:t>R.S.B.C. 1996 c. 285</w:t>
        </w:r>
      </w:hyperlink>
      <w:r>
        <w:rPr>
          <w:rFonts w:ascii="arial" w:eastAsia="arial" w:hAnsi="arial" w:cs="arial"/>
          <w:color w:val="000000"/>
          <w:sz w:val="20"/>
          <w:lang w:val="en-US" w:eastAsia="en-US" w:bidi="ar-SA"/>
        </w:rPr>
        <w:t xml:space="preserve"> ...</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College of Physicians and Surgeons of British Columbia, had knowledge of circumstances which ought to have put it on an inquiry relating to Dr. Stewart's sexual assaults or inappropriate examinations of a sexual nature on his female patients and the Plaintiffs in particular and it failed in its duty to investigate the allegations against Dr. Stewart in good faith, and take appropriate and reasonable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College of Physicians and Surgeons of British Columbia, was reckless and grossly negligent in failing to investigate or adequately investigate the allegations and circumstances it was aware of respecting Dr. Stewart.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College of Physicians and Surgeons of British Columbia, failed to investigate the allegations and circumstances it was aware of respecting Dr. Stewart in good faith, wrongfully protecting the interests of Dr. Stewart over the protection of the public in general and the Plaintiffs in particular, leaving the public in general and the Plaintiffs in particular, vulnerable to sexual assaults by Dr. Stewart.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College of Physicians and Surgeons of British Columbia, failed to act in good faith in failing to take any or any adequate actions to prevent Dr. Stewart from sexually assaulting his female patients in general and the Plaintiffs in particular.</w:t>
      </w:r>
    </w:p>
    <w:p>
      <w:pPr>
        <w:numPr>
          <w:numId w:val="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Dr. Stewart fabricated clinical records to justify and cover-up his sexual assaults.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sexual assaults committed by the Defendant, Stewart, on the Plaintiffs were during the course of his medical practice as a partner in the Alder Medical Clinic and while he was a registered member of the Defendant, College of Physicians and Surgeons of British Columbia.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Stewart and some or all of the other Defendants is of such a deliberate and outrageous nature as to be deserving of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seek to amend their pleadings to add to the conclusion of paragraph 54 the words "and the plaintiffs claim damages for misfeasance in public office", and to add to paragraph 53 the allegation that the College was recklessly indifferent to the consequences for the plaintiffs flowing from its failure to investigate. It is common ground that no limitation period has passed. Counsel for the College was not taken by surprise by this application to amend, and made full submissions on the relevant law. I will allow the plaintiffs to make those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seek punitive, aggravated or exemplary damages as well as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College applies for an order under Rule 19(24)(a) of the Rules of Court striking out the statement of claim against the College on the ground that it discloses no reasonable cause of action. No one appeared for Dr. Stewart, the Alder Medical Clinic or Cape View Management Ltd. at the hearing. The other defendants, for whom Mr. Fishman appeared, do not oppose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PRINCIPLES TO BE APPLIED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19(24)(a) provides:</w:t>
      </w:r>
      <w:r>
        <w:rPr>
          <w:rFonts w:ascii="arial" w:eastAsia="arial" w:hAnsi="arial" w:cs="arial"/>
          <w:sz w:val="20"/>
          <w:lang w:val="en-US" w:eastAsia="en-US" w:bidi="ar-SA"/>
        </w:rPr>
        <w:cr/>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law regarding applications under Rule 19(24)(a) is clear. The issue must be decided on the basis of the pleadings as they stand or might be amended. No evidence is to be considered. The matter is to be decided on the premise that the allegations in the statement of claim are true. The issue is "whether there is a question fit to be tried, regardless of the complexity, or novelty, of that question": Kripps v. Touche Ross &amp; Co. </w:t>
      </w:r>
      <w:hyperlink r:id="rId14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at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Wilson J. stated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Cooper v. Hobart </w:t>
      </w:r>
      <w:hyperlink r:id="rId223" w:history="1">
        <w:r>
          <w:rPr>
            <w:rFonts w:ascii="arial" w:eastAsia="arial" w:hAnsi="arial" w:cs="arial"/>
            <w:i/>
            <w:color w:val="0077CC"/>
            <w:sz w:val="20"/>
            <w:u w:val="single"/>
            <w:shd w:val="clear" w:color="auto" w:fill="FFFFFF"/>
            <w:lang w:val="en-US" w:eastAsia="en-US" w:bidi="ar-SA"/>
          </w:rPr>
          <w:t>(1999), 75 B.C.L.R. (3d) 54</w:t>
        </w:r>
      </w:hyperlink>
      <w:r>
        <w:rPr>
          <w:rFonts w:ascii="arial" w:eastAsia="arial" w:hAnsi="arial" w:cs="arial"/>
          <w:color w:val="000000"/>
          <w:sz w:val="20"/>
          <w:lang w:val="en-US" w:eastAsia="en-US" w:bidi="ar-SA"/>
        </w:rPr>
        <w:t xml:space="preserve"> (C.A.), aff'd </w:t>
      </w:r>
      <w:hyperlink r:id="rId15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Newbury J.A., on an appeal from a decision declining to strike a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concluded that the Chambers judge had erred, stating at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reaching this conclusion, I have considered the argument that a court should be reluctant to strike out a cause of action and 'drive a plaintiff from the judgment seat' at this early stage of the proceeding. However, one does not always do justice to plaintiffs by allowing a hopeless action to proceed to months of trial, even where legal fees are covered by a contingent fee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question is simply whether the action should be permitted to go to trial, leaving the final determination of questions such as whether a duty of care exists to be made at trial after the hearing of evidence and findings of fact. In Haskett v. Equifax Canada Inc. </w:t>
      </w:r>
      <w:hyperlink r:id="rId1089" w:history="1">
        <w:r>
          <w:rPr>
            <w:rFonts w:ascii="arial" w:eastAsia="arial" w:hAnsi="arial" w:cs="arial"/>
            <w:i/>
            <w:color w:val="0077CC"/>
            <w:sz w:val="20"/>
            <w:u w:val="single"/>
            <w:shd w:val="clear" w:color="auto" w:fill="FFFFFF"/>
            <w:lang w:val="en-US" w:eastAsia="en-US" w:bidi="ar-SA"/>
          </w:rPr>
          <w:t>(2003), 63 O.R. (3d) 577</w:t>
        </w:r>
      </w:hyperlink>
      <w:r>
        <w:rPr>
          <w:rFonts w:ascii="arial" w:eastAsia="arial" w:hAnsi="arial" w:cs="arial"/>
          <w:color w:val="000000"/>
          <w:sz w:val="20"/>
          <w:lang w:val="en-US" w:eastAsia="en-US" w:bidi="ar-SA"/>
        </w:rPr>
        <w:t xml:space="preserve"> (C.A.), Feldman J.A. (referring to the comparable Ontario Rule), stated at 587-88: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Rule 21 motion, the court applies this two-stage analysis to the facts as pleaded in the Statement of Claim in order to determine not whether a duty of care will be recognized, but whether it is plain and obvious that no duty of care can be recognized. If it is not plain and obvious then the action can proceed and the issue will be determined at trial. See Hunt v. Carey .... In that context, the court may well recognize potential policy concerns at the second stage but should be circumspect in using those policy concerns to determine, without a Statement of Defence and without any evidence, that it is plain and obvious that there is no cause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College, Mr. Martin, argued that it is plain and obvious that the plaintiffs' claim against the College must fail because: (1) there is no separate tort of breach of statutory duty (R. v. Saskatchewan Wheat Pool, </w:t>
      </w:r>
      <w:hyperlink r:id="rId448"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(2)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lacks foundation in that the College does not owe the plaintiffs a duty of care; and (3) the necessary material facts in support of the claim for misfeasance in public office have not been pleaded. Counsel for the plaintiffs, Mr. Collette, did not dispute the first point, but took issue with the second and third and argued that the College does owe a duty of care to his clients and that a claim for misfeasance in public office is supported by the pleadings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Accordingly, the issues before me are whether it is plain and obvious that the plaintiffs have no cause of action against the College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PRINCIPLES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College's assertion that it owes no duty of care to the plaintiffs rests primarily upon two recent decisions of the Supreme Court of Canada: Cooper v. Hobart, </w:t>
      </w:r>
      <w:hyperlink r:id="rId15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and Edwards v. The Law Society of Upper Canada (No. 2), </w:t>
      </w:r>
      <w:hyperlink r:id="rId1090"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It also rests upon earlier jurisprudence involving unsuccessful attempts to sue professional regulatory bodies for damages suffered by persons allegedly injured by members or former members of the professions regulated by those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immunity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Medical Practitioners Act, </w:t>
      </w:r>
      <w:hyperlink r:id="rId1088" w:history="1">
        <w:r>
          <w:rPr>
            <w:rFonts w:ascii="arial" w:eastAsia="arial" w:hAnsi="arial" w:cs="arial"/>
            <w:i/>
            <w:color w:val="0077CC"/>
            <w:sz w:val="20"/>
            <w:u w:val="single"/>
            <w:shd w:val="clear" w:color="auto" w:fill="FFFFFF"/>
            <w:lang w:val="en-US" w:eastAsia="en-US" w:bidi="ar-SA"/>
          </w:rPr>
          <w:t>R.S.B.C. 1996, c. 285</w:t>
        </w:r>
      </w:hyperlink>
      <w:r>
        <w:rPr>
          <w:rFonts w:ascii="arial" w:eastAsia="arial" w:hAnsi="arial" w:cs="arial"/>
          <w:color w:val="000000"/>
          <w:sz w:val="20"/>
          <w:lang w:val="en-US" w:eastAsia="en-US" w:bidi="ar-SA"/>
        </w:rPr>
        <w:t xml:space="preserve"> provides statutory authority for the College and creates immunity for the College from certain actions, stating: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brought because of anything done or omitted in good faith in the performance or purported performance of any duty, or in the exercise or purported exercise of any power, under this Act by the college, the registrar, a deputy registrar, the special deputy registrar, an employee of the college, a member of the council, the executive committee or a committee appointed under this 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brought against a person for making a report to the college in good faith concerning the conduct, mental condition, capability or fitness to practise of any member or former member.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brought for anything done or omitted in good faith as a member or officer of the college or as a member of a patterns of practice committee, a peer review committee, a hospital or laboratory accreditation committee or another body to which the member or officer is nominated or appointed by the college or which functions, with the approval of the college, to improve health care or services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the plaintiffs have pleaded that there was an absence of good faith on the College's part in its failure to investigate the conduct of Dr. Stewart and in its failure to take reasonable and appropriate action. Accordingly, the College's position is not that s. 70(1) per se precludes this action. However, s. 70 is a factor to be considered in determining whether the College owes a duty of care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Cooper v. Hobart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Cooper the issue was whether the Registrar of Mortgage Brokers, a statutory regulator, owed a duty of care to investors who had lost money as a result of the actions of a mortgage broker. An investor sought to bring a class action on behalf of some 3000 investors who had advanced money to the broker. She alleged that the Registrar had been aware of the broker's serious violations of the governing legislation but had failed to suspend the broker's licence or notify the investors in a timely way that the broker was under investigation. The Supreme Court of Canada (per McLachlin C.J. and Major J.) agreed with the Court of Appeal that the Registrar did not owe a duty of care to investors. The court affirmed that the framework set out in Anns v. Merton (London Borough Council), [1978] A.C. 728 and applied in Kamloops (City of) v. Nielsen, </w:t>
      </w:r>
      <w:hyperlink r:id="rId107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continues to be useful in analyzing whether a duty of care should be imposed in a new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also affirmed that decisions to extend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 policy considerations and the balancing of interests. The court stated at 550-51: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brief compass, we suggest that at this stage in the evolution of the law, both in Canada and abroad, the Anns analysis is best understood as follows. 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It may be, as the Privy Council suggests in Yuen Kun Yeu, [1988] 1 A.C. 175, that such considerations will not often prevail. However, we think it useful expressly to ask, before imposing a new duty of care, whether despite foreseeability and proximity of relationship, there are other policy reasons why the duty should not be imposed.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Amplifying on the "proximity" analysis, the court referred at 552 to this statement by LaForest J. in Hercules Managements Ltd. v. Ernst &amp; Young, </w:t>
      </w:r>
      <w:hyperlink r:id="rId465"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label "proximity", as it was used by Lord Wilberforce in Anns, supra,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then stated at 552: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noted at 553 that it is preferable to "develop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incrementally and by analogy with established categories" and referred to the following categories in which proximity has been recognized:</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defendant's act foreseeably causes physical harm to the plaintiff or the plaintiff's property (extended to nervous shock);</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misstatement;</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of the risk of danger;</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to prospective purchasers of real estate where a municipality fails to inspect housing developments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governmental authorities which have undertaken a policy of road maintenance to do so in a non-negligent manner;</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 (related to a contract's performance) in certain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stated that at the second stage, which will arise generally only where the duty of care asserted does not fall within a recognized category of recovery, residual policy considerations fall to be determined. Those policy considerations are "not concerned with the relationship between the parties, but with the effect of recognizing a duty of care on other legal obligations, the legal system and society more generally" (at 554). The questions to be asked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the law already provide a remedy? Would recognition of the duty of care create the spectre of unlimited liability to an unlimited class? Are there other reasons of broad policy that suggest that the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stated that the distinction between government policy and execution of policy falls to be considered at this second stage. Liability is excluded with respect to policy decisions because it is inappropriate for courts to second-guess elected legislators on policy matters; similar considerations may arise where the decision in question is quasi-judicial.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Regarding the issue before it, the court observed that the case was a novel one, outside of and not analogous to previously recognized categories, and stated that the question was whether a new duty of care should be recognized. The court began its analysis by addressing whether the first stage of the Anns test was met. McLachlin C.J. and Major J. wrote at 556-57: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be that the investors can show that it was reasonably foreseeable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suspend Eron or issue warnings might result in financial loss to the plaintiffs. However, as discussed, mere foreseeability is not enough to establish a prima facie duty of care. The plaintiffs must also show proximity - that the Registrar was in a close and direct relationship to them making it just to impose a duty of care upon him toward the plaintiffs. In addition to showing foreseeability, the plaintiffs must point to factors arising from the circumstances of the relationship that impose a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factors giving rise to proximity, if they exist, must arise from the statute under which the Registrar is appointed. That statute is the only source of his duties, private or public. Apart from that statute, he is in no different position than the ordinary man or woman on the street. If a duty to investors with regulated mortgage brokers is to be found, it must be in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statute does not impose a duty of care on the Registrar to investors with mortgage brokers regulated by the Act. The Registrar's duty is rather to the public as a whole. Indeed, a duty to individual investors would potentially conflict with the Registrar's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reviewing the statutory scheme, the court concluded that even though to some degree the legislation serves to protect the interests of investors, the overall scheme "mandates that the Registrar's duty of care is not owed to investors exclusively but to the public as a whole" (at 559). It held that there was insufficient proximity between the Registrar and investors to ground a prima facie duty of care and stated at 559: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statute cannot be construed to impose a duty of care on the Registrar specific to investments with mortgage brokers. Such a duty would no doubt come at the expense of other important interests, of efficiency and finally at the expense of public confidence in the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then stated that even if a prima facie duty of care had been established under the first branch of the Anns test it would have been negated at the second stage, explaining at 560: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of whether to suspend a broker involves both policy and quasi-judicial elements. The decision requires the Registrar to balance the public and private interests. The Registrar is not simply carrying out a pre-determined government policy, but deciding, as an agent of the executive branch of government, what that policy should be. Moreover, the decision is quasi-judicial. The Registrar must act fairly or judicially in removing a broker's licence. These requirements are inconsistent with a duty of care to investors. Such a duty would undermine these obligations, imposed by the Legislature on the Registrar. Thus even if a prima facie duty of care could be posited, it would be negated by other overriding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added at 560-61 that other considerations also weighed against finding a duty of care: the distinction between government policy and the execution of policy; the spectre of indeterminate liability; and the impact on the taxpayers of finding a duty of care, which would effectively create a publicly-funded insurance scheme for investors.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Edwards v. Law Society of Upper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Edwards, supra, was decided at the same time as Cooper. It too was a class action. In Edwards, the issue was whether the Law Society should be liable in tort for damages suffered by persons as a result of the Law Society's alleged failure, after it had commenced an investigation regarding improper use of a solicitor's trust account, to monitor the trust account or to warn persons in the position of the plaintiffs that it had failed to do so. The court (per McLachlin C.J. and Major J.) applied the test described in Cooper and held that this was not a proper case in which to find a duty of care. The court noted that it was not alleged that the plaintiffs were clients of the solicitor: instead, they were victims of a gold delivery fraud in which they had been persuaded to pay funds into a solicitor's trust account as part of the fraudulent scheme. The court referred to the governing statute, and to the fact that "[d]ecisions made by the Law Society require the exercise of legislatively delegated discretion and involve pursuing a myriad of objectives consistent with public rather than private law duties" (at 572). It referred to the Law Society's Compensation Fund and the lawyers' insurance scheme as additional safeguards for clients and concluded with the following at 573: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and perhaps most indicative of the Legislature's intent, the Act provides statutory immunity in s. 9 of the Act which reads: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or other proceedings for damages shall be instituted against the Treasurer or any bencher, official of the Society or person appointed in Convocation for any act done in good faith in the performance or intended performance of any duty or in the exercise or in the intended exercise of any power under this Act, a regulation or a rule, or for any neglect or default in the performance or exercise in good faith of any such duty or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9 precludes any inference of an intention to provide compensation in circumstances that fall outside the lawyers' professional indemnity insurance and the lawyers' fund for client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no prima facie duty of care arose between the Law Society and the appellants who deposited money into a solicitor's trust account, not as clients but as participants in a third person business promotion.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this conclusion, it is unnecessary to examine the second stage of the Anns test. However, had we found the existence of a prima facie duty of care at stage one, such duty of care would have been negated by residual policy considerations outside the relationship of the parties. This was the conclusion in Cooper and this case is indistinguishable.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Authorities on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Rogers v. Faught </w:t>
      </w:r>
      <w:hyperlink r:id="rId1091" w:history="1">
        <w:r>
          <w:rPr>
            <w:rFonts w:ascii="arial" w:eastAsia="arial" w:hAnsi="arial" w:cs="arial"/>
            <w:i/>
            <w:color w:val="0077CC"/>
            <w:sz w:val="20"/>
            <w:u w:val="single"/>
            <w:shd w:val="clear" w:color="auto" w:fill="FFFFFF"/>
            <w:lang w:val="en-US" w:eastAsia="en-US" w:bidi="ar-SA"/>
          </w:rPr>
          <w:t>(2002), 212 D.L.R. (4th) 366</w:t>
        </w:r>
      </w:hyperlink>
      <w:r>
        <w:rPr>
          <w:rFonts w:ascii="arial" w:eastAsia="arial" w:hAnsi="arial" w:cs="arial"/>
          <w:color w:val="000000"/>
          <w:sz w:val="20"/>
          <w:lang w:val="en-US" w:eastAsia="en-US" w:bidi="ar-SA"/>
        </w:rPr>
        <w:t xml:space="preserve"> (Ont. C.A.) the Ontario Court of Appeal, following Cooper and Edwards, found that neither the Royal College of Dental Surgeons of Ontario ("RCDSO") nor the College of Dental Hygienists of Ontario owed a duty of care to a patient who claimed that she had suffered serious injuries as a result of negligent treatment by a dental hygienist. MacPherson J.A. for the court referred to the governing legislation, the Registered Health Professions Act, </w:t>
      </w:r>
      <w:hyperlink r:id="rId1092" w:history="1">
        <w:r>
          <w:rPr>
            <w:rFonts w:ascii="arial" w:eastAsia="arial" w:hAnsi="arial" w:cs="arial"/>
            <w:i/>
            <w:color w:val="0077CC"/>
            <w:sz w:val="20"/>
            <w:u w:val="single"/>
            <w:shd w:val="clear" w:color="auto" w:fill="FFFFFF"/>
            <w:lang w:val="en-US" w:eastAsia="en-US" w:bidi="ar-SA"/>
          </w:rPr>
          <w:t>S.O. 1991, c. 18</w:t>
        </w:r>
      </w:hyperlink>
      <w:r>
        <w:rPr>
          <w:rFonts w:ascii="arial" w:eastAsia="arial" w:hAnsi="arial" w:cs="arial"/>
          <w:color w:val="000000"/>
          <w:sz w:val="20"/>
          <w:lang w:val="en-US" w:eastAsia="en-US" w:bidi="ar-SA"/>
        </w:rPr>
        <w:t xml:space="preserve"> ("the RHPA") and stated at 374-75: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Registration under the RHPA involves a balancing of competing interests, including rights for the professional applicants and duties to the public interest as a whole: ss. 15-23 of the Code. There is a complaints and discipline process with detailed rules balancing the rights of the complainants, witnesses and the regulated members of the professions, with an overall objective of protecting the public interest as a whole: ss. 25-56 and 70-79 of the Code. In contrast to the public discipline process, there is a private process to deal with concerns about physical or mental incapacity of members of the profession: ss. 57-74 of the Code. The Colleges are required to operate non-punitive quality assurance programs to assure the quality of the practice of the professions and to promote continuing competence by their members: ss. 79.1-83 of the Code. The Colleges must establish patient relations programs to enhance relations between members and patients: ss. 84-85 of the Code. The Colleges are required to provide funding for counselling and therapy for patients who have been sexually abused by members: s. 85.7 of the Code. Finally, and importantly, s. 38 of the RHPA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action or other proceeding for damages shall be instituted against ... a College ... for an act done in good faith in the performance ... of a duty or in the exercise ... of a power under this Act, a health profession Act ... or a regulation or a by-law under those Acts or for any neglect or default in the performance or exercise in good faith of the duty or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immunity provision is virtually identical to the one which Major J. characterized in Edwards, as "perhaps most indicative of the Legislature's intent" (p. 219) not to create a duty relationship between a regulatory body and clients of members of the regulated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this analysis of the RHPA and the Code, I conclude that their scheme is very similar to the schemes considered in Cooper and Edwards. Accordingly, the Colleges do not owe a duty of care to the patients of dentists and dental hygienists.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a separate argument relating to the plaintiff's allegations of bad faith against the RCDSO, the court stated at 375: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assert that the immunity provision in s. 38 of the RHPA only shields the Colleges against a civil action for acts of the Colleges done "in good faith". With respect to the RCDSO, the appellants allege that its failure to take adequate steps in the area of TMJ education and practice was done in bad faith. The bad faith claim is grounded in the assertion that RCDSO operates its own private insurance program for dentists, the Professional Liability Program. The appellants contend that there is a conflict of interest between this component of its activities (one aspect of which would be a desire to keep insurance rates low) and the education component of its activities which would require the College to provide comprehensive and visible instruction about potential risks in the treatment of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with this submission. Section 94(1)(y) of the Code specifically authorizes the Colleges to make by-laws "requiring members to have professional liability insurance that satisfies the requirements specified in the by-laws or to belong to a specified association that provides protection against professional liability". I do not see how the creation of an insurance scheme specifically authorized by the regulatory statute can be deemed as a "bad faith" exercise of power by the RCDSO.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considered the second branch of the Anns test at 375: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 note that in Cooper and Edwards the Supreme Court of Canada also held against potential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regulators on the basis of the second stage of the Anns test, namely, the existence of policy reasons which negated any prima facie duty of care. The factors which the court relied on in this aspect of its analysis included the requirement in the governing statutes that the regulatory bodies balance public and private interests, the strong policy-making role of the regulators, the fact that some of their decisions were quasi-judicial in nature, the spectre of indeterminate liability and the impact on the taxpayer of judicial creation of a new and expensive insurance scheme in the absence of any indication that the legislature intended such a result. In my view, all of these factors are equally applicable to the scheme in issue in the present appeal; accordingly, the appellants cannot clear the hurdle of the second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Jack v. Behrens, </w:t>
      </w:r>
      <w:hyperlink r:id="rId1093" w:history="1">
        <w:r>
          <w:rPr>
            <w:rFonts w:ascii="arial" w:eastAsia="arial" w:hAnsi="arial" w:cs="arial"/>
            <w:i/>
            <w:color w:val="0077CC"/>
            <w:sz w:val="20"/>
            <w:u w:val="single"/>
            <w:shd w:val="clear" w:color="auto" w:fill="FFFFFF"/>
            <w:lang w:val="en-US" w:eastAsia="en-US" w:bidi="ar-SA"/>
          </w:rPr>
          <w:t>[2002] B.C.J. No. 2333</w:t>
        </w:r>
      </w:hyperlink>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2002 BCSC 1454</w:t>
        </w:r>
      </w:hyperlink>
      <w:r>
        <w:rPr>
          <w:rFonts w:ascii="arial" w:eastAsia="arial" w:hAnsi="arial" w:cs="arial"/>
          <w:color w:val="000000"/>
          <w:sz w:val="20"/>
          <w:lang w:val="en-US" w:eastAsia="en-US" w:bidi="ar-SA"/>
        </w:rPr>
        <w:t>, Edwards J. allowed an application by the College of Physicians and Surgeons of British Columbia to strike a claim against it by a plaintiff who alleged that the College had failed to "monitor, investigate and supervise the continued prescription of" medications to a deceased person of whose estate he was the executor. Mr. Justice Edwards characterized the allegations as ones of regulatory failure by the College. The statement of claim did not allege absence of good faith by the College and the plaintiff's counsel indicated that there was no intention to amend it to make such an allegation. Accordingly, the court found that s. 70(1) was a statutory bar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claim was also struck in Marble (Litigation Guardian of) v. Saskatchewan </w:t>
      </w:r>
      <w:hyperlink r:id="rId1094" w:history="1">
        <w:r>
          <w:rPr>
            <w:rFonts w:ascii="arial" w:eastAsia="arial" w:hAnsi="arial" w:cs="arial"/>
            <w:i/>
            <w:color w:val="0077CC"/>
            <w:sz w:val="20"/>
            <w:u w:val="single"/>
            <w:shd w:val="clear" w:color="auto" w:fill="FFFFFF"/>
            <w:lang w:val="en-US" w:eastAsia="en-US" w:bidi="ar-SA"/>
          </w:rPr>
          <w:t>(2001), 208 Sask. R. 169</w:t>
        </w:r>
      </w:hyperlink>
      <w:r>
        <w:rPr>
          <w:rFonts w:ascii="arial" w:eastAsia="arial" w:hAnsi="arial" w:cs="arial"/>
          <w:color w:val="000000"/>
          <w:sz w:val="20"/>
          <w:lang w:val="en-US" w:eastAsia="en-US" w:bidi="ar-SA"/>
        </w:rPr>
        <w:t xml:space="preserve"> (Q.B.), where the court held that the College of Physicians and Surgeons of Saskatchewan did not owe a duty of care to a plaintiff who had been injured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uninsured doctor and who claimed that the College had an obligation to ensure that doctors had public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Lewis v. Emanuele, </w:t>
      </w:r>
      <w:hyperlink r:id="rId1095" w:history="1">
        <w:r>
          <w:rPr>
            <w:rFonts w:ascii="arial" w:eastAsia="arial" w:hAnsi="arial" w:cs="arial"/>
            <w:i/>
            <w:color w:val="0077CC"/>
            <w:sz w:val="20"/>
            <w:u w:val="single"/>
            <w:shd w:val="clear" w:color="auto" w:fill="FFFFFF"/>
            <w:lang w:val="en-US" w:eastAsia="en-US" w:bidi="ar-SA"/>
          </w:rPr>
          <w:t>[2000] O.J. No. 1085</w:t>
        </w:r>
      </w:hyperlink>
      <w:r>
        <w:rPr>
          <w:rFonts w:ascii="arial" w:eastAsia="arial" w:hAnsi="arial" w:cs="arial"/>
          <w:color w:val="000000"/>
          <w:sz w:val="20"/>
          <w:lang w:val="en-US" w:eastAsia="en-US" w:bidi="ar-SA"/>
        </w:rPr>
        <w:t xml:space="preserve"> (Sup. Ct.) the plaintiff brought an action for damages as the result of the death of his mother following a cervical manipulation performed by the defendant, a chiropractor. He joined to the action the Canadian Memorial Chiropractic College, the College of Chiropractors of Ontario and the Canadian Chiropractic Protective Association. Those defendants invoked the immunity provisions of the relevant legislation. The plaintiff was permitted to amend his statement of claim to allege bad faith, malice and conspiracy. Cavarzan J. referred to Edwards at the trial level (</w:t>
      </w:r>
      <w:hyperlink r:id="rId1096" w:history="1">
        <w:r>
          <w:rPr>
            <w:rFonts w:ascii="arial" w:eastAsia="arial" w:hAnsi="arial" w:cs="arial"/>
            <w:i/>
            <w:color w:val="0077CC"/>
            <w:sz w:val="20"/>
            <w:u w:val="single"/>
            <w:shd w:val="clear" w:color="auto" w:fill="FFFFFF"/>
            <w:lang w:val="en-US" w:eastAsia="en-US" w:bidi="ar-SA"/>
          </w:rPr>
          <w:t>(1998), 37 O.R. (3d) 279</w:t>
        </w:r>
      </w:hyperlink>
      <w:r>
        <w:rPr>
          <w:rFonts w:ascii="arial" w:eastAsia="arial" w:hAnsi="arial" w:cs="arial"/>
          <w:color w:val="000000"/>
          <w:sz w:val="20"/>
          <w:lang w:val="en-US" w:eastAsia="en-US" w:bidi="ar-SA"/>
        </w:rPr>
        <w:t xml:space="preserve"> (Gen. Div.)) and held at [paragraphs]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College and Grod owe no duty to the plaintiff, that the plaintiff lacks standing to sue these defendants, that his conspiracy claim is wholly inadequate, that an alleged breach of a statutory duty is not a tort, and that the plaintiff never triggered the statutory scheme of oversight of the conduct of chiropractors by registering a complaint with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distinction between cases involving simply economic loss and those involving physical harm has long been recognized. In Kripps, supra, Taylor J.A. for the court described the appeals as about "the scope of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what may be called 'pure economic loss simpliciter' - loss suffered in circumstances in which there is no personal injury or physical property damage, nor any risk that anyone would suffer either, but loss only to pocket or estate" (at 65). Some 560 plaintiffs claimed to have lost a total of more than $10,000,000 in the failure of a mortgage company to which they had loaned money. They alleged that the Superintendent of Brokers had been reckless in accepting prospectuses and otherwise failing to enforce the Securities Act, R.S.B.C. 1979, c. 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Taylor J.A. commented on the distinction between cases involving economic loss simpliciter and those involving personal injury or physical property damage. Referring to the statutory provisions limiting the liability of the superintendent, he stated that it was accepted on the present appeal "that if these defendants owe any duty of care to the plaintiffs, then only by proving reckless want of care amounting to want of good faith could the plaintiffs possibly establish their case against the superintendent and the Crown" (at 79). The court concluded that the superintendent had no private law duty of care to the plaintiffs. It held that the statutory scheme sought to maintain, or improve, the standard of offerings in the market generally, and stated at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in my view, be contrary to good sense, and also unfair having regard to the nature of the statutory scheme, that taxpayers generally be burdened with losses suffered by those who seek a particular level of interest by lending their money on securities such as those offered in this case. Their decision must be taken to be based on their own assessment of, or indifference to, the risks involved, and the return being offered as compensation for acceptance of those risks, and there can, in my view, be no justification for casting the burden of those risks on taxpayers who did not choose to take them, and stood no chance, therefore, of receiving the promised return had the transaction been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Commenting on the approach to be taken where the law is less than certain, Taylor J.A. said at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might be tempted, at the present point in the development of the Canadian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permit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proceed to trial. But that would lead to a long and costly period of uncertainty, one particularly costly in the commercial world where certainty in the law is of considerable importance. It seems to me that the courts would fail in their duty to the community were they to decline to exercise jurisdiction under R. 19(24) simply because of the current state of the jurisprudence in this area of the law. It is, I think, important in some cases that the court make a decision at this stage concerning the extent to which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enlarged, and I believe this to be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considered the claims struck out below in detail, finding no authority which would support them, and being of the view both that there is no reasonable possibility of the law being extended so as to allow them and that further proceedings for exploration of the facts and the law could not assist in establishing them, I have concluded that we ought to uphold the decision striking out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Similarly, in Schilling v. Certified General Accountants Association (British Columbia) </w:t>
      </w:r>
      <w:hyperlink r:id="rId1097" w:history="1">
        <w:r>
          <w:rPr>
            <w:rFonts w:ascii="arial" w:eastAsia="arial" w:hAnsi="arial" w:cs="arial"/>
            <w:i/>
            <w:color w:val="0077CC"/>
            <w:sz w:val="20"/>
            <w:u w:val="single"/>
            <w:shd w:val="clear" w:color="auto" w:fill="FFFFFF"/>
            <w:lang w:val="en-US" w:eastAsia="en-US" w:bidi="ar-SA"/>
          </w:rPr>
          <w:t>(1996), 20 B.C.L.R. (3d) 144</w:t>
        </w:r>
      </w:hyperlink>
      <w:r>
        <w:rPr>
          <w:rFonts w:ascii="arial" w:eastAsia="arial" w:hAnsi="arial" w:cs="arial"/>
          <w:color w:val="000000"/>
          <w:sz w:val="20"/>
          <w:lang w:val="en-US" w:eastAsia="en-US" w:bidi="ar-SA"/>
        </w:rPr>
        <w:t xml:space="preserve"> (C.A.), leave to appeal to S.C.C. refused </w:t>
      </w:r>
      <w:hyperlink r:id="rId1098" w:history="1">
        <w:r>
          <w:rPr>
            <w:rFonts w:ascii="arial" w:eastAsia="arial" w:hAnsi="arial" w:cs="arial"/>
            <w:i/>
            <w:color w:val="0077CC"/>
            <w:sz w:val="20"/>
            <w:u w:val="single"/>
            <w:shd w:val="clear" w:color="auto" w:fill="FFFFFF"/>
            <w:lang w:val="en-US" w:eastAsia="en-US" w:bidi="ar-SA"/>
          </w:rPr>
          <w:t>[1996] S.C.C.A. No. 397</w:t>
        </w:r>
      </w:hyperlink>
      <w:r>
        <w:rPr>
          <w:rFonts w:ascii="arial" w:eastAsia="arial" w:hAnsi="arial" w:cs="arial"/>
          <w:color w:val="000000"/>
          <w:sz w:val="20"/>
          <w:lang w:val="en-US" w:eastAsia="en-US" w:bidi="ar-SA"/>
        </w:rPr>
        <w:t>, Finch J.A. (as he then was), in a concurring judgment on an appeal from a decision on summary trial, held that the defendant Certified General Accountants Association did not owe a private law duty of care to a client of a former member where that member had been de-certified without publicity. He wrote at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agreed, in answer to a question from the Court, that no other case in the Commonwealth had held a body like the defendant Association to owe a private law duty of care to clients of its members or former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addresses what Taylor J.A., in Kripps, above, called "pure economic loss simpliciter". No one has suffered injury to person or physical damage to property, nor was there risk of such injury or property damage to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majority decided the case on the basis that there was no evidence that the plaintiffs had reasonably relied on the certification by the Association in that the plaintiffs were using the former member as an investment advisor, not as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the other hand, in Doe v. Metropolitan Toronto (Municipality) Commissioners of Police </w:t>
      </w:r>
      <w:hyperlink r:id="rId1099" w:history="1">
        <w:r>
          <w:rPr>
            <w:rFonts w:ascii="arial" w:eastAsia="arial" w:hAnsi="arial" w:cs="arial"/>
            <w:i/>
            <w:color w:val="0077CC"/>
            <w:sz w:val="20"/>
            <w:u w:val="single"/>
            <w:shd w:val="clear" w:color="auto" w:fill="FFFFFF"/>
            <w:lang w:val="en-US" w:eastAsia="en-US" w:bidi="ar-SA"/>
          </w:rPr>
          <w:t>(1998), 39 O.R. (3d) 487</w:t>
        </w:r>
      </w:hyperlink>
      <w:r>
        <w:rPr>
          <w:rFonts w:ascii="arial" w:eastAsia="arial" w:hAnsi="arial" w:cs="arial"/>
          <w:color w:val="000000"/>
          <w:sz w:val="20"/>
          <w:lang w:val="en-US" w:eastAsia="en-US" w:bidi="ar-SA"/>
        </w:rPr>
        <w:t xml:space="preserve"> (Gen. Div.) there was an allegation of breach of duty leading to personal injury. A duty of care was found to exist. The plaintiff, who was the victim of a serial rapist, sued the Metropolitan Toronto Police Force for damages on the grounds that the police had conducted a negligent investigation and had failed to warn women of the risk of an attack by that rapist, who was using a particular modus operandi in a particular area of the city. The court held that the police are statutorily obligated to prevent crime and, at common law, owe a duty to protect life and property. Accordingly, they owed a duty of care to the plaintiff in this case. MacFarland J., at the trial, stated that the police were aware of a specific risk to a specific group of women but neither warned the women nor took steps to protect them, and concluded at 519: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police failed utterly in their duty to protect these women and the plaintiff in particular from the serial rapist the police knew to be in their midst by failing to warn so that they may have had the opportunity to take steps to protect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 application to dismiss the action for failing to disclose a cause of action known to law had earlier been denied (</w:t>
      </w:r>
      <w:r>
        <w:rPr>
          <w:rFonts w:ascii="arial" w:eastAsia="arial" w:hAnsi="arial" w:cs="arial"/>
          <w:i/>
          <w:color w:val="000000"/>
          <w:sz w:val="20"/>
          <w:lang w:val="en-US" w:eastAsia="en-US" w:bidi="ar-SA"/>
        </w:rPr>
        <w:t>(1990), 74 O.R. (2d) 225</w:t>
      </w:r>
      <w:r>
        <w:rPr>
          <w:rFonts w:ascii="arial" w:eastAsia="arial" w:hAnsi="arial" w:cs="arial"/>
          <w:color w:val="000000"/>
          <w:sz w:val="20"/>
          <w:lang w:val="en-US" w:eastAsia="en-US" w:bidi="ar-SA"/>
        </w:rPr>
        <w:t xml:space="preserve"> (Div. Ct.), leave to appeal to Ont. C.A. refused, </w:t>
      </w:r>
      <w:hyperlink r:id="rId1100" w:history="1">
        <w:r>
          <w:rPr>
            <w:rFonts w:ascii="arial" w:eastAsia="arial" w:hAnsi="arial" w:cs="arial"/>
            <w:i/>
            <w:color w:val="0077CC"/>
            <w:sz w:val="20"/>
            <w:u w:val="single"/>
            <w:shd w:val="clear" w:color="auto" w:fill="FFFFFF"/>
            <w:lang w:val="en-US" w:eastAsia="en-US" w:bidi="ar-SA"/>
          </w:rPr>
          <w:t>1 O.R. (3d) 416</w:t>
        </w:r>
      </w:hyperlink>
      <w:r>
        <w:rPr>
          <w:rFonts w:ascii="arial" w:eastAsia="arial" w:hAnsi="arial" w:cs="arial"/>
          <w:color w:val="000000"/>
          <w:sz w:val="20"/>
          <w:lang w:val="en-US" w:eastAsia="en-US" w:bidi="ar-SA"/>
        </w:rPr>
        <w:t>.) The judgment of the Divisional Court, per Moldaver J., referred to the Anns test and to the relevant legislation, with its imposition of duties on the police to preserve law and order within our society, including the protection of the public from those who would commit or have committed crimes. The court stated at 230-31: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the defendants knew of the existence of a serial rapist. It was eminently foreseeable that he would strike again and cause harm to yet another victim. The allegations therefore support foreseeability of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alleges that by the time she was raped, the defendants knew or ought to have known that she had become part of a narrow and distinct group of potential victims, sufficient to support a special relationship of proximity. According to the allegations, the defendants knew:</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rapist confined his attacks to the Church-Wellesley area of Toronto;</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victims all resided in second or third floor apartments;</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entry in each case was gained through a balcony door; and</w:t>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victims were all white, single and female.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Accepting as I must the facts as pleaded, I agree with Henry J. that they do support the requisite knowledge on the part of the police sufficient to establish a private law duty of care. The harm was foreseeable and a special relationship of proximity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Doe case was referred to and distinguished by Cameron J. at first instance in Rogers </w:t>
      </w:r>
      <w:hyperlink r:id="rId1101" w:history="1">
        <w:r>
          <w:rPr>
            <w:rFonts w:ascii="arial" w:eastAsia="arial" w:hAnsi="arial" w:cs="arial"/>
            <w:i/>
            <w:color w:val="0077CC"/>
            <w:sz w:val="20"/>
            <w:u w:val="single"/>
            <w:shd w:val="clear" w:color="auto" w:fill="FFFFFF"/>
            <w:lang w:val="en-US" w:eastAsia="en-US" w:bidi="ar-SA"/>
          </w:rPr>
          <w:t>(2001), 5 C.C.L.T. (3d) 109</w:t>
        </w:r>
      </w:hyperlink>
      <w:r>
        <w:rPr>
          <w:rFonts w:ascii="arial" w:eastAsia="arial" w:hAnsi="arial" w:cs="arial"/>
          <w:color w:val="000000"/>
          <w:sz w:val="20"/>
          <w:lang w:val="en-US" w:eastAsia="en-US" w:bidi="ar-SA"/>
        </w:rPr>
        <w:t xml:space="preserve"> (Gen. Div.), in the context of the plaintiff's argument that there was a breach of the Charter, at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Doe and this case is the absence of a duty of care. In Doe there was found to be a private law duty of care owed by the police to the plaintiff based on the foreseeability of the harm and a special relationship of proximity. The duty, supported by the statutory obligation under the Police Act to preserve the peace, prevent crime and apprehend offenders, consisted of a positive duty to act by either warning the plaintiff or protecting her. The statutory duty could remove the defendants' right to plead the defence that the decision was one of policy and not made arbitrarily, unreasonably and irresponsibly.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or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principles governing the intentional tort of abuse of or misfeasance in public office have recently been reviewed by the British Columbia Court of Appeal in Powder Mountain Resorts Ltd. v. British Columbia </w:t>
      </w:r>
      <w:hyperlink r:id="rId685" w:history="1">
        <w:r>
          <w:rPr>
            <w:rFonts w:ascii="arial" w:eastAsia="arial" w:hAnsi="arial" w:cs="arial"/>
            <w:i/>
            <w:color w:val="0077CC"/>
            <w:sz w:val="20"/>
            <w:u w:val="single"/>
            <w:shd w:val="clear" w:color="auto" w:fill="FFFFFF"/>
            <w:lang w:val="en-US" w:eastAsia="en-US" w:bidi="ar-SA"/>
          </w:rPr>
          <w:t>(2001), 94 B.C.L.R. (3d) 14</w:t>
        </w:r>
      </w:hyperlink>
      <w:r>
        <w:rPr>
          <w:rFonts w:ascii="arial" w:eastAsia="arial" w:hAnsi="arial" w:cs="arial"/>
          <w:color w:val="000000"/>
          <w:sz w:val="20"/>
          <w:lang w:val="en-US" w:eastAsia="en-US" w:bidi="ar-SA"/>
        </w:rPr>
        <w:t xml:space="preserve"> (C.A.) and First National Properties Ltd. v. Highlands (District) </w:t>
      </w:r>
      <w:hyperlink r:id="rId1102" w:history="1">
        <w:r>
          <w:rPr>
            <w:rFonts w:ascii="arial" w:eastAsia="arial" w:hAnsi="arial" w:cs="arial"/>
            <w:i/>
            <w:color w:val="0077CC"/>
            <w:sz w:val="20"/>
            <w:u w:val="single"/>
            <w:shd w:val="clear" w:color="auto" w:fill="FFFFFF"/>
            <w:lang w:val="en-US" w:eastAsia="en-US" w:bidi="ar-SA"/>
          </w:rPr>
          <w:t>(2001), 88 B.C.L.R. (3d) 125</w:t>
        </w:r>
      </w:hyperlink>
      <w:r>
        <w:rPr>
          <w:rFonts w:ascii="arial" w:eastAsia="arial" w:hAnsi="arial" w:cs="arial"/>
          <w:color w:val="000000"/>
          <w:sz w:val="20"/>
          <w:lang w:val="en-US" w:eastAsia="en-US" w:bidi="ar-SA"/>
        </w:rPr>
        <w:t xml:space="preserve"> (C.A.), leave to appeal to S.C.C. refused </w:t>
      </w:r>
      <w:hyperlink r:id="rId1103" w:history="1">
        <w:r>
          <w:rPr>
            <w:rFonts w:ascii="arial" w:eastAsia="arial" w:hAnsi="arial" w:cs="arial"/>
            <w:i/>
            <w:color w:val="0077CC"/>
            <w:sz w:val="20"/>
            <w:u w:val="single"/>
            <w:shd w:val="clear" w:color="auto" w:fill="FFFFFF"/>
            <w:lang w:val="en-US" w:eastAsia="en-US" w:bidi="ar-SA"/>
          </w:rPr>
          <w:t>[2001] S.C.C.A. No. 365</w:t>
        </w:r>
      </w:hyperlink>
      <w:r>
        <w:rPr>
          <w:rFonts w:ascii="arial" w:eastAsia="arial" w:hAnsi="arial" w:cs="arial"/>
          <w:color w:val="000000"/>
          <w:sz w:val="20"/>
          <w:lang w:val="en-US" w:eastAsia="en-US" w:bidi="ar-SA"/>
        </w:rPr>
        <w:t xml:space="preserve">, and by the Ontario Court of Appeal in Odhavji Estate v. Woodhouse </w:t>
      </w:r>
      <w:hyperlink r:id="rId1104" w:history="1">
        <w:r>
          <w:rPr>
            <w:rFonts w:ascii="arial" w:eastAsia="arial" w:hAnsi="arial" w:cs="arial"/>
            <w:i/>
            <w:color w:val="0077CC"/>
            <w:sz w:val="20"/>
            <w:u w:val="single"/>
            <w:shd w:val="clear" w:color="auto" w:fill="FFFFFF"/>
            <w:lang w:val="en-US" w:eastAsia="en-US" w:bidi="ar-SA"/>
          </w:rPr>
          <w:t>(2000), 52 O.R. (3d) 181</w:t>
        </w:r>
      </w:hyperlink>
      <w:r>
        <w:rPr>
          <w:rFonts w:ascii="arial" w:eastAsia="arial" w:hAnsi="arial" w:cs="arial"/>
          <w:color w:val="000000"/>
          <w:sz w:val="20"/>
          <w:lang w:val="en-US" w:eastAsia="en-US" w:bidi="ar-SA"/>
        </w:rPr>
        <w:t xml:space="preserve"> (C.A.) (appeal argued in the Supreme Court of Canada February 17, 2003, judgment reserved, </w:t>
      </w:r>
      <w:hyperlink r:id="rId1105" w:history="1">
        <w:r>
          <w:rPr>
            <w:rFonts w:ascii="arial" w:eastAsia="arial" w:hAnsi="arial" w:cs="arial"/>
            <w:i/>
            <w:color w:val="0077CC"/>
            <w:sz w:val="20"/>
            <w:u w:val="single"/>
            <w:shd w:val="clear" w:color="auto" w:fill="FFFFFF"/>
            <w:lang w:val="en-US" w:eastAsia="en-US" w:bidi="ar-SA"/>
          </w:rPr>
          <w:t>[2001] S.C.C.A. No. 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Powder Mountain, the appeal was from the dismissal of an action which included a claim that the former Premier of the province and four other officials had committed the tort of abuse of public office. Newbury J.A. stated at the outset of her reasons for judgment, in which Finch C.J.B.C. concurred at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1959, in a case involving extreme misconduct on the part of the Premier of Quebec, the Supreme Court of Canada allowed a claim for damages for a tort that was little known in Canada - misfeasance in, or abuse of, public office (Roncarelli v. Duplessis </w:t>
      </w:r>
      <w:hyperlink r:id="rId1106"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The cause of action then lay in relative obscurity in this country until recently. In the last few years, it has been re-asserted by plaintiffs as a means of obtaining tangible redress where the traditional remedies of certiorari or mandamus would provide only a Pyrrhic victory (see Jeremy McBride, "Damages as a remedy for unlawful administrative action", [1979] 38 Camb. L.J. 323) or where no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owed to the public or a class thereof by an official who has exceeded or misused public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for reasons that are perhaps obvious, the tort must be used cautiously. Otherwise, the courts risk straying into the arena of political decision-making, bypassing the normal restraints associated with judicial review, and becoming the arbiters of the personal thought processes of public officials. One recent commentator (Phillip Allott, "EC Directives and Misfeasance in Public Office", [2000] 59 Camb. L.J. 4) has written that the court should not, by means of the tort, take on the role of "ombudsman, a parliamentary committee, or an organ of public opinion in reviewing even egregious acts of maladministration, official incompetence, or bad judgement." (at 6.) To avoid dangers of this kind, a balance must be sought between curbing unlawful behaviour on the part of governmental officials on the one hand, and on the other, protecting officials who are charged with making decisions for the public good, from unmeritorious claims by persons adversely affected by such decisions. This appeal provides us with another opportunity to consider the tort and the striking of that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accepted the approach taken to this tort by the House of Lords in Three Rivers District Council v. Bank of England (No. 3), [2000] 3 All E.R. 1. Newbury J.A. stated at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some ruling to the contrary by the Supreme Court of Canada, it may, I think, now be accepted that the tort of abuse of public office will be made out in Canada where a public official is shown either to have exercised power for the specific purpose of injuring the plaintiff (i.e. to have acted in "bad faith in the sense of the exercise of public power for an improper or ulterior motive") or to have acted "unlawfully with a mind of reckless indifference to the illegality of his act" and to the probability of injury to the plaintiff. (See Lord Steyn in Three Rivers, at 8.) Thus there remains what in theory at least is a clear line between this tort on the one hand, and what on the other hand may be called negligent excess of power - i.e., an act committed without knowledge of (or subjective recklessness as to) its unlawfulness and the probable consequences for the plaintiff. The actionability of such conduct, based on "recklessness ... used in an objective sense" was rejected by their Lordships in Three Rivers .... Perhaps the opinion of Lord Millett in Three Rivers sums up most succinctly the elements of the two branches of the tort: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the plaintiff can establish the official's subjective intention to exercise the power of his office in order to cause him injury, he does not need to establish that the official exceeded the terms of the powers conferred upon him. If, on the other hand, the plaintiff can establish that the official appreciated that he was acting in excess of the powers conferred upon him and that his conduct would cause injury to the plaintiff, the inference that he acted dishonestly or for an improper purpose will be exceedingly difficult and usually impossible to rebut. Moreover ..., the consequences of his actions will usually be obvious enough to the official concerned, who can then be taken to have intended the damage he caused. I also agree ... that intention includes subjective recklessness, that is to say ... 'a conscious disregard for the interests of those who will be affected by' the exercise of the power. [at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 recent decision of this court summarizing and applying the principles governing the tort of abuse of public office is D.E. (Guardian ad litem of) v. British Columbia, </w:t>
      </w:r>
      <w:hyperlink r:id="rId1107" w:history="1">
        <w:r>
          <w:rPr>
            <w:rFonts w:ascii="arial" w:eastAsia="arial" w:hAnsi="arial" w:cs="arial"/>
            <w:i/>
            <w:color w:val="0077CC"/>
            <w:sz w:val="20"/>
            <w:u w:val="single"/>
            <w:shd w:val="clear" w:color="auto" w:fill="FFFFFF"/>
            <w:lang w:val="en-US" w:eastAsia="en-US" w:bidi="ar-SA"/>
          </w:rPr>
          <w:t>[2003] B.C.J. No. 1563</w:t>
        </w:r>
      </w:hyperlink>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2003 BCSC 1013</w:t>
        </w:r>
      </w:hyperlink>
      <w:r>
        <w:rPr>
          <w:rFonts w:ascii="arial" w:eastAsia="arial" w:hAnsi="arial" w:cs="arial"/>
          <w:color w:val="000000"/>
          <w:sz w:val="20"/>
          <w:lang w:val="en-US" w:eastAsia="en-US" w:bidi="ar-SA"/>
        </w:rPr>
        <w:t>. Madam Justice Wedge heard a summary trial of an action by eighteen persons who had been sexually sterilized while patients at Essondale Provincial Hospital between 1940 and 1968 pursuant to the now-repealed Sexual Sterilization Act, R.S.B.C. 1933, c. 59. The claim was based in part on alleged abuse of public office. Wedge J. stated at [paragraphs] 90-93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 is an intentional tort. Because the subjective intent of the public official is central to the tort, a two-pronged analysis has emerged in the case law to address the two different circumstances in which the complaint might be made. In the leading case of Powder Mountain Resorts Ltd. v. British Columbia ... Madam Justice Newbury stated that a plaintiff who relies on this cause of action must establish one of two branches of the tort:</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intentionally exercised the power of his office for the purpose of injuring the plaintiff; or</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acted knowing that she had no power to do the act and that her conduct would probably injure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both branches of the tort, the subjective intent of the public official is a critical element. As such, the tort of abuse of public office is, in the words of Newbury, J.A., "an exception to the normal disinterest of the civil law in motive underlying conduct, as opposed to the conduct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this cause of action requires proof of bad faith or improper purpose, the conduct of the public official will to "most observers, carry the 'stench of dishonesty'" and require clear proof commensurate with the seriousness of the wrong (Power Mountain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branches of the tort are distinguishable from each other and different considerations arise from each. Under the first branch, the official performs an act that is otherwise within his powers but does so dishonestly or for a corrupt motive or improper purpose. Because the act was otherwise within the official's statutory authority to perform, the threshold for dishonest intent under this branch is high. Under the second branch, the official knowingly or recklessly performs an act for which he has no statutory authority. The inquiry under this branch is whether there is a statutory instrument that grants the official the authority to do the act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concluded that the requisite elements of the tort had not been established on the evidence in that case, and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Odhavji Estate, supra, involved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abuse of or misfeasance in public office against officers of the Metropolitan Toronto Police, the Chief of Police, the Police Services Board and the Province of Ontario. They arose out of the fatal shooting of Mr. Odhavji by police officers pursuing suspected bank robbers, and a subsequent alleged failure of the police officers to cooperate in the investigation of the death. In that case, the majority in the Ontario Court of Appeal per Borins J.A. adopted the approach taken by Lord Steyn in Three Rivers in defining the elements of the tort of misfeasance in public office. The majority held that the claims for misfeasance in public office should be struck, emphasizing the necessity for the plaintiffs to show that the police officers were engaged in the exercise of a statutory power at the time in question, and that a breach of duty is not the same as an abuse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Dissenting, Feldman J.A. would have permitted the claim of misfeasance in public office to proceed to trial. She stated at 206: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this is an important example of a case which should be allowed to proceed pursuant to the principles set out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The cause of action for misfeasance in public office is continuing to develop in the courts, most recently in the New Zealand Court of Appeal and in the English House of Lords. The cause of action addresses a serious public law issue. Misfeasance in public office, although fortunately not a frequent occurrence in this country, can take new and unforeseen forms. The delineation of the boundaries of those forms must be allowed to develop through the trial process and must not be closed off at the pleadings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at 211, Feldman J.A. summarized: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clear both from the analysis of the New Zealand Court of Appeal as well as from the procedural course of the case, that the tort of misfeasance in public office can be based on a failure of a public officer to carry out a duty and is not limited to abusive exercises of statutory power, or to purporting to exercise a power that the officer does not possess. In my view, the key is the malicious intent of the public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Madam Justice Feldman concluded that the claims for misfeasance in public office should not be struck.</w:t>
      </w:r>
      <w:r>
        <w:rPr>
          <w:rFonts w:ascii="arial" w:eastAsia="arial" w:hAnsi="arial" w:cs="arial"/>
          <w:sz w:val="20"/>
          <w:lang w:val="en-US" w:eastAsia="en-US" w:bidi="ar-SA"/>
        </w:rPr>
        <w:cr/>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duties and objects of the College are set out in s. 3 of the Medical Practitioners Act:</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duty of the college at all times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serve and protect the public, and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its powers and discharge its responsibilities under all enactments in the public interest.</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has the following objects: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superintend the practice of the profession;</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govern members according to this Act and the rules;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monitor and enforce standards of education and qualifications for registration of members;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monitor and enforce standards of practice to enhance the quality of practice and reduce incompetent, impaired or unethical practice amongst members;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and maintain a continuing competency program to promote high practice standards amongst members;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a patient relations program to seek to prevent professional misconduct of a sexual nature;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monitor and enforce standards of professional ethics amongst members;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require members to provide to an individual access to the individual's health care records in appropriate circumstances;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individuals of their rights under this Act, the rules and the Freedom of Information and Protection of Privacy Act;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administer the affairs of the college and perform other duties through the exercise of the powers conferred by this Act or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21 states:</w:t>
      </w:r>
      <w:r>
        <w:rPr>
          <w:rFonts w:ascii="arial" w:eastAsia="arial" w:hAnsi="arial" w:cs="arial"/>
          <w:sz w:val="20"/>
          <w:lang w:val="en-US" w:eastAsia="en-US" w:bidi="ar-SA"/>
        </w:rPr>
        <w:cr/>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must designate a person appointed under section 20(3) as the special deputy registrar.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deputy registrar must</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and investigate complaints of sexual misconduct made to the college,</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completion of an investigation of a complaint of sexual misconduct, review the findings of the investigation and recommend the action the sexual misconduct review committee should take under section 28(2)(d), and</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other duties as directed by the sexual misconduct review committee or the registrar.</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prior approval of the sexual misconduct review committee, the special deputy registrar may authorize an inspector to complete an investigation under this section under the supervision of the special deputy registrar.</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deputy registrar may attempt to resolve a complaint of sexual misconduct informally if the complainant consents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warrant informal resolution of the complaint in the opinion of the special deputy registrar,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direction has been made under section 28(2)(d)(iii) to make the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28(1) provides that the council of the College must appoint a sexual conduct review committee composed of at least three persons of whom at least one-third must have been appointed by the minister, and s. 28(2) provides that the sexual misconduct review committee must:</w:t>
      </w:r>
      <w:r>
        <w:rPr>
          <w:rFonts w:ascii="arial" w:eastAsia="arial" w:hAnsi="arial" w:cs="arial"/>
          <w:sz w:val="20"/>
          <w:lang w:val="en-US" w:eastAsia="en-US" w:bidi="ar-SA"/>
        </w:rPr>
        <w:cr/>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maintain the procedures by which the college deals with complaints of sexual misconduct that it receives,</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the patient relations program referred to in section 3(2)(f),</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and coordinate, for the college, educational programs on sexual misconduct for members and the public,</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recommendations made under section 21 by the special deputy registrar at the conclusion of an investigation and, as circumstances require, must</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special deputy registrar to have a further investigation conducted, under section 21, into the complaint,</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the complaint to the council, executive committee or a committee appointed under section 26 to be dealt with by that council or committee,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special deputy registrar to attempt to resolve the complaint informally,</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an investigating committee to act under section 51,</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an inquiry committee to act under sections 53 and 60, or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no further action in the matter at that time,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and periodically evaluate the operation of the procedures established under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28(3) goes on to provide that the sexual misconduct review committee must, if the complainant so requests, proceed a second time under subsection (2)(d) regarding a complaint if the committee has directed an attempt to resolve the complaint informally or has decided to take no further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Briefly, the College's position is that the statutory scheme embodied in the Medical Practitioners Act imposes duties on the College not to individual patients, but rather to the public as a whole, and that there is no duty of care to individual patients even when the College or its employees have failed to act in good faith. The plaintiffs' position is that the scheme does contemplate a duty of care in some circumstances, in particular, when the College has failed to act in good faith to investigate and to take steps to protect patients despite having received information regarding sexual misconduct by a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Specifically, counsel for the College, Mr. Martin, pointed to s. 70(1) of the Medical Practitioners Act, the immunity clause, which is very similar in its terms both to s. 38 of the RHPA at issue in Rogers and to s. 9 of the Law Society Act at issue in Edwards. Mr. Martin submitted that s. 70(1) gives a strong indication that the College does not owe a private law duty of care to patients of its members. He argued that broad duties to protect the public as a whole may be inconsistent with the existence of a duty to protect individual members of the public. He pointed to the similarities between the claims made in Cooper and Edwards and the claim made in this case, all flowing from an alleged failure of a regulatory body to investigate the conduct of a member. Mr. Martin further argued that even if a prima facie duty of care had been established, there are residual policy considerations that justify denying liability: the requirement that the College balance public and private interests; the strong policy-making role of the College; the fact that the College, in making decisions, must exercise discretion and pursue a myriad of objectives consistent with public rather than private law duties; the quasi-judicial nature of the College's decisions regarding investigations and disciplinary proceedings; and the spectre of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College's position is that Doe is distinguishable because it turns on the statutory duty imposed upon the police to prevent crime, the foreseeability of harm to the plaintiff and the proximate relationship between the plaintiff and the police in the particular circumstances of that case. Mr. Martin also argued that because the Doe case was decided three years before the Supreme Court of Canada decisions in Cooper and Edwards and is an Ontario decision, it should not be viewed as authoritative.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Mr. Martin argued that it is significant that the pleadings here do not state that there were previous complaints to the College regarding Dr. Stewart and do not provide particulars of the alleged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the plaintiffs' claim for damages for misfeasance in public office, the College's position is that the pleadings do not disclose the material facts in support of such a claim. Mr. Martin argued, first, that the plaintiffs have not cited any authority finding that professional regulatory bodies such as the College are "public officers" for the purposes of this tort. Second, he submitted that the plaintiffs have not pleaded facts in support of either a finding that the College acted with "targeted malice" (that is, that it acted with specific intent to injure the plaintiffs) or a finding that the College knowingly acted beyond its jurisdiction in a manner that it knew would probably inure the plaintiffs. He argued that one or the other of those mental elements is a necessary condition for maintaining an action for misfeasance in public office. He submitted that the courts in Canada have not accepted that the tort of misfeasance in public office can be established by simply proving reckless indifference to the fact that injury is likely to result unless there is also one of those mental elements. Third, he submitted that, following the distinction made by the majority of the Ontario Court of Appeal in Odhavji Estate, the College did not have a power in this case, but a duty - a general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position is that the College's application should be dismissed because under the law as enunciated by the Supreme Court of Canada this is a case in which a duty of care should be recognized and in any event it is not "plain and obvious" that the College owes no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to s. 70 of the Medical Practitioners Act, Mr. Collette argued that its effect is to raise the bar, requiring proof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of bad faith, rather than to preclude all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position is that Doe strongly supports the conclusion that the College arguably owed the plaintiffs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Collette argued that the circumstances of this case are different from those in the authorities referred to by Mr. Martin. He emphasized that here the plaintiffs, as female patients of Dr. Stewart, were foreseeably at risk of physical harm when the College, having received information that Dr. Stewart was sexually assaulting his patients in the course of medical examinations, took no steps to prevent further such assaults or to warn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Collette argued that none of the leading cases is comparable to the case at bar in that many of them are concerned with pure economic loss, rather than physical harm, or with general, sweeping allegations or policy concerns rather than the type of allegations made here. He pointed out that Edwards did not concern the claims of a client. Conceding that there is no precedent for finding a duty of care on a professional body in a situation such as this, he argued that the Supreme Court of Canada has made it clear that each case is to be decided on its own circumstances and in the context of the specific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Counsel for the plaintiffs urged that the Medical Practitioners Act can be construed to impose a specific duty of care on the College with respect to sexual assaults by physicians on their patients. He argued that the Medical Practitioners Act states a policy to protect patients against sexual abuse by physicians, and that the allegations in this case essentially relate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bad faith in the manner in which that policy was executed or carried out in the case of 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Collette submitted that these duties do not come at the expense of other important interests such as efficiency, protecting the market, or public confidence in the system as a whole as was the concern in Cooper. Arguing that a duty to protect individual women from sexual assault is quite consistent with the duty to serve and protect the public as a whole, he urged that the College, when failing to act upon the knowledge it had, was not making a policy decision regarding sexual assaults by physicians on patients or making quasi-judicial decisions, but instead was failing to execute a pre-determined policy of preventing sexual assaults on patients by their doctors. He argued that there is no "spectre of indeterminate liability" if a duty of care is recognized: the College would only be liable to patients of doctors who sexually assaulted them, when those sexual assaults could have been averted if the College had executed its policy in good faith. Mr. Collette submitted that prevention of sexual abuse of patients by physicians is an important interest of the College which does not conflict with or come at the expense of other important interests of the College, and that women rely on the College when they put themselves in the care of a physician where they are vulnerable to sexual abuse. He submitted that it would only have been because Dr. Stewart was a member of the College, a licensed physician, that the plaintiffs submitted to sometimes intimate examinations by him. He argued that, in this context, the College must owe them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Responding to Mr. Martin's argument that the pleadings are non-specific, Mr. Collette argued that the pleadings are sufficient to disclose a cause of action. He submitted that although the plaintiffs do not claim to know the College's reasons for failing to act, if, as the plaintiffs plead, those reasons were a preference for the interests of Dr. Stewart over those of the plaintiffs, there would not be a good faith basis for refraining from taking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response, Mr. Martin for the College argued that even if there had been complaints to the College regarding Dr. Stewart, there is insufficient proximity to found a duty of care. He also submitted that it is irrelevant that the College has set up procedures to deal with sexual misconduct. Such procedures are aimed at the protection of the public as a whole, which includes individuals, and do not, he argued, translate into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College's assertion that the claim for misfeasance in public office must fail, Mr. Collette argued that although the plaintiffs concede that there was no intent to injure the plaintiffs in this case, they have alleged in their pleadings that the College wished to protect Dr. Stewart. He submitted that that allegation, together with the allegation that the College was recklessly indifferent to the consequences for the plaintiffs in its failure to act, is sufficient to found a claim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Collette also argued that there is an independent actionable wrong of failure to act in good faith disclosed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response, Mr. Martin argued that there is no authority in support of the proposition that such a cause of action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Threshold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begin with two threshold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First, I note that although counsel for the plaintiffs made certain factual assertions in his submissions which were not in the pleadings, I have not considered those or taken them into account in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Second, the plaintiffs do not specifically plead that the defendant College owed them a duty of care. However, the plaintiffs plead that the College "had knowledge of circumstances which ought to have put it on an inquiry relating to Dr. Stewart's sexual assaults or inappropriate examinations of a sexual nature on his female patients and the Plaintiffs in particular and it failed in its duty to investigate the allegations against Dr. Stewart in good faith, and take appropriate and reasonable action". Although the pleading is imperfect, it embodies an implicit allegation that the College owed the plaintiffs a duty of care. In addition, the plaintiffs claim that the College "failed to act in good faith in failing to take any or any adequate actions to prevent Dr. Stewart from sexually assaulting his female patients in general and the Plaintiffs in particular", "failed to investigate the allegations and circumstances it was aware of respecting Dr. Stewart in good faith, wrongfully protecting the interests of Dr. Stewart over the protection of the public in general and the Plaintiffs in particular" and "was reckless and grossly negligent in failing to investigate or adequately investigate the allegations and circumstances it was aware of respecting Dr. Stewart". The absence of particulars of the nature of the information about Dr. Stewart in the hands of the College or of the alleged bad faith do not in themselves provide a basis for concluding that the statement of claim fails to disclose a cause of action although they could provide a basis for an application for further and better particulars.</w:t>
      </w:r>
      <w:r>
        <w:rPr>
          <w:rFonts w:ascii="arial" w:eastAsia="arial" w:hAnsi="arial" w:cs="arial"/>
          <w:sz w:val="20"/>
          <w:lang w:val="en-US" w:eastAsia="en-US" w:bidi="ar-SA"/>
        </w:rPr>
        <w:cr/>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turn to the question whether, assuming the allegations in the statement of claim are true, it is plain and obvious that the plaintiffs are certain to fail in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described above, in Cooper and Edwards the Supreme Court of Canada revisited the test for whether a duty of care exists, prescribing an approach in which different policy considerations come into play at each of the two stages and in which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developed incrementally, by analogy with existing ones. Cooper and Edwards have been seen as moving toward the approach taken by the English courts, and have led to considerable academic commentary: see L.N. Klar, "Judicial Activism in Private Law" (2001) 80 Can. Bar Rev. 215; L. Klar, "Foreseeability, Proximity and Policy" (2002) 25 Advocates' Quarterly 360; N. Rafferty, "Developments in Contract and Tort Law: The 2001-2002 Term" </w:t>
      </w:r>
      <w:hyperlink r:id="rId1108" w:history="1">
        <w:r>
          <w:rPr>
            <w:rFonts w:ascii="arial" w:eastAsia="arial" w:hAnsi="arial" w:cs="arial"/>
            <w:i/>
            <w:color w:val="0077CC"/>
            <w:sz w:val="20"/>
            <w:u w:val="single"/>
            <w:shd w:val="clear" w:color="auto" w:fill="FFFFFF"/>
            <w:lang w:val="en-US" w:eastAsia="en-US" w:bidi="ar-SA"/>
          </w:rPr>
          <w:t>(2002) 18 S.C.L.R. (2d) 153</w:t>
        </w:r>
      </w:hyperlink>
      <w:r>
        <w:rPr>
          <w:rFonts w:ascii="arial" w:eastAsia="arial" w:hAnsi="arial" w:cs="arial"/>
          <w:color w:val="000000"/>
          <w:sz w:val="20"/>
          <w:lang w:val="en-US" w:eastAsia="en-US" w:bidi="ar-SA"/>
        </w:rPr>
        <w:t>; S. Pitel,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Canada Remakes the Anns Test" (2002) 61 Cambridge L.J. 252; J. Neyers, "Distilling Duty: The Supreme Court of Canada Amends Anns" (2002) 118 L.Q.R. 221; B. Feldthusen, "The Anns/Cooper Approach to Duty of Care for Pure Economic Loss: The Emperor Has No Clothes" (2002), 18 C.L.R. (3d)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Counsel for the College asserts in written argument that in Cooper and Edwards "the Supreme Court of Canada affirmed that in </w:t>
      </w:r>
      <w:r>
        <w:rPr>
          <w:rFonts w:ascii="arial" w:eastAsia="arial" w:hAnsi="arial" w:cs="arial"/>
          <w:b/>
          <w:color w:val="000000"/>
          <w:sz w:val="20"/>
          <w:lang w:val="en-US" w:eastAsia="en-US" w:bidi="ar-SA"/>
        </w:rPr>
        <w:t>in no circumstance</w:t>
      </w:r>
      <w:r>
        <w:rPr>
          <w:rFonts w:ascii="arial" w:eastAsia="arial" w:hAnsi="arial" w:cs="arial"/>
          <w:color w:val="000000"/>
          <w:sz w:val="20"/>
          <w:lang w:val="en-US" w:eastAsia="en-US" w:bidi="ar-SA"/>
        </w:rPr>
        <w:t xml:space="preserve"> does a regulatory body such as the college owe a duty of care to individual members of the public such as the Plaintiffs" (emphasis added). The Supreme Court of Canada did not explicitly state such a categorical conclusion; nor, I think, does such a conclusion necessarily follow from the two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First, I observe that the manner in which the court stated the issues, tying them into the specific facts of the cases, does not support Mr. Martin's broad reading of the cases. In Cooper the issue is stated at 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statutory regulator owe a private law duty of care to members of the investing public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oversee the conduct of an investment company licensed by the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Edwards the issues are set out at 570:</w:t>
      </w:r>
      <w:r>
        <w:rPr>
          <w:rFonts w:ascii="arial" w:eastAsia="arial" w:hAnsi="arial" w:cs="arial"/>
          <w:sz w:val="20"/>
          <w:lang w:val="en-US" w:eastAsia="en-US" w:bidi="ar-SA"/>
        </w:rPr>
        <w:cr/>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Law Society of Upper Canada owe a duty of care to persons who deposit money into a solicitor's trust account in respect of losses resulting from misuse of the account?</w:t>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such a duty, are there grounds rooted in policy which would limit or negate the finding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Second, I see several pertinent differences between both the facts alleged and the relevant legislation in Cooper, Edwards and Rogers on the one hand, and the plaintiffs' claim in this action on the other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first distinction is that this claim involves personal injury rather than pure economic loss. Cooper and Edwards were both economic loss cases. Claims for pure economic loss have long been dealt with differently than those in which a plaintiff has allegedly been physically harmed. In Kripps, Taylor J.A. stated at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plainly impossible that a right to recovery under the principle in Donoghue v. Stevenson, [1932] A.C. 562, based on a general duty to take care to avoid causing foreseeable damage can arise in cases where the only foreseeable damage is pure economic loss simpliciter. The necessary element of "neighbourhood" or "proximity" cannot be found in cases of this sort, as it normally is in cases of personal injury and physical property damage, solely because the loss was a direct, foreseeable result of the defendant's act or omission. Something else will be required, in addition to the fact that the loss suffered was a direct and foreseeable result of the defendant's conduct, in order to establish the necessary relationship of proximity or neighbourhood.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Professor Feldthusen, in the paper referred to above, comments at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Interestingly and perhaps significantly, Cooper itself involved a claim for pure economic loss. A private investor unsuccessfully sought to establish that he was owed a duty of care by a statutory regulator of mortgage brokers. The regulator had allegedly failed to suspend promptly a broker known to have been in violation of the governing statute. The majority of the appellate decisions cited in Cooper are also economic loss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Judicial history aside, the actual conclusion in Cooper is a welcome one. With physical damage, where something of social value is destroyed permanently, it makes sense to base a prima facie duty on foreseeability alone. So many pure economic losses are not true social losses. They are merely transfers of wealth, some objectionable and some not. In the realm of economic loss, it makes no sense to base a prima facie duty of care on foreseeability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Rogers involved a personal injury claim rather than one based on pure economic loss. However, the court in Rogers proceeded on the basis that the Supreme Court of Canada in Edwards had laid down a rule barring all claims against regulatory bodies by clients of the members of the regulated professions, whether for economic loss simpliciter or for physical harm. (See also Morgis v. Thomson Kernaghan &amp; Co., </w:t>
      </w:r>
      <w:hyperlink r:id="rId1109" w:history="1">
        <w:r>
          <w:rPr>
            <w:rFonts w:ascii="arial" w:eastAsia="arial" w:hAnsi="arial" w:cs="arial"/>
            <w:i/>
            <w:color w:val="0077CC"/>
            <w:sz w:val="20"/>
            <w:u w:val="single"/>
            <w:shd w:val="clear" w:color="auto" w:fill="FFFFFF"/>
            <w:lang w:val="en-US" w:eastAsia="en-US" w:bidi="ar-SA"/>
          </w:rPr>
          <w:t>[2003] O.J. No. 2504</w:t>
        </w:r>
      </w:hyperlink>
      <w:r>
        <w:rPr>
          <w:rFonts w:ascii="arial" w:eastAsia="arial" w:hAnsi="arial" w:cs="arial"/>
          <w:color w:val="000000"/>
          <w:sz w:val="20"/>
          <w:lang w:val="en-US" w:eastAsia="en-US" w:bidi="ar-SA"/>
        </w:rPr>
        <w:t xml:space="preserve"> (C.A.)). However, with respect I am not confident that the Supreme Court did lay down such a rule. Instead, as I read Cooper and Edwards, they outline an approach for the determination of duty of care issues. That approach requires consideration of the closeness of the relationship between the plaintiff and the defendant. And, as the Supreme Court of Canada said in Cooper at 552, "[t]he factors which may satisfy the requirement of proximity are diverse and depend on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Further, the circumstances alleged in this case, that the College had received information regarding a specific physician's sexual assaults on patients during medical examinations and, in bad faith, did not take appropriate steps, are very different from those alleged in Rogers, where the claim was based on an alleged general failure to set standards and provide education regarding proper dental hygiene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second difference is that these plaintiffs were patients of the doctor, the defendant Mark Stewart, who was a member of the College, while in Edwards the plaintiffs were not clients of the lawyer who was a member of the Law Society. The Chief Justice and Mr. Justice Major noted that fact more than once in their reasons for judgment. For example, as discussed above, at 573 the court referred to the statutory immunity provision in s. 9 of the governing legislation and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9 precludes any inference of an intention to provide compensation in circumstances that fall outside the lawyers' professional indemnity insurance and the lawyers' fund for client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conclude that no </w:t>
      </w:r>
      <w:r>
        <w:rPr>
          <w:rFonts w:ascii="arial" w:eastAsia="arial" w:hAnsi="arial" w:cs="arial"/>
          <w:b/>
          <w:color w:val="000000"/>
          <w:sz w:val="20"/>
          <w:lang w:val="en-US" w:eastAsia="en-US" w:bidi="ar-SA"/>
        </w:rPr>
        <w:t>prima facie</w:t>
      </w:r>
      <w:r>
        <w:rPr>
          <w:rFonts w:ascii="arial" w:eastAsia="arial" w:hAnsi="arial" w:cs="arial"/>
          <w:color w:val="000000"/>
          <w:sz w:val="20"/>
          <w:lang w:val="en-US" w:eastAsia="en-US" w:bidi="ar-SA"/>
        </w:rPr>
        <w:t xml:space="preserve"> duty of care arose between the Law Society and the appellants who deposited money into a solicitor's trust account, </w:t>
      </w:r>
      <w:r>
        <w:rPr>
          <w:rFonts w:ascii="arial" w:eastAsia="arial" w:hAnsi="arial" w:cs="arial"/>
          <w:b/>
          <w:color w:val="000000"/>
          <w:sz w:val="20"/>
          <w:lang w:val="en-US" w:eastAsia="en-US" w:bidi="ar-SA"/>
        </w:rPr>
        <w:t>not as clients</w:t>
      </w:r>
      <w:r>
        <w:rPr>
          <w:rFonts w:ascii="arial" w:eastAsia="arial" w:hAnsi="arial" w:cs="arial"/>
          <w:color w:val="000000"/>
          <w:sz w:val="20"/>
          <w:lang w:val="en-US" w:eastAsia="en-US" w:bidi="ar-SA"/>
        </w:rPr>
        <w:t xml:space="preserve"> but as participants in a third person business promotion.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the Supreme Court of Canada indicated its essential agreement with the reasons of the Ontario Court of Appeal below. Finlayson J.A. had expressed doubt that a sufficient relationship of proximity existed between the appellants and the Law Society given that the appellants were not involved with the lawyer in a traditional lawyer-client relationship but rather dealt with him as part of an investment scheme. McLachlin C.J. and Major J. wrote at 571-72: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of the governing statute, the Law Society Act, does not reveal any legislative intent to expressly or by implication impose a private law duty on the Law Society in the facts of this case. It is noteworthy that, as Finlayson J.A. observed, it was not expressly alleged that the appellants, or any members of the class that they propose to represent, were "clients" of Mills in the traditional sense. Instead, the appellants alleged that the duty of the Law Society went beyond a concern for the protection of clients in the traditional sense and extended to the public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 fair inference that the court meant to allow for the possibility that there would be sufficient proximity to found a duty of care in a different case, where a solicitor-client relationship did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Rogers, the Ontario Court of Appeal seemed to accept that Cooper and Edwards do preclude any finding of a private law duty of care by regulatory bodies to patients or clients of members of the regulated professions. In Rogers, MacPherson J.A. for the court referred to the statutory scheme governing dentists and dental hygienists and concluded with a reference to the immunity provision in the legislation, which he described at 374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...virtually identical to the one which Major J. characterized in Edwards, as "perhaps most indicative of the Legislature's intent" (p. 219) not to create a duty relationship between a regulatory body and clients of members of the regulated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I disagree with that characterization of what the Supreme Court of Canada stated in Edwards, where (as I have set out above) the Chief Justice and Major J. made a point of referring to the fact that the plaintiffs were not clients of members of the regulated profession. Thus, the court may have intended to leave the door open to possible claims by members of a regulated profession against the body that regulates that profession, considering that persons in such a position might be able to establish sufficient proximity to pass the first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third difference between this case and Edwards is that it was not argued by counsel for the College that patients of physicians can resort to a compensation fund or to a mandatory insurance scheme when they claim injury due to sexual assault by their physicians. On the other hand, the fact that clients of solicitors could resort to a compensation fund and possibly benefit from the mandatory insurance scheme in the case of the legal profession was referred to by the Supreme Court of Canada in Edwards at 572-73: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Safeguards, in addition to a private law duty of care, exist to ensure the protection and compensation of clients as members of the public. These safeguards are expressly provided by the Legislature as a means to compensate for economic loss. Examples include a public insurance and/or compensation scheme funded by the profession itself. In this case, the Law Society maintains a Compensation Fund ... to compensate for losses sustained as a result of dishonesty by lawyers. The Lawyers' Professional Indemnity Company provides insurance for claims by clients against their lawyers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fourth possible distinction is that here, the plaintiffs have alleged bad faith on the part of the College while such a claim was not at issue in the Supreme Court of Canada in Cooper and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Edwards, it does not appear that there was ever an allegation of bad faith. In his reasons for the court (</w:t>
      </w:r>
      <w:hyperlink r:id="rId1110" w:history="1">
        <w:r>
          <w:rPr>
            <w:rFonts w:ascii="arial" w:eastAsia="arial" w:hAnsi="arial" w:cs="arial"/>
            <w:i/>
            <w:color w:val="0077CC"/>
            <w:sz w:val="20"/>
            <w:u w:val="single"/>
            <w:shd w:val="clear" w:color="auto" w:fill="FFFFFF"/>
            <w:lang w:val="en-US" w:eastAsia="en-US" w:bidi="ar-SA"/>
          </w:rPr>
          <w:t>(2000), 48 O.R. (3d) 329</w:t>
        </w:r>
      </w:hyperlink>
      <w:r>
        <w:rPr>
          <w:rFonts w:ascii="arial" w:eastAsia="arial" w:hAnsi="arial" w:cs="arial"/>
          <w:color w:val="000000"/>
          <w:sz w:val="20"/>
          <w:lang w:val="en-US" w:eastAsia="en-US" w:bidi="ar-SA"/>
        </w:rPr>
        <w:t>), Finlayson J.A. wrote at 347: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lack of bona fides on the part of the Law Society has not been pleaded in the case in appeal. The above passage reinforces the conventional proposition that the appellants would have to plead a total misuse of the Law Society's discretion to follow up on the complaint it received amounting to bad faith before being able to claim damages against the Law Society for its failure to shut down the operations of its member Mills. That leads to the conclusion that this claim, which neither explicitly nor implicitly pleads bad faith, does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court in Edwards emphasized the existence of the immunity provision in its conclusion that the regulatory scheme did not contemplate a private law duty of care by the Law Society to the plaintiffs. The terms of the immunity provision there are very similar to those of s. 70(1) of the Medical Practitioners Act, which I repeat for ease of reference:</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brought because of anything done or omitted in good faith in the performance or purported performance of any duty, or in the exercise or purported exercise of any power, under this Act by the college, the registrar, a deputy registrar, the special deputy registrar, an employee of the college, a member of the council, the executive committee or a committee appointed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section precludes actions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good faith performance of duties under the legislation. However, it does not preclude actions for damages when the College or its employees fail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Cooper, the plaintiffs initially claimed that the Registrar acted in bad faith (see the reasons of Newbury J.A. in the Court of Appeal for British Columbia, supra, at 65.) The immunity provision at issue in Cooper was slightly different in its wording, but similarly did not preclude actions for things done in bad faith. The two concurring judgments in the Court of Appeal discussed the allegation of bad faith. Newbury J.A. (Southin J.A. concurring) wrote at 84-85: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will be recalled that s. 20 of the Act provides that the Registrar is not liable for anything done in "intended or supposed pursuance" of the Act "unless it was done in bad faith." Having found that the Registrar owed no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I need not consider s. 20 in connection with that cause of action. However, it will be recalled that the plaintiff also pleaded that Mr. Hobart had not acted in good faith or was "reckless and grossly negligent" in failing to suspend Eron's registration earlier than he did. When questioned as to what was intended by this, Mr. Church for the plaintiff advised the Court that the plaintiff had not intended to allege an intentional wrong such as breach of public duty or misfeasance in public office as was found in Roncarelli v. Duplessis, </w:t>
      </w:r>
      <w:hyperlink r:id="rId1106"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(See also Farrington v. Thomson, [1959] V.R. 286 (S.C.); Northern Territory of Australia v. Mengel (1995), 129 A.L.R. 1 (H.C.); and Bourgoin S.A. v. Ministry of Agriculture, Fisheries and Food (1984), [1986] Q.B. 716 (Eng. Q.B.), the leading English case, all discussed in Stenner v. British Columbia (Securities Commission), </w:t>
      </w:r>
      <w:hyperlink r:id="rId1111" w:history="1">
        <w:r>
          <w:rPr>
            <w:rFonts w:ascii="arial" w:eastAsia="arial" w:hAnsi="arial" w:cs="arial"/>
            <w:i/>
            <w:color w:val="0077CC"/>
            <w:sz w:val="20"/>
            <w:u w:val="single"/>
            <w:shd w:val="clear" w:color="auto" w:fill="FFFFFF"/>
            <w:lang w:val="en-US" w:eastAsia="en-US" w:bidi="ar-SA"/>
          </w:rPr>
          <w:t>[1996] B.C.J. No. 3015</w:t>
        </w:r>
      </w:hyperlink>
      <w:r>
        <w:rPr>
          <w:rFonts w:ascii="arial" w:eastAsia="arial" w:hAnsi="arial" w:cs="arial"/>
          <w:color w:val="000000"/>
          <w:sz w:val="20"/>
          <w:lang w:val="en-US" w:eastAsia="en-US" w:bidi="ar-SA"/>
        </w:rPr>
        <w:t>, at 127-8; and most recently, Three Rivers D.C. v. Bank of England (No. 3), [2000] 2 W.L.R. 15 (Eng. C.A.), which involved a claim of malfeasance against a financial regulator in connection with the collapse of a bank.) Had this type of tort been pleaded in this case, the matter of Mr. Hobart's liability (and therefore that of the Province) would have had to proceed to trial on that narrow ground and on the question of "bad faith" as that term is used in s. 20 - absent, I suppose, a ruling like that made in Three Rivers D.C., supra, dismissing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Supreme Court of Canada in Cooper did not refer to the allegation of bad faith or to that aspect of the decision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There was a claim of bad faith in Rogers against the RCDSO but the nature of that claim was different from that made by the plaintiffs here. The plaintiffs in Rogers claimed that the RCDSO had acted in bad faith in that it was in conflict of interest, it had failed to take risk management measures or to institute professional standards or professional education steps "for the wrongful, private and collateral purpose of attempting to avoid or limit loss exposure to future catastrophic TMJ injury claims" and that such guidelines as existed were "deliberately limited and restricted for the collateral purpose of establishing a standard of practice which would allow oral surgeons to avoid civil liability ... and therefore affect the loss experience of the [Professional Liability Insurance Program] to the profit of the [College]" (described in the judgment at trial </w:t>
      </w:r>
      <w:hyperlink r:id="rId1101" w:history="1">
        <w:r>
          <w:rPr>
            <w:rFonts w:ascii="arial" w:eastAsia="arial" w:hAnsi="arial" w:cs="arial"/>
            <w:i/>
            <w:color w:val="0077CC"/>
            <w:sz w:val="20"/>
            <w:u w:val="single"/>
            <w:shd w:val="clear" w:color="auto" w:fill="FFFFFF"/>
            <w:lang w:val="en-US" w:eastAsia="en-US" w:bidi="ar-SA"/>
          </w:rPr>
          <w:t>(2001), 5 C.C.L.T. (3d) 109</w:t>
        </w:r>
      </w:hyperlink>
      <w:r>
        <w:rPr>
          <w:rFonts w:ascii="arial" w:eastAsia="arial" w:hAnsi="arial" w:cs="arial"/>
          <w:color w:val="000000"/>
          <w:sz w:val="20"/>
          <w:lang w:val="en-US" w:eastAsia="en-US" w:bidi="ar-SA"/>
        </w:rPr>
        <w:t xml:space="preserve"> at 119). Commenting on that claim, MacPherson J.A. stated that he could not see how the creation of an insurance scheme specifically authorized by the statute could be deemed as a "bad faith" exercise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Counsel before me agreed that "bad faith" can mean different things in different contexts, but that in the context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it can refer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Martin's position was that the Court of Appeal in Cooper had made it clear that where there is no duty of care, the addition of a claim that the defendant was in "bad faith" in the sense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recklessness does not enhance the plaintiff's position. Thus, if the College owes no duty of care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neither does it owe a duty of care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were the only possible claims against the College, it might be argued that the interpretation of the authorities advanced by Mr. Martin would give no meaning to the terms of the immunity provision, contradicting the apparent legislative intention that claims may be brought where the College or its officials have acted other than in good faith. However, of course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are not the only possibility and a want of "good faith" may be relevant in actions not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wrongful dismissal or abuse of public office, or in judicial review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Cooper in the Court of Appeal does support the position urged by counsel for the College on this point. I conclude that although the plaintiffs' allegation that the College acted in bad faith means that the College cannot rely on the immunity clause, that allegation does not change the onus on the plaintiffs to establish that the College owes them a duty of care for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they do so, their allegations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recklessness will come into play; otherwise, not. I find no support in the authorities for Mr. Collette's argument that failing to act in good faith may itself be an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Thus, this fourth distinction between the case before me and the circumstances in Cooper and Edwards may have little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To summarize,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Supreme Court of Canada and appellate authorities I have referred to, finding a want of duty of care on the part of statutory regulatory bodies, have all been claims for pure economic loss (with the exception of Rogers). The leading cases, Cooper and Edwards, were both class actions involving investors. Edwards involved a claim by non-clients of the practitioner and there was reference to the ability of clients to resort to a compensation fund or to a mandatory insurance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Taking all of the above into account, I do not find that the existing jurisprudence compels the conclusion that the College owes no duty of care to the plaintiffs in this case, who were patients of the doctor and whose claims allege personal injury rather than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I have found that the jurisprudence does not preclude finding a duty of care, it is necessary, applying the framework set out by the Supreme Court of Canada in Cooper, to determine whether in this case it is plain and obvious that no duty can exist. In applying the framework, I am assuming, as must be done in applications under Rule 19(24)(a), that the allegations in the pleadings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initial question is whether the circumstances pleaded disclose reasonably foreseeable harm and proximity sufficient to establish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If the College had notice that Dr. Stewart was sexually assaulting patients in the course of medical examinations, and failed to take steps to prevent such assaults in the future, it may have been reasonably foreseeable that patients would be sexually assaulted on future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"Proximity", however, is a different question; it addresses whether the relationship between the plaintiffs and the College was sufficiently "close and direct" to ground a prima facie duty of care. In other words, the question of proximity requires consideration of whether the relationship between the plaintiff and defendant is of such a nature "that the defendant may be said to be under an obligation to be mindful of the plaintiff's legitimate interests in conducting his or her affairs" (per La Forest J. in Hercules, supra at 187). Defining that relationship involves looking at expectations, representations, reliance, and the interests involved. It involves asking whether there are reasons that tort liability should not be recognized here. The relevant factors are those which arise from the relationship between the plaintiff and defendant and include questions of policy, broadly understood. The Supreme Court of Canada stated in Cooper at 552: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Given that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to be developed incrementally and by analogy with established categories, an important question is whether this case falls within one of the existing categories in which proximity has been recognized, or is analogous to one of them. The Supreme Court of Canada referred to two existing, possibly analogous categories in which a duty of care has been found: where the defendant's act foreseeably causes physical harm to the plaintiff or the plaintiff's property, and failure to warn of danger. The plaintiffs' claim is that the defendant College's negligent and bad-faith failure to respond to information regarding Dr. Stewart's conduct with his female patients, including its failure to warn other patients, caused physical harm to the plaintiffs. The Doe case (decided before Cooper and Edwards but not referred to by the Supreme Court of Canada) is analogous in that respect although it involved police rather than a statutory body regulating a profession. Other cases with some possible analogy are those involving claims against churches based on allegations of physical or sexual abuse in schools or camps (such as W.R.B. v. Plint </w:t>
      </w:r>
      <w:hyperlink r:id="rId1112"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M.T. v. Poirier, </w:t>
      </w:r>
      <w:hyperlink r:id="rId1113" w:history="1">
        <w:r>
          <w:rPr>
            <w:rFonts w:ascii="arial" w:eastAsia="arial" w:hAnsi="arial" w:cs="arial"/>
            <w:i/>
            <w:color w:val="0077CC"/>
            <w:sz w:val="20"/>
            <w:u w:val="single"/>
            <w:shd w:val="clear" w:color="auto" w:fill="FFFFFF"/>
            <w:lang w:val="en-US" w:eastAsia="en-US" w:bidi="ar-SA"/>
          </w:rPr>
          <w:t>[1994] O.J. No. 1046</w:t>
        </w:r>
      </w:hyperlink>
      <w:r>
        <w:rPr>
          <w:rFonts w:ascii="arial" w:eastAsia="arial" w:hAnsi="arial" w:cs="arial"/>
          <w:color w:val="000000"/>
          <w:sz w:val="20"/>
          <w:lang w:val="en-US" w:eastAsia="en-US" w:bidi="ar-SA"/>
        </w:rPr>
        <w:t xml:space="preserve"> (Gen. Div.); W.K. v. Pornbacher </w:t>
      </w:r>
      <w:hyperlink r:id="rId1114" w:history="1">
        <w:r>
          <w:rPr>
            <w:rFonts w:ascii="arial" w:eastAsia="arial" w:hAnsi="arial" w:cs="arial"/>
            <w:i/>
            <w:color w:val="0077CC"/>
            <w:sz w:val="20"/>
            <w:u w:val="single"/>
            <w:shd w:val="clear" w:color="auto" w:fill="FFFFFF"/>
            <w:lang w:val="en-US" w:eastAsia="en-US" w:bidi="ar-SA"/>
          </w:rPr>
          <w:t>(1997), 32 B.C.L.R. (3d) 360</w:t>
        </w:r>
      </w:hyperlink>
      <w:r>
        <w:rPr>
          <w:rFonts w:ascii="arial" w:eastAsia="arial" w:hAnsi="arial" w:cs="arial"/>
          <w:color w:val="000000"/>
          <w:sz w:val="20"/>
          <w:lang w:val="en-US" w:eastAsia="en-US" w:bidi="ar-SA"/>
        </w:rPr>
        <w:t>) although in those cases, there is frequently also an allegation of breach of fiduciary duty and the defendant is again not a statutory body regulating a profession. Counsel for the plaintiffs conceded that there appears to be no previous case in which a duty of care has been found to exist on the part of a regulatory body to individual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will proceed, therefore, to consider whether this is a situation in which possibly a new duty of care should be recognized. As the Ontario Court of Appeal stated in Haskett, supra, at 586: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part of the test includes both reasonable foreseeability of harm and the concept of "proximity". The court stated that the term proximity is used to characterize "the type of relationship in which a duty of care may arise", and that "sufficiently proximate relationships are identified through the use of categories" (para. 31). The categories are not closed and new ones may be identified as they arise. The use of categories provides certainty on the one hand, but on the other hand also allows the law to evolve with the introduction of new categories to fit novel situations as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factors giving rise to proximity, if they exist, must arise from the Medical Practitioners Act. It provides that the College has the duty to serve and protect the public, and to exercise its powers and discharge its responsibilities under all enactments in the public interest. It sets out objects for the College. These include establishing, monitoring and enforcing standards of practice, establishing a patient relations program to prevent professional misconduct of a sexual nature, and establishing, monitoring and enforcing standards of professional ethics amongst members. It provides for a sexual misconduct review committee and for a special deputy registrar whose duties include receiving and investigating complaints of sexual misconduct. The professional body is mandated by statute to set standards of competence and of ethical conduct, to investigate alleged breaches of those standards and to discipline members who are found to have transgressed them. The scheme mandates the College to make decisions about investigations of alleged misconduct, to devise appropriate responses to allegations and to apply disciplinary procedures, which inherently require the balancing of competing interests. The statute precludes actions for damages arising from anything done or omitted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concluded, as stated above, that it may have been reasonably foreseeable that the College's failure to act against Dr. Stewart would lead to sexual assaults on other patients. With respect to proximity, looking at the factors and the broad policy considerations bearing on the relationship between the patients and the College, including expectations, reliance and the nature of the interests involved, I conclude that the relationship may be sufficiently close that it would be just and fair to find that there is a prima facie duty of care on the College. The allegations relate to specific circumstances and a specific doctor, whose misconduct was allegedly known to the College. The circumstances are analogous to those in other cases in which the defendant's act or omission has foreseeably caused physical harm to the plaintiff, such as Doe. The statute imposes duties on the College relating to the prevention of sexual misconduct by the regulated professionals. Patients may reasonably expect the College to act in good faith in responding to information about practitioners and in taking appropriate steps to prevent sexual assault, and may rely on the College to do so. The interest of patients in being able to seek medical care without risking sexual assault is an important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 those reasons, I find that a prima facie duty of care might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the second stage, residual policy considerations fall to be considered, related to the projected effect of recognizing a duty of care in this case on other legal obligations, the legal system and society more generally. In Cooper the court stated at 555: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step of Anns generally arises only in cases where the duty of care asserted does not fall within a recognized category of recovery. Where it does, we may be satisfied that there are no overriding policy considerations that would negative the duty of care. In this sense, we agree with the Privy Council in Yuen Kun Yeu that the second stage of Anns will seldom arise and that questions of liability will be determined primarily by reference to established and analogous categories of recovery. However, where a duty of care in a novel situation is alleged, as here, we believe it necessary to consider both steps of the Anns test as discussed above. This ensures that before a duty of care is imposed in a new situation, not only are foreseeability and relational proximity present, but there are no broader considerations that would make imposition of a duty of care unwise.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turn to the kinds of policy considerations at the second stage referred to by the Supreme Court of Canada in Cooper and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First, it is not apparent that the law already provides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Second, there was no evidence supporting the conjecture of unlimited liability to an unlimited class if a duty of care is recognized here. I am not prepared to assume that there would be very many cases involving health care professionals abusing patients sexually during medical examinations where the College (in bad faith) failed to act. This is not a class action as were Cooper and Edwards, although it is an action by 19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Third, other reasons of broad policy should be considered. Mr. Martin argued that the College would be hampered in its ability to fulfil its statutory mandate if it were to owe a private law duty of care to persons who might consider that it had acted too quickly, or not quickly enough, or imperfectly, in dealing with allegations or complaints against its members: the College must be able to balance competing interests and act in the broad public interest, which includes a regime of fairness and due process for doctors against whom complaints are made. Mr. Martin also emphasized the quasi-judicial nature of the College's disciplinary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These policy considerations are relevant and important, but they are not necessarily of overwhelming force in these circumstances. It is not obvious how the College's duty to the public as a whole, or its need to balance competing interests and to conduct quasi-judicial disciplinary proceedings with fairness, would conflict with a private law duty to act in good faith in dealing with allegations that a physician had sexually abused his patients. Indeed, on its face, a duty to act in good faith in dealing with such allegations would seem to coincide with the College's duty to the public as a whole, with its obligation to act fairly and judicially, and with the legislative direction set out in the Medical Practitioners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this respect, the situation is different from that in Cooper, where the court stated at 558-59: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regulatory scheme governing mortgage brokers provides a general framework to ensure the efficient operation of the mortgage marketplace. The Registrar must balance a myriad of competing interests, ensuring that the public has access to capital through mortgage financing while at the same time instilling public confidence in the system by determining who is "suitable" and whose proposed registration as a broker is "not objectionable". All of the powers or tools conferred by the Act on the Registrar are necessary to undertake this delicate balancing. Even though to some degree the provisions of the Act serve to protect the interests of investors, the overall scheme of the Act mandates that the Registrar's duty of care is not owed to investors exclusively but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there does not appear to be a comparable mandate to that referred to in Cooper - to ensure the efficient management of a market - or a realistic concern that imposing private liability to one group would operate to the detriment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broad policy considerations do not require a conclusion at this stage that there is no duty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While recognizing, as the Court of Appeal has indicated (for example in Cooper and Kripps), that cases should not be permitted to proceed to trial where there is no realistic possibility of success, I also note the statement by Wilson J. in Hunt that the novelty of the cause of action and the potential for the defendant to present a strong defence should not drive a plaintiff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question before me is whether it is plain and obvious that the plaintiffs' claim is certain to fail. I have concluded that it is not plain and obvious. If the plaintiffs establish what is alleged in the pleadings, the law as it stands permits the conclusion that there is the close and direct relationship between the plaintiffs and the defendant College that is sufficient to ground a duty of care, and that a private common law duty of care can co-exist with the College's general obligation to protect the public interest. Accordingly, I find that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certain to fail. It will of course be for the trial judge to determine whether, on the facts as then proved, a duty of care exists.</w:t>
      </w:r>
      <w:r>
        <w:rPr>
          <w:rFonts w:ascii="arial" w:eastAsia="arial" w:hAnsi="arial" w:cs="arial"/>
          <w:sz w:val="20"/>
          <w:lang w:val="en-US" w:eastAsia="en-US" w:bidi="ar-SA"/>
        </w:rPr>
        <w:cr/>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turn to the plaintiffs' claim based on misfeasance in public office. Even if it is assumed that the College is a "public officer", and taking as proven the facts that the plaintiffs have pleaded, the question is whether the essential elements for this intentional tort may be established on those facts. The plaintiffs neither allege "targeted malice" nor a knowingly illegal act by the College. The leading cases from this province and from Ontario require, for this tort to be established, proof either that the public official intentionally exercised his or her power in order to injure the plaintiff, or that the public official acted knowing that he or she had no power to do the act and that the conduct would probably injure the plaintiff. Proof of "reckless indifference" on its own does not suffice. It is plain and obvious that the plaintiffs' claim that the College was guilty of misfeasance in public office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College's application to strike the claim against 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its application to strike the claim against it based on misfeasance in public office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If counsel wish to speak to the question of costs, they may do so at a time arranged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2" style="position:absolute;z-index:2518896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Logeman v. Rossa, [2006] B.C.J. No. 963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Maras v. Seemore Entertainment Ltd., [2014] B.C.J. No. 1260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Marsnas (Litigation Guardian of) v. Woolley, [2007] B.C.J. No. 176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McGlone (Guardian ad litem of) v. Kelly, [2002] B.C.J. No. 1368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McGuire v. Kernel Construction &amp; Development Ltd., [2019] B.C.J. No. 62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McKinnon v. Petersen, [2009] B.C.J. No. 1587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McMurray v. Marshall, [2005] B.C.J. No. 1456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McNaught v. Alblas, [2006] B.C.J. No. 764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Okanagan-Similkameen (Regional District) v. Associated Engineering (B.C.) Ltd., [2015] B.C.J. No. 1105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O'Neill v. Doe, [2016] B.C.J. No. 2402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Pacific International Development Corp. v. Gourmet Gallery Inc., [2000] B.C.J. No. 1056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Passerin v. Webb, [2018] I.L.R. para. G-2802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Lubin, 2009 CHFL para. 15,552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Pirie v. Skantz, [2015] B.C.J. No. 435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R171 Enterprises Ltd. v. Sunrise Construction Ltd. (c.o.b. Sunrise Homes Ltd.), [2005] B.C.J. No. 1658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Refco Futures (Canada) - REFCO v. SYB Holdings Corp., [2001] B.C.J. No. 1472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Remington Energy Ltd. v. British Columbia (Hydro and Power Authority), [2004] B.C.J. No. 2169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Saanich (District) v. Aviva Insurance Co. of Canada, [2010] B.C.J. No. 1863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Saffari v. Lopez, [2009] B.C.J. No. 1051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Scheffer v. Everett, [2014] B.C.J. No. 124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Schneider v. DeMarco, [2012] B.C.J. No. 2638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Schuppener v. Pioneer Steel Manufacturers Ltd., [2019] B.C.J. No. 465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Naffaa, [2018] B.C.J. No. 227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Soprema Inc. v. Wolrige Mahon LLP, [2016] B.C.J. No. 937</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Sulz v. Canada (Attorney General), [2006] B.C.J. No. 121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Sweeney v. British Columbia, [2018] B.C.J. No. 3457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Thatcher v. Schell, [2005] B.C.J. No. 1709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Tri-X Excavating Ltd. v. Morman, [2018] B.C.J. No. 3101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Vasiliopoulos v. Dosanjh, [2007] B.C.J. No. 1233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Watson v. Charlton, [2016] B.C.J. No. 763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Hicks, [2008] B.C.J. No. 154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Windset Greenhouses (Ladner) Ltd. v. Delta, [2006] B.C.J. No. 459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Crown West Steel Fabricators v. Capri Insurance Services Ltd., [2001] B.C.J. No. 638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Chalmers v. Russell, [2010] B.C.J. No. 2315</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 v. Kouba, [2012] B.C.J. No. 2243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Danicek v. Alexander Holburn Beaudin &amp; Lang, [2010] I.L.R. para. G-2348</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Fabretti v. Gill, [2014] B.C.J. No. 998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Fortin v. Lowden, [2009] B.C.J. No. 1643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Harmati v. Williams, [2016] B.C.J. No. 2490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Hickey v. Pena, [2013] B.C.J. No. 525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Kaboly-Zadeh v. Murchison, [2014] B.C.J. No. 2599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Kuras v. Repo, [2014] B.C.J. No. 2204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Ramsey v. Pacific Press, a Division of Southam Inc., [2000] B.C.J. No. 2422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Wilson, [2013] B.C.J. No. 1783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625536 BC Ltd. v. Strata Plan LMS 4385, [2017] B.C.J. No. 1418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Faulkner v. Duncan (City), [2017] B.C.J. No. 1572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Haynes v. Haynes, [2016] B.C.J. No. 492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Hobbs v. Robertson, [2001] B.C.J. No. 190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Provost v. Bolton, [2018] I.L.R. para. M-3022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V.M. v. Stewart, [2003] B.C.J. No. 1967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2"/>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V)"/>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lowerLetter"/>
      <w:lvlText w:val=" %1)"/>
      <w:lvlJc w:val="left"/>
      <w:pPr>
        <w:tabs>
          <w:tab w:val="num" w:pos="1840"/>
        </w:tabs>
        <w:ind w:left="184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lowerLetter"/>
      <w:lvlText w:val=" %1)"/>
      <w:lvlJc w:val="left"/>
      <w:pPr>
        <w:tabs>
          <w:tab w:val="num" w:pos="1840"/>
        </w:tabs>
        <w:ind w:left="184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391BC0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4FABF96"/>
    <w:multiLevelType w:val="multilevel"/>
    <w:tmpl w:val="00000001"/>
    <w:lvl w:ilvl="0">
      <w:start w:val="1"/>
      <w:numFmt w:val="upp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62C586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0A29B6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10DBE7B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4C1924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7C4C41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BAACDA9"/>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1CB968C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1FB0C678"/>
    <w:multiLevelType w:val="multilevel"/>
    <w:tmpl w:val="00000001"/>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16F8966"/>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37B84F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48BAD3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6161E7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B52413F"/>
    <w:multiLevelType w:val="multilevel"/>
    <w:tmpl w:val="00000001"/>
    <w:lvl w:ilvl="0">
      <w:start w:val="1"/>
      <w:numFmt w:val="decimal"/>
      <w:lvlText w:val="3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2C0BA3E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098908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34E8FBB"/>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47B33E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3607471A"/>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3E02FA5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40C16E5B"/>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40E7C9D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4254D441"/>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48EC400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4BE7F7F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535B33A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5393FE6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54CA21D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5853554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58E5368C"/>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590CCAF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5BBA615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5E47AD70"/>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63D183C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6424922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649FDA80"/>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654B8368"/>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66F34D3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67AEA47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67C5304C"/>
    <w:multiLevelType w:val="multilevel"/>
    <w:tmpl w:val="00000001"/>
    <w:lvl w:ilvl="0">
      <w:start w:val="5"/>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6A7573E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639BFC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8CC5FD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23"/>
  </w:num>
  <w:num w:numId="11">
    <w:abstractNumId w:val="9"/>
  </w:num>
  <w:num w:numId="12">
    <w:abstractNumId w:val="10"/>
  </w:num>
  <w:num w:numId="13">
    <w:abstractNumId w:val="11"/>
  </w:num>
  <w:num w:numId="14">
    <w:abstractNumId w:val="12"/>
  </w:num>
  <w:num w:numId="15">
    <w:abstractNumId w:val="13"/>
  </w:num>
  <w:num w:numId="16">
    <w:abstractNumId w:val="122"/>
  </w:num>
  <w:num w:numId="17">
    <w:abstractNumId w:val="115"/>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116"/>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94"/>
  </w:num>
  <w:num w:numId="75">
    <w:abstractNumId w:val="98"/>
  </w:num>
  <w:num w:numId="76">
    <w:abstractNumId w:val="107"/>
  </w:num>
  <w:num w:numId="77">
    <w:abstractNumId w:val="113"/>
  </w:num>
  <w:num w:numId="78">
    <w:abstractNumId w:val="128"/>
  </w:num>
  <w:num w:numId="79">
    <w:abstractNumId w:val="100"/>
  </w:num>
  <w:num w:numId="80">
    <w:abstractNumId w:val="110"/>
  </w:num>
  <w:num w:numId="81">
    <w:abstractNumId w:val="103"/>
  </w:num>
  <w:num w:numId="82">
    <w:abstractNumId w:val="111"/>
  </w:num>
  <w:num w:numId="83">
    <w:abstractNumId w:val="104"/>
  </w:num>
  <w:num w:numId="84">
    <w:abstractNumId w:val="109"/>
  </w:num>
  <w:num w:numId="85">
    <w:abstractNumId w:val="96"/>
  </w:num>
  <w:num w:numId="86">
    <w:abstractNumId w:val="106"/>
  </w:num>
  <w:num w:numId="87">
    <w:abstractNumId w:val="118"/>
  </w:num>
  <w:num w:numId="88">
    <w:abstractNumId w:val="99"/>
  </w:num>
  <w:num w:numId="89">
    <w:abstractNumId w:val="95"/>
  </w:num>
  <w:num w:numId="90">
    <w:abstractNumId w:val="90"/>
  </w:num>
  <w:num w:numId="91">
    <w:abstractNumId w:val="91"/>
  </w:num>
  <w:num w:numId="92">
    <w:abstractNumId w:val="101"/>
  </w:num>
  <w:num w:numId="93">
    <w:abstractNumId w:val="97"/>
  </w:num>
  <w:num w:numId="94">
    <w:abstractNumId w:val="114"/>
  </w:num>
  <w:num w:numId="95">
    <w:abstractNumId w:val="127"/>
  </w:num>
  <w:num w:numId="96">
    <w:abstractNumId w:val="89"/>
  </w:num>
  <w:num w:numId="97">
    <w:abstractNumId w:val="124"/>
  </w:num>
  <w:num w:numId="98">
    <w:abstractNumId w:val="117"/>
  </w:num>
  <w:num w:numId="99">
    <w:abstractNumId w:val="119"/>
  </w:num>
  <w:num w:numId="100">
    <w:abstractNumId w:val="69"/>
  </w:num>
  <w:num w:numId="101">
    <w:abstractNumId w:val="70"/>
  </w:num>
  <w:num w:numId="102">
    <w:abstractNumId w:val="71"/>
  </w:num>
  <w:num w:numId="103">
    <w:abstractNumId w:val="72"/>
  </w:num>
  <w:num w:numId="104">
    <w:abstractNumId w:val="73"/>
  </w:num>
  <w:num w:numId="105">
    <w:abstractNumId w:val="74"/>
  </w:num>
  <w:num w:numId="106">
    <w:abstractNumId w:val="75"/>
  </w:num>
  <w:num w:numId="107">
    <w:abstractNumId w:val="76"/>
  </w:num>
  <w:num w:numId="108">
    <w:abstractNumId w:val="77"/>
  </w:num>
  <w:num w:numId="109">
    <w:abstractNumId w:val="78"/>
  </w:num>
  <w:num w:numId="110">
    <w:abstractNumId w:val="79"/>
  </w:num>
  <w:num w:numId="111">
    <w:abstractNumId w:val="80"/>
  </w:num>
  <w:num w:numId="112">
    <w:abstractNumId w:val="81"/>
  </w:num>
  <w:num w:numId="113">
    <w:abstractNumId w:val="82"/>
  </w:num>
  <w:num w:numId="114">
    <w:abstractNumId w:val="83"/>
  </w:num>
  <w:num w:numId="115">
    <w:abstractNumId w:val="84"/>
  </w:num>
  <w:num w:numId="116">
    <w:abstractNumId w:val="85"/>
  </w:num>
  <w:num w:numId="117">
    <w:abstractNumId w:val="86"/>
  </w:num>
  <w:num w:numId="118">
    <w:abstractNumId w:val="87"/>
  </w:num>
  <w:num w:numId="119">
    <w:abstractNumId w:val="108"/>
  </w:num>
  <w:num w:numId="120">
    <w:abstractNumId w:val="105"/>
  </w:num>
  <w:num w:numId="121">
    <w:abstractNumId w:val="112"/>
  </w:num>
  <w:num w:numId="122">
    <w:abstractNumId w:val="93"/>
  </w:num>
  <w:num w:numId="123">
    <w:abstractNumId w:val="131"/>
  </w:num>
  <w:num w:numId="124">
    <w:abstractNumId w:val="88"/>
  </w:num>
  <w:num w:numId="125">
    <w:abstractNumId w:val="129"/>
  </w:num>
  <w:num w:numId="126">
    <w:abstractNumId w:val="120"/>
  </w:num>
  <w:num w:numId="127">
    <w:abstractNumId w:val="126"/>
  </w:num>
  <w:num w:numId="128">
    <w:abstractNumId w:val="130"/>
  </w:num>
  <w:num w:numId="129">
    <w:abstractNumId w:val="125"/>
  </w:num>
  <w:num w:numId="130">
    <w:abstractNumId w:val="121"/>
  </w:num>
  <w:num w:numId="131">
    <w:abstractNumId w:val="92"/>
  </w:num>
  <w:num w:numId="132">
    <w:abstractNumId w:val="10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F1-FFFC-B22B-00000-00&amp;context=" TargetMode="External" /><Relationship Id="rId100" Type="http://schemas.openxmlformats.org/officeDocument/2006/relationships/hyperlink" Target="https://advance.lexis.com/api/document?collection=cases-ca&amp;id=urn:contentItem:5JRX-F801-JBM1-M1MC-00000-00&amp;context=" TargetMode="External" /><Relationship Id="rId1000" Type="http://schemas.openxmlformats.org/officeDocument/2006/relationships/hyperlink" Target="https://advance.lexis.com/api/document?collection=cases-ca&amp;id=urn:contentItem:5F7T-S7G1-F5KY-B1F0-00000-00&amp;context=" TargetMode="External" /><Relationship Id="rId1001" Type="http://schemas.openxmlformats.org/officeDocument/2006/relationships/hyperlink" Target="https://advance.lexis.com/api/document?collection=cases-ca&amp;id=urn:contentItem:5F7T-S751-JG02-S299-00000-00&amp;context=" TargetMode="External" /><Relationship Id="rId1002" Type="http://schemas.openxmlformats.org/officeDocument/2006/relationships/header" Target="header136.xml" /><Relationship Id="rId1003" Type="http://schemas.openxmlformats.org/officeDocument/2006/relationships/header" Target="header137.xml" /><Relationship Id="rId1004" Type="http://schemas.openxmlformats.org/officeDocument/2006/relationships/footer" Target="footer136.xml" /><Relationship Id="rId1005" Type="http://schemas.openxmlformats.org/officeDocument/2006/relationships/footer" Target="footer137.xml" /><Relationship Id="rId1006" Type="http://schemas.openxmlformats.org/officeDocument/2006/relationships/header" Target="header138.xml" /><Relationship Id="rId1007" Type="http://schemas.openxmlformats.org/officeDocument/2006/relationships/footer" Target="footer138.xml" /><Relationship Id="rId1008" Type="http://schemas.openxmlformats.org/officeDocument/2006/relationships/hyperlink" Target="https://advance.lexis.com/api/document?collection=cases-ca&amp;id=urn:contentItem:5P8D-XTB1-FGJR-2175-00000-00&amp;context=" TargetMode="External" /><Relationship Id="rId1009" Type="http://schemas.openxmlformats.org/officeDocument/2006/relationships/hyperlink" Target="https://advance.lexis.com/api/document?collection=cases-ca&amp;id=urn:contentItem:5R79-P701-FK0M-S1C1-00000-00&amp;context=" TargetMode="External" /><Relationship Id="rId101" Type="http://schemas.openxmlformats.org/officeDocument/2006/relationships/hyperlink" Target="https://advance.lexis.com/api/document?collection=cases-ca&amp;id=urn:contentItem:5F7T-S7K1-JNY7-X4GJ-00000-00&amp;context=" TargetMode="External" /><Relationship Id="rId1010" Type="http://schemas.openxmlformats.org/officeDocument/2006/relationships/hyperlink" Target="https://advance.lexis.com/api/document?collection=cases-ca&amp;id=urn:contentItem:5PVF-9W91-JP4G-63P6-00000-00&amp;context=" TargetMode="External" /><Relationship Id="rId1011" Type="http://schemas.openxmlformats.org/officeDocument/2006/relationships/hyperlink" Target="https://advance.lexis.com/api/document?collection=cases-ca&amp;id=urn:contentItem:5K9P-92K1-F1H1-217H-00000-00&amp;context=" TargetMode="External" /><Relationship Id="rId1012" Type="http://schemas.openxmlformats.org/officeDocument/2006/relationships/hyperlink" Target="https://advance.lexis.com/api/document?collection=cases-ca&amp;id=urn:contentItem:5M1R-0NK1-DYV0-G097-00000-00&amp;context=" TargetMode="External" /><Relationship Id="rId1013" Type="http://schemas.openxmlformats.org/officeDocument/2006/relationships/hyperlink" Target="https://advance.lexis.com/api/document?collection=cases-ca&amp;id=urn:contentItem:5F8T-N3V1-JTGH-B1D5-00000-00&amp;context=" TargetMode="External" /><Relationship Id="rId1014" Type="http://schemas.openxmlformats.org/officeDocument/2006/relationships/hyperlink" Target="https://advance.lexis.com/api/document?collection=cases-ca&amp;id=urn:contentItem:5PVD-M721-JWJ0-G15P-00000-00&amp;context=" TargetMode="External" /><Relationship Id="rId1015" Type="http://schemas.openxmlformats.org/officeDocument/2006/relationships/hyperlink" Target="https://advance.lexis.com/api/document?collection=cases-ca&amp;id=urn:contentItem:5GCC-XVB1-FK0M-S4TJ-00000-00&amp;context=" TargetMode="External" /><Relationship Id="rId1016" Type="http://schemas.openxmlformats.org/officeDocument/2006/relationships/hyperlink" Target="https://advance.lexis.com/api/document?collection=cases-ca&amp;id=urn:contentItem:5F7T-S7H1-F016-S479-00000-00&amp;context=" TargetMode="External" /><Relationship Id="rId1017" Type="http://schemas.openxmlformats.org/officeDocument/2006/relationships/hyperlink" Target="https://advance.lexis.com/api/document?collection=cases-ca&amp;id=urn:contentItem:5F8W-M491-JWBS-60M4-00000-00&amp;context=" TargetMode="External" /><Relationship Id="rId1018" Type="http://schemas.openxmlformats.org/officeDocument/2006/relationships/hyperlink" Target="https://advance.lexis.com/api/document?collection=cases-ca&amp;id=urn:contentItem:5F8P-SDP1-JP4G-61SJ-00000-00&amp;context=" TargetMode="External" /><Relationship Id="rId1019" Type="http://schemas.openxmlformats.org/officeDocument/2006/relationships/hyperlink" Target="https://advance.lexis.com/api/document?collection=cases-ca&amp;id=urn:contentItem:5F8P-SDN1-JJD0-G2WS-00000-00&amp;context=" TargetMode="External" /><Relationship Id="rId102" Type="http://schemas.openxmlformats.org/officeDocument/2006/relationships/hyperlink" Target="https://advance.lexis.com/api/document?collection=cases-ca&amp;id=urn:contentItem:5HWC-YXF1-F60C-X4P2-00000-00&amp;context=" TargetMode="External" /><Relationship Id="rId1020" Type="http://schemas.openxmlformats.org/officeDocument/2006/relationships/hyperlink" Target="https://advance.lexis.com/api/document?collection=cases-ca&amp;id=urn:contentItem:5F7T-S711-JNS1-M180-00000-00&amp;context=" TargetMode="External" /><Relationship Id="rId1021" Type="http://schemas.openxmlformats.org/officeDocument/2006/relationships/hyperlink" Target="https://advance.lexis.com/api/document?collection=cases-ca&amp;id=urn:contentItem:5F7T-S721-F4NT-X2NM-00000-00&amp;context=" TargetMode="External" /><Relationship Id="rId1022" Type="http://schemas.openxmlformats.org/officeDocument/2006/relationships/hyperlink" Target="https://advance.lexis.com/api/document?collection=cases-ca&amp;id=urn:contentItem:5F8T-N3T1-JGHR-M1PT-00000-00&amp;context=" TargetMode="External" /><Relationship Id="rId1023" Type="http://schemas.openxmlformats.org/officeDocument/2006/relationships/header" Target="header139.xml" /><Relationship Id="rId1024" Type="http://schemas.openxmlformats.org/officeDocument/2006/relationships/header" Target="header140.xml" /><Relationship Id="rId1025" Type="http://schemas.openxmlformats.org/officeDocument/2006/relationships/footer" Target="footer139.xml" /><Relationship Id="rId1026" Type="http://schemas.openxmlformats.org/officeDocument/2006/relationships/footer" Target="footer140.xml" /><Relationship Id="rId1027" Type="http://schemas.openxmlformats.org/officeDocument/2006/relationships/header" Target="header141.xml" /><Relationship Id="rId1028" Type="http://schemas.openxmlformats.org/officeDocument/2006/relationships/footer" Target="footer141.xml" /><Relationship Id="rId1029" Type="http://schemas.openxmlformats.org/officeDocument/2006/relationships/hyperlink" Target="https://advance.lexis.com/api/document?collection=cases-ca&amp;id=urn:contentItem:5JBT-WT01-JT42-S16D-00000-00&amp;context=" TargetMode="External" /><Relationship Id="rId103" Type="http://schemas.openxmlformats.org/officeDocument/2006/relationships/hyperlink" Target="https://advance.lexis.com/api/document?collection=cases-ca&amp;id=urn:contentItem:5F8T-N3V1-JFKM-609G-00000-00&amp;context=" TargetMode="External" /><Relationship Id="rId1030" Type="http://schemas.openxmlformats.org/officeDocument/2006/relationships/hyperlink" Target="https://advance.lexis.com/api/document?collection=cases-ca&amp;id=urn:contentItem:5F8T-N3V1-FC1F-M3WJ-00000-00&amp;context=" TargetMode="External" /><Relationship Id="rId1031" Type="http://schemas.openxmlformats.org/officeDocument/2006/relationships/hyperlink" Target="https://advance.lexis.com/api/document?collection=cases-ca&amp;id=urn:contentItem:5F7T-S7K1-JSJC-X0S6-00000-00&amp;context=" TargetMode="External" /><Relationship Id="rId1032" Type="http://schemas.openxmlformats.org/officeDocument/2006/relationships/hyperlink" Target="https://advance.lexis.com/api/document?collection=cases-ca&amp;id=urn:contentItem:5F7T-S7H1-K054-G24F-00000-00&amp;context=" TargetMode="External" /><Relationship Id="rId1033" Type="http://schemas.openxmlformats.org/officeDocument/2006/relationships/hyperlink" Target="https://advance.lexis.com/api/document?collection=cases-ca&amp;id=urn:contentItem:5F7T-S7G1-JX3N-B2HR-00000-00&amp;context=" TargetMode="External" /><Relationship Id="rId1034" Type="http://schemas.openxmlformats.org/officeDocument/2006/relationships/header" Target="header142.xml" /><Relationship Id="rId1035" Type="http://schemas.openxmlformats.org/officeDocument/2006/relationships/header" Target="header143.xml" /><Relationship Id="rId1036" Type="http://schemas.openxmlformats.org/officeDocument/2006/relationships/footer" Target="footer142.xml" /><Relationship Id="rId1037" Type="http://schemas.openxmlformats.org/officeDocument/2006/relationships/footer" Target="footer143.xml" /><Relationship Id="rId1038" Type="http://schemas.openxmlformats.org/officeDocument/2006/relationships/header" Target="header144.xml" /><Relationship Id="rId1039" Type="http://schemas.openxmlformats.org/officeDocument/2006/relationships/footer" Target="footer144.xml" /><Relationship Id="rId104" Type="http://schemas.openxmlformats.org/officeDocument/2006/relationships/hyperlink" Target="https://advance.lexis.com/api/document?collection=cases-ca&amp;id=urn:contentItem:5F7T-S7F1-DXWW-23PX-00000-00&amp;context=" TargetMode="External" /><Relationship Id="rId1040" Type="http://schemas.openxmlformats.org/officeDocument/2006/relationships/hyperlink" Target="https://advance.lexis.com/api/document?collection=cases-ca&amp;id=urn:contentItem:5F7T-S771-JJD0-G15H-00000-00&amp;context=" TargetMode="External" /><Relationship Id="rId1041" Type="http://schemas.openxmlformats.org/officeDocument/2006/relationships/hyperlink" Target="https://advance.lexis.com/api/document?collection=cases-ca&amp;id=urn:contentItem:5K6Y-81T1-F361-M3B2-00000-00&amp;context=" TargetMode="External" /><Relationship Id="rId1042" Type="http://schemas.openxmlformats.org/officeDocument/2006/relationships/hyperlink" Target="https://advance.lexis.com/api/document?collection=cases-ca&amp;id=urn:contentItem:5F7T-S751-JP4G-612N-00000-00&amp;context=" TargetMode="External" /><Relationship Id="rId1043" Type="http://schemas.openxmlformats.org/officeDocument/2006/relationships/hyperlink" Target="https://advance.lexis.com/api/document?collection=cases-ca&amp;id=urn:contentItem:5F81-VJX1-FGCG-S2YY-00000-00&amp;context=" TargetMode="External" /><Relationship Id="rId1044" Type="http://schemas.openxmlformats.org/officeDocument/2006/relationships/hyperlink" Target="https://advance.lexis.com/api/document?collection=cases-ca&amp;id=urn:contentItem:5F8T-N3R1-FJDY-X35F-00000-00&amp;context=" TargetMode="External" /><Relationship Id="rId1045" Type="http://schemas.openxmlformats.org/officeDocument/2006/relationships/header" Target="header145.xml" /><Relationship Id="rId1046" Type="http://schemas.openxmlformats.org/officeDocument/2006/relationships/header" Target="header146.xml" /><Relationship Id="rId1047" Type="http://schemas.openxmlformats.org/officeDocument/2006/relationships/footer" Target="footer145.xml" /><Relationship Id="rId1048" Type="http://schemas.openxmlformats.org/officeDocument/2006/relationships/footer" Target="footer146.xml" /><Relationship Id="rId1049" Type="http://schemas.openxmlformats.org/officeDocument/2006/relationships/header" Target="header147.xml" /><Relationship Id="rId105" Type="http://schemas.openxmlformats.org/officeDocument/2006/relationships/hyperlink" Target="https://advance.lexis.com/api/document?collection=cases-ca&amp;id=urn:contentItem:5F7T-S7F1-FBN1-21G0-00000-00&amp;context=" TargetMode="External" /><Relationship Id="rId1050" Type="http://schemas.openxmlformats.org/officeDocument/2006/relationships/footer" Target="footer147.xml" /><Relationship Id="rId1051" Type="http://schemas.openxmlformats.org/officeDocument/2006/relationships/hyperlink" Target="https://advance.lexis.com/api/document?collection=cases-ca&amp;id=urn:contentItem:5R79-P701-FK0M-S1C5-00000-00&amp;context=" TargetMode="External" /><Relationship Id="rId1052" Type="http://schemas.openxmlformats.org/officeDocument/2006/relationships/hyperlink" Target="https://advance.lexis.com/api/document?collection=cases-ca&amp;id=urn:contentItem:5PHP-1331-F956-S2BW-00000-00&amp;context=" TargetMode="External" /><Relationship Id="rId1053" Type="http://schemas.openxmlformats.org/officeDocument/2006/relationships/hyperlink" Target="https://advance.lexis.com/api/document?collection=cases-ca&amp;id=urn:contentItem:5F7V-3DK1-JNY7-X2RG-00000-00&amp;context=" TargetMode="External" /><Relationship Id="rId1054" Type="http://schemas.openxmlformats.org/officeDocument/2006/relationships/hyperlink" Target="https://advance.lexis.com/api/document?collection=cases-ca&amp;id=urn:contentItem:5F7T-S6R1-DXWW-22VJ-00000-00&amp;context=" TargetMode="External" /><Relationship Id="rId1055" Type="http://schemas.openxmlformats.org/officeDocument/2006/relationships/hyperlink" Target="https://advance.lexis.com/api/document?collection=cases-ca&amp;id=urn:contentItem:5F7V-3DF1-K0HK-2126-00000-00&amp;context=" TargetMode="External" /><Relationship Id="rId1056" Type="http://schemas.openxmlformats.org/officeDocument/2006/relationships/hyperlink" Target="https://advance.lexis.com/api/document?collection=cases-ca&amp;id=urn:contentItem:5F7T-XPY1-DY33-B23K-00000-00&amp;context=" TargetMode="External" /><Relationship Id="rId1057" Type="http://schemas.openxmlformats.org/officeDocument/2006/relationships/hyperlink" Target="https://advance.lexis.com/api/document?collection=cases-ca&amp;id=urn:contentItem:5F7T-XPW1-JJK6-S31B-00000-00&amp;context=" TargetMode="External" /><Relationship Id="rId1058" Type="http://schemas.openxmlformats.org/officeDocument/2006/relationships/hyperlink" Target="https://advance.lexis.com/api/document?collection=cases-ca&amp;id=urn:contentItem:5F7T-S6V1-JFKM-6151-00000-00&amp;context=" TargetMode="External" /><Relationship Id="rId1059" Type="http://schemas.openxmlformats.org/officeDocument/2006/relationships/hyperlink" Target="https://advance.lexis.com/api/document?collection=cases-ca&amp;id=urn:contentItem:5F81-VJW1-K0HK-2263-00000-00&amp;context=" TargetMode="External" /><Relationship Id="rId106" Type="http://schemas.openxmlformats.org/officeDocument/2006/relationships/hyperlink" Target="https://advance.lexis.com/api/document?collection=cases-ca&amp;id=urn:contentItem:5F7T-S7D1-FC6N-X0S1-00000-00&amp;context=" TargetMode="External" /><Relationship Id="rId1060" Type="http://schemas.openxmlformats.org/officeDocument/2006/relationships/hyperlink" Target="https://advance.lexis.com/api/document?collection=cases-ca&amp;id=urn:contentItem:5F8P-SF21-FH4C-X1PD-00000-00&amp;context=" TargetMode="External" /><Relationship Id="rId1061" Type="http://schemas.openxmlformats.org/officeDocument/2006/relationships/hyperlink" Target="https://advance.lexis.com/api/document?collection=cases-ca&amp;id=urn:contentItem:5F81-VJW1-JF75-M1J8-00000-00&amp;context=" TargetMode="External" /><Relationship Id="rId1062" Type="http://schemas.openxmlformats.org/officeDocument/2006/relationships/hyperlink" Target="https://advance.lexis.com/api/document?collection=cases-ca&amp;id=urn:contentItem:5F8P-SCS1-JB2B-S01X-00000-00&amp;context=" TargetMode="External" /><Relationship Id="rId1063" Type="http://schemas.openxmlformats.org/officeDocument/2006/relationships/hyperlink" Target="https://advance.lexis.com/api/document?collection=cases-ca&amp;id=urn:contentItem:5F8P-SCY1-F65M-62JY-00000-00&amp;context=" TargetMode="External" /><Relationship Id="rId1064" Type="http://schemas.openxmlformats.org/officeDocument/2006/relationships/hyperlink" Target="https://advance.lexis.com/api/document?collection=cases-ca&amp;id=urn:contentItem:5F16-9361-JYYX-634C-00000-00&amp;context=" TargetMode="External" /><Relationship Id="rId1065" Type="http://schemas.openxmlformats.org/officeDocument/2006/relationships/hyperlink" Target="https://advance.lexis.com/api/document?collection=cases-ca&amp;id=urn:contentItem:5F16-93D1-F57G-S4DN-00000-00&amp;context=" TargetMode="External" /><Relationship Id="rId1066" Type="http://schemas.openxmlformats.org/officeDocument/2006/relationships/hyperlink" Target="https://advance.lexis.com/api/document?collection=cases-ca&amp;id=urn:contentItem:5F8P-SG11-FGJR-20FY-00000-00&amp;context=" TargetMode="External" /><Relationship Id="rId1067" Type="http://schemas.openxmlformats.org/officeDocument/2006/relationships/hyperlink" Target="https://advance.lexis.com/api/document?collection=cases-ca&amp;id=urn:contentItem:5KW8-4K51-JS0R-21VM-00000-00&amp;context=" TargetMode="External" /><Relationship Id="rId1068" Type="http://schemas.openxmlformats.org/officeDocument/2006/relationships/hyperlink" Target="https://advance.lexis.com/api/document?collection=cases-ca&amp;id=urn:contentItem:5F8P-SCJ1-JNJT-B3JD-00000-00&amp;context=" TargetMode="External" /><Relationship Id="rId1069" Type="http://schemas.openxmlformats.org/officeDocument/2006/relationships/hyperlink" Target="https://advance.lexis.com/api/document?collection=cases-ca&amp;id=urn:contentItem:5F16-9301-JS0R-2033-00000-00&amp;context=" TargetMode="External" /><Relationship Id="rId107" Type="http://schemas.openxmlformats.org/officeDocument/2006/relationships/hyperlink" Target="https://advance.lexis.com/api/document?collection=cases-ca&amp;id=urn:contentItem:5F7T-S761-JGHR-M2JM-00000-00&amp;context=" TargetMode="External" /><Relationship Id="rId1070" Type="http://schemas.openxmlformats.org/officeDocument/2006/relationships/hyperlink" Target="https://advance.lexis.com/api/document?collection=cases-ca&amp;id=urn:contentItem:5F8P-SD21-F873-B0NC-00000-00&amp;context=" TargetMode="External" /><Relationship Id="rId1071" Type="http://schemas.openxmlformats.org/officeDocument/2006/relationships/hyperlink" Target="https://advance.lexis.com/api/document?collection=cases-ca&amp;id=urn:contentItem:5F7V-3DH1-DXPM-S1JC-00000-00&amp;context=" TargetMode="External" /><Relationship Id="rId1072" Type="http://schemas.openxmlformats.org/officeDocument/2006/relationships/hyperlink" Target="https://advance.lexis.com/api/document?collection=cases-ca&amp;id=urn:contentItem:5F8T-N3V1-JTGH-B16R-00000-00&amp;context=" TargetMode="External" /><Relationship Id="rId1073" Type="http://schemas.openxmlformats.org/officeDocument/2006/relationships/hyperlink" Target="https://advance.lexis.com/api/document?collection=cases-ca&amp;id=urn:contentItem:5F8T-N3T1-JJSF-2339-00000-00&amp;context=" TargetMode="External" /><Relationship Id="rId1074" Type="http://schemas.openxmlformats.org/officeDocument/2006/relationships/hyperlink" Target="https://advance.lexis.com/api/document?collection=cases-ca&amp;id=urn:contentItem:5F8T-N3V1-FC1F-M42T-00000-00&amp;context=" TargetMode="External" /><Relationship Id="rId1075" Type="http://schemas.openxmlformats.org/officeDocument/2006/relationships/hyperlink" Target="https://advance.lexis.com/api/document?collection=cases-ca&amp;id=urn:contentItem:5F7T-S771-F361-M1PY-00000-00&amp;context=" TargetMode="External" /><Relationship Id="rId1076" Type="http://schemas.openxmlformats.org/officeDocument/2006/relationships/hyperlink" Target="https://advance.lexis.com/api/document?collection=legislation-ca&amp;id=urn:contentItem:5W2C-X5K1-F4W2-600C-00000-00&amp;context=" TargetMode="External" /><Relationship Id="rId1077" Type="http://schemas.openxmlformats.org/officeDocument/2006/relationships/hyperlink" Target="https://advance.lexis.com/api/document?collection=cases-ca&amp;id=urn:contentItem:5F7T-S731-FFFC-B0FN-00000-00&amp;context=" TargetMode="External" /><Relationship Id="rId1078" Type="http://schemas.openxmlformats.org/officeDocument/2006/relationships/hyperlink" Target="https://advance.lexis.com/api/document?collection=cases-ca&amp;id=urn:contentItem:5F7T-S751-JBM1-M231-00000-00&amp;context=" TargetMode="External" /><Relationship Id="rId1079" Type="http://schemas.openxmlformats.org/officeDocument/2006/relationships/hyperlink" Target="https://advance.lexis.com/api/document?collection=cases-ca&amp;id=urn:contentItem:5F7T-S7D1-JS5Y-B20J-00000-00&amp;context=" TargetMode="External" /><Relationship Id="rId108" Type="http://schemas.openxmlformats.org/officeDocument/2006/relationships/hyperlink" Target="https://advance.lexis.com/api/document?collection=cases-ca&amp;id=urn:contentItem:5F7T-S7N1-JGHR-M382-00000-00&amp;context=" TargetMode="External" /><Relationship Id="rId1080" Type="http://schemas.openxmlformats.org/officeDocument/2006/relationships/header" Target="header148.xml" /><Relationship Id="rId1081" Type="http://schemas.openxmlformats.org/officeDocument/2006/relationships/header" Target="header149.xml" /><Relationship Id="rId1082" Type="http://schemas.openxmlformats.org/officeDocument/2006/relationships/footer" Target="footer148.xml" /><Relationship Id="rId1083" Type="http://schemas.openxmlformats.org/officeDocument/2006/relationships/footer" Target="footer149.xml" /><Relationship Id="rId1084" Type="http://schemas.openxmlformats.org/officeDocument/2006/relationships/header" Target="header150.xml" /><Relationship Id="rId1085" Type="http://schemas.openxmlformats.org/officeDocument/2006/relationships/footer" Target="footer150.xml" /><Relationship Id="rId1086" Type="http://schemas.openxmlformats.org/officeDocument/2006/relationships/hyperlink" Target="https://advance.lexis.com/api/document?collection=cases-ca&amp;id=urn:contentItem:5F7T-S7C1-JCJ5-20KK-00000-00&amp;context=" TargetMode="External" /><Relationship Id="rId1087" Type="http://schemas.openxmlformats.org/officeDocument/2006/relationships/hyperlink" Target="https://advance.lexis.com/api/document?collection=legislation-ca&amp;id=urn:contentItem:5F9J-MWR1-FC6N-X20B-00000-00&amp;context=" TargetMode="External" /><Relationship Id="rId1088" Type="http://schemas.openxmlformats.org/officeDocument/2006/relationships/hyperlink" Target="https://advance.lexis.com/api/document?collection=legislation-ca&amp;id=urn:contentItem:5F41-1FG1-DXHD-G1RP-00000-00&amp;context=" TargetMode="External" /><Relationship Id="rId1089" Type="http://schemas.openxmlformats.org/officeDocument/2006/relationships/hyperlink" Target="https://advance.lexis.com/api/document?collection=cases-ca&amp;id=urn:contentItem:5F81-VJX1-FGY5-M3DK-00000-00&amp;context=" TargetMode="External" /><Relationship Id="rId109" Type="http://schemas.openxmlformats.org/officeDocument/2006/relationships/hyperlink" Target="https://advance.lexis.com/api/document?collection=cases-ca&amp;id=urn:contentItem:5F7T-S771-F81W-22JV-00000-00&amp;context=" TargetMode="External" /><Relationship Id="rId1090" Type="http://schemas.openxmlformats.org/officeDocument/2006/relationships/hyperlink" Target="https://advance.lexis.com/api/document?collection=cases-ca&amp;id=urn:contentItem:5F8T-N3V1-FC1F-M49K-00000-00&amp;context=" TargetMode="External" /><Relationship Id="rId1091" Type="http://schemas.openxmlformats.org/officeDocument/2006/relationships/hyperlink" Target="https://advance.lexis.com/api/document?collection=cases-ca&amp;id=urn:contentItem:5F8P-SDG1-JXNB-604K-00000-00&amp;context=" TargetMode="External" /><Relationship Id="rId1092" Type="http://schemas.openxmlformats.org/officeDocument/2006/relationships/hyperlink" Target="https://advance.lexis.com/api/document?collection=legislation-ca&amp;id=urn:contentItem:5W07-7G21-K0HK-245G-00000-00&amp;context=" TargetMode="External" /><Relationship Id="rId1093" Type="http://schemas.openxmlformats.org/officeDocument/2006/relationships/hyperlink" Target="https://advance.lexis.com/api/document?collection=cases-ca&amp;id=urn:contentItem:5F7T-S7B1-JSRM-60F4-00000-00&amp;context=" TargetMode="External" /><Relationship Id="rId1094" Type="http://schemas.openxmlformats.org/officeDocument/2006/relationships/hyperlink" Target="https://advance.lexis.com/api/document?collection=cases-ca&amp;id=urn:contentItem:5F8N-K701-JWR6-S2B5-00000-00&amp;context=" TargetMode="External" /><Relationship Id="rId1095" Type="http://schemas.openxmlformats.org/officeDocument/2006/relationships/hyperlink" Target="https://advance.lexis.com/api/document?collection=cases-ca&amp;id=urn:contentItem:5F8P-SD91-F27X-61D0-00000-00&amp;context=" TargetMode="External" /><Relationship Id="rId1096" Type="http://schemas.openxmlformats.org/officeDocument/2006/relationships/hyperlink" Target="https://advance.lexis.com/api/document?collection=cases-ca&amp;id=urn:contentItem:5F81-VJX1-F5KY-B4FD-00000-00&amp;context=" TargetMode="External" /><Relationship Id="rId1097" Type="http://schemas.openxmlformats.org/officeDocument/2006/relationships/hyperlink" Target="https://advance.lexis.com/api/document?collection=cases-ca&amp;id=urn:contentItem:5F7T-S741-F57G-S1FD-00000-00&amp;context=" TargetMode="External" /><Relationship Id="rId1098" Type="http://schemas.openxmlformats.org/officeDocument/2006/relationships/hyperlink" Target="https://advance.lexis.com/api/document?collection=cases-ca&amp;id=urn:contentItem:5F82-1SD1-F8D9-M1V9-00000-00&amp;context=" TargetMode="External" /><Relationship Id="rId1099" Type="http://schemas.openxmlformats.org/officeDocument/2006/relationships/hyperlink" Target="https://advance.lexis.com/api/document?collection=cases-ca&amp;id=urn:contentItem:5F81-VJX1-FFTT-X1GR-00000-00&amp;context=" TargetMode="External" /><Relationship Id="rId11" Type="http://schemas.openxmlformats.org/officeDocument/2006/relationships/hyperlink" Target="https://advance.lexis.com/api/document?collection=legislation-ca&amp;id=urn:contentItem:5F41-1FJ1-JBDT-B067-00000-00&amp;context=" TargetMode="External" /><Relationship Id="rId110" Type="http://schemas.openxmlformats.org/officeDocument/2006/relationships/hyperlink" Target="https://advance.lexis.com/api/document?collection=cases-ca&amp;id=urn:contentItem:5F8T-N3V1-FH4C-X1XK-00000-00&amp;context=" TargetMode="External" /><Relationship Id="rId1100" Type="http://schemas.openxmlformats.org/officeDocument/2006/relationships/hyperlink" Target="https://advance.lexis.com/api/document?collection=cases-ca&amp;id=urn:contentItem:5F81-VJX1-JX3N-B1C3-00000-00&amp;context=" TargetMode="External" /><Relationship Id="rId1101" Type="http://schemas.openxmlformats.org/officeDocument/2006/relationships/hyperlink" Target="https://advance.lexis.com/api/document?collection=cases-ca&amp;id=urn:contentItem:5F8P-SDD1-JK4W-M48T-00000-00&amp;context=" TargetMode="External" /><Relationship Id="rId1102" Type="http://schemas.openxmlformats.org/officeDocument/2006/relationships/hyperlink" Target="https://advance.lexis.com/api/document?collection=cases-ca&amp;id=urn:contentItem:5F7T-S781-FH4C-X32Y-00000-00&amp;context=" TargetMode="External" /><Relationship Id="rId1103" Type="http://schemas.openxmlformats.org/officeDocument/2006/relationships/hyperlink" Target="https://advance.lexis.com/api/document?collection=cases-ca&amp;id=urn:contentItem:5F82-1SF1-JXG3-X282-00000-00&amp;context=" TargetMode="External" /><Relationship Id="rId1104" Type="http://schemas.openxmlformats.org/officeDocument/2006/relationships/hyperlink" Target="https://advance.lexis.com/api/document?collection=cases-ca&amp;id=urn:contentItem:5F81-VJX1-JJYN-B53M-00000-00&amp;context=" TargetMode="External" /><Relationship Id="rId1105" Type="http://schemas.openxmlformats.org/officeDocument/2006/relationships/hyperlink" Target="https://advance.lexis.com/api/document?collection=cases-ca&amp;id=urn:contentItem:5F82-1SF1-K054-G4DJ-00000-00&amp;context=" TargetMode="External" /><Relationship Id="rId1106" Type="http://schemas.openxmlformats.org/officeDocument/2006/relationships/hyperlink" Target="https://advance.lexis.com/api/document?collection=cases-ca&amp;id=urn:contentItem:5F8T-N3R1-JNS1-M18G-00000-00&amp;context=" TargetMode="External" /><Relationship Id="rId1107" Type="http://schemas.openxmlformats.org/officeDocument/2006/relationships/hyperlink" Target="https://advance.lexis.com/api/document?collection=cases-ca&amp;id=urn:contentItem:5F7T-S7C1-JS0R-22CK-00000-00&amp;context=" TargetMode="External" /><Relationship Id="rId1108" Type="http://schemas.openxmlformats.org/officeDocument/2006/relationships/hyperlink" Target="https://advance.lexis.com/api/document?collection=analytical-materials-ca&amp;id=urn:contentItem:5RXP-7WY1-F8KH-X538-00000-00&amp;context=" TargetMode="External" /><Relationship Id="rId1109" Type="http://schemas.openxmlformats.org/officeDocument/2006/relationships/hyperlink" Target="https://advance.lexis.com/api/document?collection=cases-ca&amp;id=urn:contentItem:5F8P-SGB1-JKB3-X1DN-00000-00&amp;context=" TargetMode="External" /><Relationship Id="rId111" Type="http://schemas.openxmlformats.org/officeDocument/2006/relationships/hyperlink" Target="https://advance.lexis.com/api/document?collection=cases-ca&amp;id=urn:contentItem:5F7T-S7H1-JCRC-B18F-00000-00&amp;context=" TargetMode="External" /><Relationship Id="rId1110" Type="http://schemas.openxmlformats.org/officeDocument/2006/relationships/hyperlink" Target="https://advance.lexis.com/api/document?collection=cases-ca&amp;id=urn:contentItem:5F81-VJX1-JJYN-B4V2-00000-00&amp;context=" TargetMode="External" /><Relationship Id="rId1111" Type="http://schemas.openxmlformats.org/officeDocument/2006/relationships/hyperlink" Target="https://advance.lexis.com/api/document?collection=cases-ca&amp;id=urn:contentItem:5F7T-S741-DXPM-S0YC-00000-00&amp;context=" TargetMode="External" /><Relationship Id="rId1112" Type="http://schemas.openxmlformats.org/officeDocument/2006/relationships/hyperlink" Target="https://advance.lexis.com/api/document?collection=cases-ca&amp;id=urn:contentItem:5F7T-S781-F06F-23N7-00000-00&amp;context=" TargetMode="External" /><Relationship Id="rId1113" Type="http://schemas.openxmlformats.org/officeDocument/2006/relationships/hyperlink" Target="https://advance.lexis.com/api/document?collection=cases-ca&amp;id=urn:contentItem:5F8P-SCT1-JP4G-60K0-00000-00&amp;context=" TargetMode="External" /><Relationship Id="rId1114" Type="http://schemas.openxmlformats.org/officeDocument/2006/relationships/hyperlink" Target="https://advance.lexis.com/api/document?collection=cases-ca&amp;id=urn:contentItem:5F7T-S741-F7VM-S2VJ-00000-00&amp;context=" TargetMode="External" /><Relationship Id="rId1115" Type="http://schemas.openxmlformats.org/officeDocument/2006/relationships/numbering" Target="numbering.xml" /><Relationship Id="rId1116" Type="http://schemas.openxmlformats.org/officeDocument/2006/relationships/styles" Target="styles.xml" /><Relationship Id="rId112" Type="http://schemas.openxmlformats.org/officeDocument/2006/relationships/hyperlink" Target="https://advance.lexis.com/api/document?collection=cases-ca&amp;id=urn:contentItem:5F7T-S781-F06F-243P-00000-00&amp;context=" TargetMode="External" /><Relationship Id="rId113" Type="http://schemas.openxmlformats.org/officeDocument/2006/relationships/hyperlink" Target="https://advance.lexis.com/api/document?collection=cases-ca&amp;id=urn:contentItem:5F7T-S7C1-FGRY-B09V-00000-00&amp;context=" TargetMode="External" /><Relationship Id="rId114" Type="http://schemas.openxmlformats.org/officeDocument/2006/relationships/hyperlink" Target="https://advance.lexis.com/api/document?collection=cases-ca&amp;id=urn:contentItem:5F7T-S7K1-DXWW-201X-00000-00&amp;context=" TargetMode="External" /><Relationship Id="rId115" Type="http://schemas.openxmlformats.org/officeDocument/2006/relationships/hyperlink" Target="https://advance.lexis.com/api/document?collection=cases-ca&amp;id=urn:contentItem:5F7T-S7N1-JWR6-S253-00000-00&amp;context=" TargetMode="External" /><Relationship Id="rId116" Type="http://schemas.openxmlformats.org/officeDocument/2006/relationships/hyperlink" Target="https://advance.lexis.com/api/document?collection=cases-ca&amp;id=urn:contentItem:5F7T-S7H1-F016-S3R5-00000-00&amp;context=" TargetMode="External" /><Relationship Id="rId117" Type="http://schemas.openxmlformats.org/officeDocument/2006/relationships/hyperlink" Target="https://advance.lexis.com/api/document?collection=cases-ca&amp;id=urn:contentItem:5F81-VJY1-JPGX-S4KN-00000-00&amp;context=" TargetMode="External" /><Relationship Id="rId118" Type="http://schemas.openxmlformats.org/officeDocument/2006/relationships/hyperlink" Target="https://advance.lexis.com/api/document?collection=cases-ca&amp;id=urn:contentItem:5F82-1SJ1-JBDT-B4BB-00000-00&amp;context=" TargetMode="External" /><Relationship Id="rId119" Type="http://schemas.openxmlformats.org/officeDocument/2006/relationships/hyperlink" Target="https://advance.lexis.com/api/document?collection=cases-ca&amp;id=urn:contentItem:5F8P-SD81-JX8W-M4GM-00000-00&amp;context=" TargetMode="External" /><Relationship Id="rId12" Type="http://schemas.openxmlformats.org/officeDocument/2006/relationships/hyperlink" Target="https://advance.lexis.com/api/document?collection=cases-ca&amp;id=urn:contentItem:5F7T-S731-JNJT-B1XC-00000-00&amp;context=" TargetMode="External" /><Relationship Id="rId120" Type="http://schemas.openxmlformats.org/officeDocument/2006/relationships/hyperlink" Target="https://advance.lexis.com/api/document?collection=cases-ca&amp;id=urn:contentItem:5F8P-SD81-JX8W-M4BP-00000-00&amp;context=" TargetMode="External" /><Relationship Id="rId121" Type="http://schemas.openxmlformats.org/officeDocument/2006/relationships/hyperlink" Target="https://advance.lexis.com/api/document?collection=cases-ca&amp;id=urn:contentItem:5F8P-SDC1-JJ6S-605G-00000-00&amp;context=" TargetMode="External" /><Relationship Id="rId122" Type="http://schemas.openxmlformats.org/officeDocument/2006/relationships/hyperlink" Target="https://advance.lexis.com/api/document?collection=cases-ca&amp;id=urn:contentItem:5GB3-MY31-JX3N-B2D7-00000-00&amp;context=" TargetMode="External" /><Relationship Id="rId123" Type="http://schemas.openxmlformats.org/officeDocument/2006/relationships/header" Target="header16.xml" /><Relationship Id="rId124" Type="http://schemas.openxmlformats.org/officeDocument/2006/relationships/header" Target="header17.xml" /><Relationship Id="rId125" Type="http://schemas.openxmlformats.org/officeDocument/2006/relationships/footer" Target="footer16.xml" /><Relationship Id="rId126" Type="http://schemas.openxmlformats.org/officeDocument/2006/relationships/footer" Target="footer17.xml" /><Relationship Id="rId127" Type="http://schemas.openxmlformats.org/officeDocument/2006/relationships/header" Target="header18.xml" /><Relationship Id="rId128" Type="http://schemas.openxmlformats.org/officeDocument/2006/relationships/footer" Target="footer18.xml" /><Relationship Id="rId129" Type="http://schemas.openxmlformats.org/officeDocument/2006/relationships/hyperlink" Target="https://advance.lexis.com/api/document?collection=cases-ca&amp;id=urn:contentItem:5F7T-S7J1-JYYX-6231-00000-00&amp;context=" TargetMode="External" /><Relationship Id="rId13" Type="http://schemas.openxmlformats.org/officeDocument/2006/relationships/hyperlink" Target="https://advance.lexis.com/api/document?collection=cases-ca&amp;id=urn:contentItem:5F7T-S6T1-FJTD-G1S3-00000-00&amp;context=" TargetMode="External" /><Relationship Id="rId130" Type="http://schemas.openxmlformats.org/officeDocument/2006/relationships/hyperlink" Target="https://advance.lexis.com/api/document?collection=cases-ca&amp;id=urn:contentItem:5K6Y-81M1-DXHD-G2PS-00000-00&amp;context=" TargetMode="External" /><Relationship Id="rId131" Type="http://schemas.openxmlformats.org/officeDocument/2006/relationships/hyperlink" Target="https://advance.lexis.com/api/document?collection=legislation-ca&amp;id=urn:contentItem:5F41-1FH1-F361-M0F8-00000-00&amp;context=" TargetMode="External" /><Relationship Id="rId132" Type="http://schemas.openxmlformats.org/officeDocument/2006/relationships/hyperlink" Target="https://advance.lexis.com/api/document?collection=cases-ca&amp;id=urn:contentItem:5F81-YH41-JX8W-M05P-00000-00&amp;context=" TargetMode="External" /><Relationship Id="rId133" Type="http://schemas.openxmlformats.org/officeDocument/2006/relationships/hyperlink" Target="https://advance.lexis.com/api/document?collection=cases-ca&amp;id=urn:contentItem:5F7T-S7H1-JG02-S3RS-00000-00&amp;context=" TargetMode="External" /><Relationship Id="rId134" Type="http://schemas.openxmlformats.org/officeDocument/2006/relationships/hyperlink" Target="https://advance.lexis.com/api/document?collection=cases-ca&amp;id=urn:contentItem:5K6Y-81N1-JT99-219Y-00000-00&amp;context=" TargetMode="External" /><Relationship Id="rId135" Type="http://schemas.openxmlformats.org/officeDocument/2006/relationships/hyperlink" Target="https://advance.lexis.com/api/document?collection=cases-ca&amp;id=urn:contentItem:5F8T-N3P1-FC6N-X1BS-00000-00&amp;context=" TargetMode="External" /><Relationship Id="rId136" Type="http://schemas.openxmlformats.org/officeDocument/2006/relationships/hyperlink" Target="https://advance.lexis.com/api/document?collection=cases-ca&amp;id=urn:contentItem:5F7T-S721-F5T5-M260-00000-00&amp;context=" TargetMode="External" /><Relationship Id="rId137" Type="http://schemas.openxmlformats.org/officeDocument/2006/relationships/hyperlink" Target="https://advance.lexis.com/api/document?collection=cases-ca&amp;id=urn:contentItem:5F81-WC31-F5KY-B4SM-00000-00&amp;context=" TargetMode="External" /><Relationship Id="rId138" Type="http://schemas.openxmlformats.org/officeDocument/2006/relationships/hyperlink" Target="https://advance.lexis.com/api/document?collection=cases-ca&amp;id=urn:contentItem:5F7T-S6V1-F2TK-21YN-00000-00&amp;context=" TargetMode="External" /><Relationship Id="rId139" Type="http://schemas.openxmlformats.org/officeDocument/2006/relationships/hyperlink" Target="https://advance.lexis.com/api/document?collection=cases-ca&amp;id=urn:contentItem:5F7T-S7H1-F4GK-M34V-00000-00&amp;context=" TargetMode="External" /><Relationship Id="rId14" Type="http://schemas.openxmlformats.org/officeDocument/2006/relationships/hyperlink" Target="https://advance.lexis.com/api/document?collection=cases-ca&amp;id=urn:contentItem:5F8P-T8W1-JT42-S020-00000-00&amp;context=" TargetMode="External" /><Relationship Id="rId140" Type="http://schemas.openxmlformats.org/officeDocument/2006/relationships/hyperlink" Target="https://advance.lexis.com/api/document?collection=cases-ca&amp;id=urn:contentItem:5F7T-S7C1-F30T-B22M-00000-00&amp;context=" TargetMode="External" /><Relationship Id="rId141" Type="http://schemas.openxmlformats.org/officeDocument/2006/relationships/hyperlink" Target="https://advance.lexis.com/api/document?collection=cases-ca&amp;id=urn:contentItem:5F7T-S7D1-JS5Y-B2CJ-00000-00&amp;context=" TargetMode="External" /><Relationship Id="rId142" Type="http://schemas.openxmlformats.org/officeDocument/2006/relationships/header" Target="header19.xml" /><Relationship Id="rId143" Type="http://schemas.openxmlformats.org/officeDocument/2006/relationships/header" Target="header20.xml" /><Relationship Id="rId144" Type="http://schemas.openxmlformats.org/officeDocument/2006/relationships/footer" Target="footer19.xml" /><Relationship Id="rId145" Type="http://schemas.openxmlformats.org/officeDocument/2006/relationships/footer" Target="footer20.xml" /><Relationship Id="rId146" Type="http://schemas.openxmlformats.org/officeDocument/2006/relationships/header" Target="header21.xml" /><Relationship Id="rId147" Type="http://schemas.openxmlformats.org/officeDocument/2006/relationships/footer" Target="footer21.xml" /><Relationship Id="rId148" Type="http://schemas.openxmlformats.org/officeDocument/2006/relationships/hyperlink" Target="https://advance.lexis.com/api/document?collection=cases-ca&amp;id=urn:contentItem:5F7T-S7D1-JXG3-X12P-00000-00&amp;context=" TargetMode="External" /><Relationship Id="rId149" Type="http://schemas.openxmlformats.org/officeDocument/2006/relationships/hyperlink" Target="https://advance.lexis.com/api/document?collection=cases-ca&amp;id=urn:contentItem:5F7T-S711-JB2B-S0W5-00000-00&amp;context=" TargetMode="External" /><Relationship Id="rId15" Type="http://schemas.openxmlformats.org/officeDocument/2006/relationships/hyperlink" Target="https://advance.lexis.com/api/document?collection=cases-ca&amp;id=urn:contentItem:5F2P-NNM1-JCRC-B52T-00000-00&amp;context=" TargetMode="External" /><Relationship Id="rId150" Type="http://schemas.openxmlformats.org/officeDocument/2006/relationships/hyperlink" Target="https://advance.lexis.com/api/document?collection=cases-ca&amp;id=urn:contentItem:5F8T-N3V1-FC1F-M49J-00000-00&amp;context=" TargetMode="External" /><Relationship Id="rId151" Type="http://schemas.openxmlformats.org/officeDocument/2006/relationships/hyperlink" Target="https://advance.lexis.com/api/document?collection=cases-ca&amp;id=urn:contentItem:5F7T-S7B1-FH4C-X3GF-00000-00&amp;context=" TargetMode="External" /><Relationship Id="rId152" Type="http://schemas.openxmlformats.org/officeDocument/2006/relationships/hyperlink" Target="https://advance.lexis.com/api/document?collection=cases-ca&amp;id=urn:contentItem:5F8T-N3R1-JBDT-B566-00000-00&amp;context=" TargetMode="External" /><Relationship Id="rId153" Type="http://schemas.openxmlformats.org/officeDocument/2006/relationships/hyperlink" Target="https://advance.lexis.com/api/document?collection=cases-ca&amp;id=urn:contentItem:5F8W-M471-JK4W-M26X-00000-00&amp;context=" TargetMode="External" /><Relationship Id="rId154" Type="http://schemas.openxmlformats.org/officeDocument/2006/relationships/hyperlink" Target="https://advance.lexis.com/api/document?collection=cases-ca&amp;id=urn:contentItem:5F8T-N3T1-JFKM-652N-00000-00&amp;context="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collection=cases-ca&amp;id=urn:contentItem:5F7T-S741-F7VM-S2TF-00000-00&amp;context=" TargetMode="External" /><Relationship Id="rId160" Type="http://schemas.openxmlformats.org/officeDocument/2006/relationships/footer" Target="footer24.xml" /><Relationship Id="rId161" Type="http://schemas.openxmlformats.org/officeDocument/2006/relationships/hyperlink" Target="https://advance.lexis.com/api/document?collection=cases-ca&amp;id=urn:contentItem:5F7T-S7F1-FFFC-B1RP-00000-00&amp;context=" TargetMode="External" /><Relationship Id="rId162" Type="http://schemas.openxmlformats.org/officeDocument/2006/relationships/hyperlink" Target="https://advance.lexis.com/api/document?collection=cases-ca&amp;id=urn:contentItem:5K6Y-81M1-JGPY-X1MF-00000-00&amp;context=" TargetMode="External" /><Relationship Id="rId163" Type="http://schemas.openxmlformats.org/officeDocument/2006/relationships/hyperlink" Target="https://advance.lexis.com/api/document?collection=cases-ca&amp;id=urn:contentItem:5F8T-N3P1-FC6N-X1MN-00000-00&amp;context=" TargetMode="External" /><Relationship Id="rId164" Type="http://schemas.openxmlformats.org/officeDocument/2006/relationships/hyperlink" Target="https://advance.lexis.com/api/document?collection=cases-ca&amp;id=urn:contentItem:5F7T-S761-FGJR-22SB-00000-00&amp;context=" TargetMode="External" /><Relationship Id="rId165" Type="http://schemas.openxmlformats.org/officeDocument/2006/relationships/hyperlink" Target="https://advance.lexis.com/api/document?collection=cases-ca&amp;id=urn:contentItem:5F7T-S7B1-JSRM-60CK-00000-00&amp;context=" TargetMode="External" /><Relationship Id="rId166" Type="http://schemas.openxmlformats.org/officeDocument/2006/relationships/hyperlink" Target="https://advance.lexis.com/api/document?collection=cases-ca&amp;id=urn:contentItem:5F7T-S6W1-JXNB-6262-00000-00&amp;context=" TargetMode="External" /><Relationship Id="rId167" Type="http://schemas.openxmlformats.org/officeDocument/2006/relationships/hyperlink" Target="https://advance.lexis.com/api/document?collection=cases-ca&amp;id=urn:contentItem:5F7T-S6X1-F1H1-20N5-00000-00&amp;context=" TargetMode="External" /><Relationship Id="rId168" Type="http://schemas.openxmlformats.org/officeDocument/2006/relationships/hyperlink" Target="https://advance.lexis.com/api/document?collection=cases-ca&amp;id=urn:contentItem:5F7T-S751-F361-M11H-00000-00&amp;context=" TargetMode="External" /><Relationship Id="rId169" Type="http://schemas.openxmlformats.org/officeDocument/2006/relationships/hyperlink" Target="https://advance.lexis.com/api/document?collection=cases-ca&amp;id=urn:contentItem:5F7T-S771-JSJC-X01S-00000-00&amp;context=" TargetMode="External" /><Relationship Id="rId17" Type="http://schemas.openxmlformats.org/officeDocument/2006/relationships/hyperlink" Target="https://advance.lexis.com/api/document?collection=cases-ca&amp;id=urn:contentItem:5F7T-S761-JGHR-M2DJ-00000-00&amp;context=" TargetMode="External" /><Relationship Id="rId170" Type="http://schemas.openxmlformats.org/officeDocument/2006/relationships/hyperlink" Target="https://advance.lexis.com/api/document?collection=cases-ca&amp;id=urn:contentItem:5F7T-S751-JCJ5-24SP-00000-00&amp;context=" TargetMode="External" /><Relationship Id="rId171" Type="http://schemas.openxmlformats.org/officeDocument/2006/relationships/hyperlink" Target="https://advance.lexis.com/api/document?collection=cases-ca&amp;id=urn:contentItem:5F8T-N3R1-JJSF-22NH-00000-00&amp;context=" TargetMode="External" /><Relationship Id="rId172" Type="http://schemas.openxmlformats.org/officeDocument/2006/relationships/hyperlink" Target="https://advance.lexis.com/api/document?collection=cases-ca&amp;id=urn:contentItem:5F7V-3DG1-JJK6-S417-00000-00&amp;context=" TargetMode="External" /><Relationship Id="rId173" Type="http://schemas.openxmlformats.org/officeDocument/2006/relationships/hyperlink" Target="https://advance.lexis.com/api/document?collection=cases-ca&amp;id=urn:contentItem:5F7T-S6Y1-JTNR-M4F9-00000-00&amp;context=" TargetMode="External" /><Relationship Id="rId174" Type="http://schemas.openxmlformats.org/officeDocument/2006/relationships/header" Target="header25.xml" /><Relationship Id="rId175" Type="http://schemas.openxmlformats.org/officeDocument/2006/relationships/header" Target="header26.xml" /><Relationship Id="rId176" Type="http://schemas.openxmlformats.org/officeDocument/2006/relationships/footer" Target="footer25.xml" /><Relationship Id="rId177" Type="http://schemas.openxmlformats.org/officeDocument/2006/relationships/footer" Target="footer26.xml" /><Relationship Id="rId178" Type="http://schemas.openxmlformats.org/officeDocument/2006/relationships/header" Target="header27.xml" /><Relationship Id="rId179" Type="http://schemas.openxmlformats.org/officeDocument/2006/relationships/footer" Target="footer27.xml" /><Relationship Id="rId18" Type="http://schemas.openxmlformats.org/officeDocument/2006/relationships/hyperlink" Target="https://advance.lexis.com/api/document?collection=cases-ca&amp;id=urn:contentItem:5F7T-S7D1-JG02-S33R-00000-00&amp;context=" TargetMode="External" /><Relationship Id="rId180" Type="http://schemas.openxmlformats.org/officeDocument/2006/relationships/hyperlink" Target="https://advance.lexis.com/api/document?collection=cases-ca&amp;id=urn:contentItem:5G68-9741-FCYK-21K1-00000-00&amp;context=" TargetMode="External" /><Relationship Id="rId181" Type="http://schemas.openxmlformats.org/officeDocument/2006/relationships/hyperlink" Target="https://advance.lexis.com/api/document?collection=cases-ca&amp;id=urn:contentItem:5F7T-S7H1-F016-S459-00000-00&amp;context=" TargetMode="External" /><Relationship Id="rId182" Type="http://schemas.openxmlformats.org/officeDocument/2006/relationships/hyperlink" Target="https://advance.lexis.com/api/document?collection=cases-ca&amp;id=urn:contentItem:5F7T-S7D1-JS5Y-B22N-00000-00&amp;context=" TargetMode="External" /><Relationship Id="rId183" Type="http://schemas.openxmlformats.org/officeDocument/2006/relationships/hyperlink" Target="https://advance.lexis.com/api/document?collection=cases-ca&amp;id=urn:contentItem:5F7T-S7H1-JS5Y-B2XG-00000-00&amp;context="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collection=cases-ca&amp;id=urn:contentItem:5F7T-S7C1-JSRM-60S7-00000-00&amp;context=" TargetMode="External" /><Relationship Id="rId190" Type="http://schemas.openxmlformats.org/officeDocument/2006/relationships/hyperlink" Target="https://advance.lexis.com/api/document?collection=cases-ca&amp;id=urn:contentItem:5M8J-J731-JJSF-20SY-00000-00&amp;context=" TargetMode="External" /><Relationship Id="rId191" Type="http://schemas.openxmlformats.org/officeDocument/2006/relationships/hyperlink" Target="https://advance.lexis.com/api/document?collection=cases-ca&amp;id=urn:contentItem:5F8T-N3V1-FC1F-M41J-00000-00&amp;context=" TargetMode="External" /><Relationship Id="rId192" Type="http://schemas.openxmlformats.org/officeDocument/2006/relationships/hyperlink" Target="https://advance.lexis.com/api/document?collection=cases-ca&amp;id=urn:contentItem:5F7T-S781-F06F-23XV-00000-00&amp;context=" TargetMode="External" /><Relationship Id="rId193" Type="http://schemas.openxmlformats.org/officeDocument/2006/relationships/hyperlink" Target="https://advance.lexis.com/api/document?collection=cases-ca&amp;id=urn:contentItem:5F7T-S7B1-JCJ5-2073-00000-00&amp;context=" TargetMode="External" /><Relationship Id="rId194" Type="http://schemas.openxmlformats.org/officeDocument/2006/relationships/hyperlink" Target="https://advance.lexis.com/api/document?collection=cases-ca&amp;id=urn:contentItem:5F7T-S6W1-JB7K-21F4-00000-00&amp;context=" TargetMode="External" /><Relationship Id="rId195" Type="http://schemas.openxmlformats.org/officeDocument/2006/relationships/hyperlink" Target="https://advance.lexis.com/api/document?collection=cases-ca&amp;id=urn:contentItem:5F7T-S6X1-JTNR-M3X3-00000-00&amp;context=" TargetMode="External" /><Relationship Id="rId196" Type="http://schemas.openxmlformats.org/officeDocument/2006/relationships/hyperlink" Target="https://advance.lexis.com/api/document?collection=cases-ca&amp;id=urn:contentItem:5F7T-S7K1-DY33-B1PS-00000-00&amp;context=" TargetMode="External" /><Relationship Id="rId197" Type="http://schemas.openxmlformats.org/officeDocument/2006/relationships/hyperlink" Target="https://advance.lexis.com/api/document?collection=cases-ca&amp;id=urn:contentItem:5F7T-S7N1-JWR6-S2KB-00000-00&amp;context=" TargetMode="External" /><Relationship Id="rId198" Type="http://schemas.openxmlformats.org/officeDocument/2006/relationships/hyperlink" Target="https://advance.lexis.com/api/document?collection=cases-ca&amp;id=urn:contentItem:5F7T-S7N1-F06F-24C9-00000-00&amp;context=" TargetMode="External" /><Relationship Id="rId199" Type="http://schemas.openxmlformats.org/officeDocument/2006/relationships/hyperlink" Target="https://advance.lexis.com/api/document?collection=cases-ca&amp;id=urn:contentItem:5GRD-0501-JSRM-61CM-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6T1-DY89-M32P-00000-00&amp;context=" TargetMode="External" /><Relationship Id="rId200" Type="http://schemas.openxmlformats.org/officeDocument/2006/relationships/hyperlink" Target="https://advance.lexis.com/api/document?collection=cases-ca&amp;id=urn:contentItem:5F7T-S7P1-JBDT-B11K-00000-00&amp;context=" TargetMode="External" /><Relationship Id="rId201" Type="http://schemas.openxmlformats.org/officeDocument/2006/relationships/hyperlink" Target="https://advance.lexis.com/api/document?collection=cases-ca&amp;id=urn:contentItem:5F7T-S6Y1-FJDY-X23K-00000-00&amp;context=" TargetMode="External" /><Relationship Id="rId202" Type="http://schemas.openxmlformats.org/officeDocument/2006/relationships/hyperlink" Target="https://advance.lexis.com/api/document?collection=cases-ca&amp;id=urn:contentItem:5GCC-XVB1-FK0M-S4V6-00000-00&amp;context=" TargetMode="External" /><Relationship Id="rId203" Type="http://schemas.openxmlformats.org/officeDocument/2006/relationships/hyperlink" Target="https://advance.lexis.com/api/document?collection=cases-ca&amp;id=urn:contentItem:5F8T-N3V1-FH4C-X252-00000-00&amp;context=" TargetMode="External" /><Relationship Id="rId204" Type="http://schemas.openxmlformats.org/officeDocument/2006/relationships/hyperlink" Target="https://advance.lexis.com/api/document?collection=cases-ca&amp;id=urn:contentItem:5F7T-S7P1-JP4G-61SG-00000-00&amp;context=" TargetMode="External" /><Relationship Id="rId205" Type="http://schemas.openxmlformats.org/officeDocument/2006/relationships/hyperlink" Target="https://advance.lexis.com/api/document?collection=cases-ca&amp;id=urn:contentItem:5F7T-S7P1-JSJC-X1M0-00000-00&amp;context=" TargetMode="External" /><Relationship Id="rId206" Type="http://schemas.openxmlformats.org/officeDocument/2006/relationships/hyperlink" Target="https://advance.lexis.com/api/document?collection=cases-ca&amp;id=urn:contentItem:5F7T-S7J1-JGBH-B2DR-00000-00&amp;context=" TargetMode="External" /><Relationship Id="rId207" Type="http://schemas.openxmlformats.org/officeDocument/2006/relationships/header" Target="header31.xml" /><Relationship Id="rId208" Type="http://schemas.openxmlformats.org/officeDocument/2006/relationships/header" Target="header32.xml" /><Relationship Id="rId209" Type="http://schemas.openxmlformats.org/officeDocument/2006/relationships/footer" Target="footer31.xml" /><Relationship Id="rId21" Type="http://schemas.openxmlformats.org/officeDocument/2006/relationships/hyperlink" Target="https://advance.lexis.com/api/document?collection=cases-ca&amp;id=urn:contentItem:5F7T-S6V1-JC0G-62GW-00000-00&amp;context=" TargetMode="External" /><Relationship Id="rId210" Type="http://schemas.openxmlformats.org/officeDocument/2006/relationships/footer" Target="footer32.xml" /><Relationship Id="rId211" Type="http://schemas.openxmlformats.org/officeDocument/2006/relationships/header" Target="header33.xml" /><Relationship Id="rId212" Type="http://schemas.openxmlformats.org/officeDocument/2006/relationships/footer" Target="footer33.xml" /><Relationship Id="rId213" Type="http://schemas.openxmlformats.org/officeDocument/2006/relationships/hyperlink" Target="https://advance.lexis.com/api/document?collection=cases-ca&amp;id=urn:contentItem:5F7T-S771-JWBS-61MN-00000-00&amp;context=" TargetMode="External" /><Relationship Id="rId214" Type="http://schemas.openxmlformats.org/officeDocument/2006/relationships/hyperlink" Target="https://advance.lexis.com/api/document?collection=legislation-ca&amp;id=urn:contentItem:5F41-1FJ1-F5DR-206Y-00000-00&amp;context=" TargetMode="External" /><Relationship Id="rId215" Type="http://schemas.openxmlformats.org/officeDocument/2006/relationships/hyperlink" Target="https://advance.lexis.com/api/document?collection=legislation-ca&amp;id=urn:contentItem:5F41-1FK1-FJM6-60VK-00000-00&amp;context=" TargetMode="External" /><Relationship Id="rId216" Type="http://schemas.openxmlformats.org/officeDocument/2006/relationships/hyperlink" Target="https://advance.lexis.com/api/document?collection=cases-ca&amp;id=urn:contentItem:5F7T-S6Y1-JPP5-215W-00000-00&amp;context=" TargetMode="External" /><Relationship Id="rId217" Type="http://schemas.openxmlformats.org/officeDocument/2006/relationships/hyperlink" Target="https://advance.lexis.com/api/document?collection=cases-ca&amp;id=urn:contentItem:5F8T-N3V1-JF75-M3FN-00000-00&amp;context=" TargetMode="External" /><Relationship Id="rId218" Type="http://schemas.openxmlformats.org/officeDocument/2006/relationships/hyperlink" Target="https://advance.lexis.com/api/document?collection=cases-ca&amp;id=urn:contentItem:5F7T-S6Y1-JPP5-2168-00000-00&amp;context=" TargetMode="External" /><Relationship Id="rId219" Type="http://schemas.openxmlformats.org/officeDocument/2006/relationships/hyperlink" Target="https://advance.lexis.com/api/document?collection=cases-ca&amp;id=urn:contentItem:5F7T-S721-FD4T-B0XB-00000-00&amp;context=" TargetMode="External" /><Relationship Id="rId22" Type="http://schemas.openxmlformats.org/officeDocument/2006/relationships/hyperlink" Target="https://advance.lexis.com/api/document?collection=cases-ca&amp;id=urn:contentItem:5F7T-S711-F4GK-M2GF-00000-00&amp;context=" TargetMode="External" /><Relationship Id="rId220" Type="http://schemas.openxmlformats.org/officeDocument/2006/relationships/hyperlink" Target="https://advance.lexis.com/api/document?collection=cases-ca&amp;id=urn:contentItem:5F7T-S731-FFFC-B0NF-00000-00&amp;context=" TargetMode="External" /><Relationship Id="rId221" Type="http://schemas.openxmlformats.org/officeDocument/2006/relationships/hyperlink" Target="https://advance.lexis.com/api/document?collection=legislation-ca&amp;id=urn:contentItem:5F41-1FM1-FJM6-61MX-00000-00&amp;context=" TargetMode="External" /><Relationship Id="rId222" Type="http://schemas.openxmlformats.org/officeDocument/2006/relationships/hyperlink" Target="https://advance.lexis.com/api/document?collection=cases-ca&amp;id=urn:contentItem:5F7T-S741-F1H1-21RG-00000-00&amp;context=" TargetMode="External" /><Relationship Id="rId223" Type="http://schemas.openxmlformats.org/officeDocument/2006/relationships/hyperlink" Target="https://advance.lexis.com/api/document?collection=cases-ca&amp;id=urn:contentItem:5F7T-S771-JSJC-X025-00000-00&amp;context=" TargetMode="External" /><Relationship Id="rId224" Type="http://schemas.openxmlformats.org/officeDocument/2006/relationships/header" Target="header34.xml" /><Relationship Id="rId225" Type="http://schemas.openxmlformats.org/officeDocument/2006/relationships/header" Target="header35.xml" /><Relationship Id="rId226" Type="http://schemas.openxmlformats.org/officeDocument/2006/relationships/footer" Target="footer34.xml" /><Relationship Id="rId227" Type="http://schemas.openxmlformats.org/officeDocument/2006/relationships/footer" Target="footer35.xml" /><Relationship Id="rId228" Type="http://schemas.openxmlformats.org/officeDocument/2006/relationships/header" Target="header36.xml" /><Relationship Id="rId229" Type="http://schemas.openxmlformats.org/officeDocument/2006/relationships/footer" Target="footer36.xml" /><Relationship Id="rId23" Type="http://schemas.openxmlformats.org/officeDocument/2006/relationships/hyperlink" Target="https://advance.lexis.com/api/document?collection=cases-ca&amp;id=urn:contentItem:5F7T-S751-JCJ5-2494-00000-00&amp;context=" TargetMode="External" /><Relationship Id="rId230" Type="http://schemas.openxmlformats.org/officeDocument/2006/relationships/hyperlink" Target="https://advance.lexis.com/api/document?collection=cases-ca&amp;id=urn:contentItem:5T7K-NNJ1-JB7K-22D3-00000-00&amp;context=" TargetMode="External" /><Relationship Id="rId231" Type="http://schemas.openxmlformats.org/officeDocument/2006/relationships/hyperlink" Target="https://advance.lexis.com/api/document?collection=cases-ca&amp;id=urn:contentItem:5RTH-41C1-FG68-G0PS-00000-00&amp;context=" TargetMode="External" /><Relationship Id="rId232" Type="http://schemas.openxmlformats.org/officeDocument/2006/relationships/hyperlink" Target="https://advance.lexis.com/api/document?collection=cases-ca&amp;id=urn:contentItem:5F8T-N3V1-JTGH-B1C7-00000-00&amp;context=" TargetMode="External" /><Relationship Id="rId233" Type="http://schemas.openxmlformats.org/officeDocument/2006/relationships/hyperlink" Target="https://advance.lexis.com/api/document?collection=cases-ca&amp;id=urn:contentItem:5F7V-3DD1-FG68-G2C6-00000-00&amp;context=" TargetMode="External" /><Relationship Id="rId234" Type="http://schemas.openxmlformats.org/officeDocument/2006/relationships/hyperlink" Target="https://advance.lexis.com/api/document?collection=cases-ca&amp;id=urn:contentItem:5F8T-N3S1-JT99-24KB-00000-00&amp;context=" TargetMode="External" /><Relationship Id="rId235" Type="http://schemas.openxmlformats.org/officeDocument/2006/relationships/hyperlink" Target="https://advance.lexis.com/api/document?collection=cases-ca&amp;id=urn:contentItem:5P4T-RYW1-JSJC-X037-00000-00&amp;context=" TargetMode="External" /><Relationship Id="rId236" Type="http://schemas.openxmlformats.org/officeDocument/2006/relationships/hyperlink" Target="https://advance.lexis.com/api/document?collection=cases-ca&amp;id=urn:contentItem:5G4S-FF61-K0HK-24TM-00000-00&amp;context=" TargetMode="External" /><Relationship Id="rId237" Type="http://schemas.openxmlformats.org/officeDocument/2006/relationships/header" Target="header37.xml" /><Relationship Id="rId238" Type="http://schemas.openxmlformats.org/officeDocument/2006/relationships/header" Target="header38.xml" /><Relationship Id="rId239" Type="http://schemas.openxmlformats.org/officeDocument/2006/relationships/footer" Target="footer37.xml" /><Relationship Id="rId24" Type="http://schemas.openxmlformats.org/officeDocument/2006/relationships/hyperlink" Target="https://advance.lexis.com/api/document?collection=cases-ca&amp;id=urn:contentItem:5F7T-S6Y1-F4GK-M1YG-00000-00&amp;context=" TargetMode="External" /><Relationship Id="rId240" Type="http://schemas.openxmlformats.org/officeDocument/2006/relationships/footer" Target="footer38.xml" /><Relationship Id="rId241" Type="http://schemas.openxmlformats.org/officeDocument/2006/relationships/header" Target="header39.xml" /><Relationship Id="rId242" Type="http://schemas.openxmlformats.org/officeDocument/2006/relationships/footer" Target="footer39.xml" /><Relationship Id="rId243" Type="http://schemas.openxmlformats.org/officeDocument/2006/relationships/hyperlink" Target="https://advance.lexis.com/api/document?collection=cases-ca&amp;id=urn:contentItem:5K6X-H241-JNS1-M0NY-00000-00&amp;context=" TargetMode="External" /><Relationship Id="rId244" Type="http://schemas.openxmlformats.org/officeDocument/2006/relationships/hyperlink" Target="https://advance.lexis.com/api/document?collection=cases-ca&amp;id=urn:contentItem:5F7T-S7H1-F016-S3WS-00000-00&amp;context=" TargetMode="External" /><Relationship Id="rId245" Type="http://schemas.openxmlformats.org/officeDocument/2006/relationships/hyperlink" Target="https://advance.lexis.com/api/document?collection=legislation-ca&amp;id=urn:contentItem:5SF6-0061-F361-M22M-00000-00&amp;context=" TargetMode="External" /><Relationship Id="rId246" Type="http://schemas.openxmlformats.org/officeDocument/2006/relationships/header" Target="header40.xml" /><Relationship Id="rId247" Type="http://schemas.openxmlformats.org/officeDocument/2006/relationships/header" Target="header41.xml" /><Relationship Id="rId248" Type="http://schemas.openxmlformats.org/officeDocument/2006/relationships/footer" Target="footer40.xml" /><Relationship Id="rId249" Type="http://schemas.openxmlformats.org/officeDocument/2006/relationships/footer" Target="footer41.xml" /><Relationship Id="rId25" Type="http://schemas.openxmlformats.org/officeDocument/2006/relationships/hyperlink" Target="https://advance.lexis.com/api/document?collection=cases-ca&amp;id=urn:contentItem:5F7T-S781-F900-G0N5-00000-00&amp;context=" TargetMode="External" /><Relationship Id="rId250" Type="http://schemas.openxmlformats.org/officeDocument/2006/relationships/header" Target="header42.xml" /><Relationship Id="rId251" Type="http://schemas.openxmlformats.org/officeDocument/2006/relationships/footer" Target="footer42.xml" /><Relationship Id="rId252" Type="http://schemas.openxmlformats.org/officeDocument/2006/relationships/hyperlink" Target="https://advance.lexis.com/api/document?collection=cases-ca&amp;id=urn:contentItem:5GCC-XVC1-F900-G51P-00000-00&amp;context=" TargetMode="External" /><Relationship Id="rId253" Type="http://schemas.openxmlformats.org/officeDocument/2006/relationships/hyperlink" Target="https://advance.lexis.com/api/document?collection=legislation-ca&amp;id=urn:contentItem:5F41-1FH1-F361-M0F1-00000-00&amp;context=" TargetMode="External" /><Relationship Id="rId254" Type="http://schemas.openxmlformats.org/officeDocument/2006/relationships/hyperlink" Target="https://advance.lexis.com/api/document?collection=legislation-ca&amp;id=urn:contentItem:5F41-1FJ1-JBDT-B066-00000-00&amp;context=" TargetMode="External" /><Relationship Id="rId255" Type="http://schemas.openxmlformats.org/officeDocument/2006/relationships/hyperlink" Target="https://advance.lexis.com/api/document?collection=cases-ca&amp;id=urn:contentItem:5F7T-S7K1-JX3N-B2V4-00000-00&amp;context=" TargetMode="External" /><Relationship Id="rId256" Type="http://schemas.openxmlformats.org/officeDocument/2006/relationships/hyperlink" Target="https://advance.lexis.com/api/document?collection=cases-ca&amp;id=urn:contentItem:5F7T-S7N1-F06F-24KX-00000-00&amp;context=" TargetMode="External" /><Relationship Id="rId257" Type="http://schemas.openxmlformats.org/officeDocument/2006/relationships/hyperlink" Target="https://advance.lexis.com/api/document?collection=cases-ca&amp;id=urn:contentItem:5F8T-N3P1-F7ND-G14C-00000-00&amp;context=" TargetMode="External" /><Relationship Id="rId258" Type="http://schemas.openxmlformats.org/officeDocument/2006/relationships/hyperlink" Target="https://advance.lexis.com/api/document?collection=cases-ca&amp;id=urn:contentItem:5F81-YGW1-DYFH-X025-00000-00&amp;context=" TargetMode="External" /><Relationship Id="rId259" Type="http://schemas.openxmlformats.org/officeDocument/2006/relationships/hyperlink" Target="https://advance.lexis.com/api/document?collection=cases-ca&amp;id=urn:contentItem:5F8P-SC71-JK4W-M2MK-00000-00&amp;context=" TargetMode="External" /><Relationship Id="rId26" Type="http://schemas.openxmlformats.org/officeDocument/2006/relationships/hyperlink" Target="https://advance.lexis.com/api/document?collection=cases-ca&amp;id=urn:contentItem:5F7T-S781-F900-G126-00000-00&amp;context=" TargetMode="External" /><Relationship Id="rId260" Type="http://schemas.openxmlformats.org/officeDocument/2006/relationships/hyperlink" Target="https://advance.lexis.com/api/document?collection=cases-ca&amp;id=urn:contentItem:5F7T-S7G1-JBT7-X40C-00000-00&amp;context=" TargetMode="External" /><Relationship Id="rId261" Type="http://schemas.openxmlformats.org/officeDocument/2006/relationships/hyperlink" Target="https://advance.lexis.com/api/document?collection=cases-ca&amp;id=urn:contentItem:5F8T-N3V1-JF75-M3WX-00000-00&amp;context=" TargetMode="External" /><Relationship Id="rId262" Type="http://schemas.openxmlformats.org/officeDocument/2006/relationships/hyperlink" Target="https://advance.lexis.com/api/document?collection=cases-ca&amp;id=urn:contentItem:5F7T-S7N1-DXWW-20NC-00000-00&amp;context=" TargetMode="External" /><Relationship Id="rId263" Type="http://schemas.openxmlformats.org/officeDocument/2006/relationships/hyperlink" Target="https://advance.lexis.com/api/document?collection=cases-ca&amp;id=urn:contentItem:5FX0-KKR1-JCBX-S2K8-00000-00&amp;context=" TargetMode="External" /><Relationship Id="rId264" Type="http://schemas.openxmlformats.org/officeDocument/2006/relationships/hyperlink" Target="https://advance.lexis.com/api/document?collection=cases-ca&amp;id=urn:contentItem:5F7T-S7K1-JKHB-62YV-00000-00&amp;context=" TargetMode="External" /><Relationship Id="rId265" Type="http://schemas.openxmlformats.org/officeDocument/2006/relationships/hyperlink" Target="https://advance.lexis.com/api/document?collection=cases-ca&amp;id=urn:contentItem:5F7T-S7M1-DYMS-626K-00000-00&amp;context=" TargetMode="External" /><Relationship Id="rId266" Type="http://schemas.openxmlformats.org/officeDocument/2006/relationships/hyperlink" Target="https://advance.lexis.com/api/document?collection=cases-ca&amp;id=urn:contentItem:5F7T-S7G1-JWR6-S21H-00000-00&amp;context=" TargetMode="External" /><Relationship Id="rId267" Type="http://schemas.openxmlformats.org/officeDocument/2006/relationships/hyperlink" Target="https://advance.lexis.com/api/document?collection=cases-ca&amp;id=urn:contentItem:5F7T-S6W1-JYYX-61N3-00000-00&amp;context=" TargetMode="External" /><Relationship Id="rId268" Type="http://schemas.openxmlformats.org/officeDocument/2006/relationships/hyperlink" Target="https://advance.lexis.com/api/document?collection=cases-ca&amp;id=urn:contentItem:5F7T-S7N1-JWR6-S2JD-00000-00&amp;context=" TargetMode="External" /><Relationship Id="rId269" Type="http://schemas.openxmlformats.org/officeDocument/2006/relationships/hyperlink" Target="https://advance.lexis.com/api/document?collection=cases-ca&amp;id=urn:contentItem:5F7T-S7N1-DXWW-20KB-00000-00&amp;context=" TargetMode="External" /><Relationship Id="rId27" Type="http://schemas.openxmlformats.org/officeDocument/2006/relationships/hyperlink" Target="https://advance.lexis.com/api/document?collection=cases-ca&amp;id=urn:contentItem:5F7T-S7D1-FCSB-S31X-00000-00&amp;context=" TargetMode="External" /><Relationship Id="rId270" Type="http://schemas.openxmlformats.org/officeDocument/2006/relationships/hyperlink" Target="https://advance.lexis.com/api/document?collection=cases-ca&amp;id=urn:contentItem:5F7T-S741-DY89-M3BS-00000-00&amp;context=" TargetMode="External" /><Relationship Id="rId271" Type="http://schemas.openxmlformats.org/officeDocument/2006/relationships/hyperlink" Target="https://advance.lexis.com/api/document?collection=cases-ca&amp;id=urn:contentItem:5F7T-S781-F900-G11K-00000-00&amp;context=" TargetMode="External" /><Relationship Id="rId272" Type="http://schemas.openxmlformats.org/officeDocument/2006/relationships/hyperlink" Target="https://advance.lexis.com/api/document?collection=cases-ca&amp;id=urn:contentItem:5F7T-S711-JG02-S1F6-00000-00&amp;context=" TargetMode="External" /><Relationship Id="rId273" Type="http://schemas.openxmlformats.org/officeDocument/2006/relationships/hyperlink" Target="https://advance.lexis.com/api/document?collection=cases-ca&amp;id=urn:contentItem:5F7T-S781-F900-G0YV-00000-00&amp;context=" TargetMode="External" /><Relationship Id="rId274" Type="http://schemas.openxmlformats.org/officeDocument/2006/relationships/hyperlink" Target="https://advance.lexis.com/api/document?collection=cases-ca&amp;id=urn:contentItem:5F7T-S7P1-F2TK-23K1-00000-00&amp;context=" TargetMode="External" /><Relationship Id="rId275" Type="http://schemas.openxmlformats.org/officeDocument/2006/relationships/hyperlink" Target="https://advance.lexis.com/api/document?collection=cases-ca&amp;id=urn:contentItem:5F7T-S6W1-F7ND-G2RW-00000-00&amp;context=" TargetMode="External" /><Relationship Id="rId276" Type="http://schemas.openxmlformats.org/officeDocument/2006/relationships/hyperlink" Target="https://advance.lexis.com/api/document?collection=cases-ca&amp;id=urn:contentItem:5F7T-S6X1-K0BB-S0DJ-00000-00&amp;context=" TargetMode="External" /><Relationship Id="rId277" Type="http://schemas.openxmlformats.org/officeDocument/2006/relationships/hyperlink" Target="https://advance.lexis.com/api/document?collection=cases-ca&amp;id=urn:contentItem:5F7T-S701-JBT7-X2CW-00000-00&amp;context=" TargetMode="External" /><Relationship Id="rId278" Type="http://schemas.openxmlformats.org/officeDocument/2006/relationships/hyperlink" Target="https://advance.lexis.com/api/document?collection=cases-ca&amp;id=urn:contentItem:5F7T-S7M1-JNCK-22H0-00000-00&amp;context=" TargetMode="External" /><Relationship Id="rId279" Type="http://schemas.openxmlformats.org/officeDocument/2006/relationships/hyperlink" Target="https://advance.lexis.com/api/document?collection=cases-ca&amp;id=urn:contentItem:5F7T-S6Y1-F65M-605J-00000-00&amp;context=" TargetMode="External" /><Relationship Id="rId28" Type="http://schemas.openxmlformats.org/officeDocument/2006/relationships/hyperlink" Target="https://advance.lexis.com/api/document?collection=cases-ca&amp;id=urn:contentItem:5F7T-S731-JNJT-B23Y-00000-00&amp;context=" TargetMode="External" /><Relationship Id="rId280" Type="http://schemas.openxmlformats.org/officeDocument/2006/relationships/hyperlink" Target="https://advance.lexis.com/api/document?collection=cases-ca&amp;id=urn:contentItem:5F7T-S711-F4W2-61WK-00000-00&amp;context=" TargetMode="External" /><Relationship Id="rId281" Type="http://schemas.openxmlformats.org/officeDocument/2006/relationships/hyperlink" Target="https://advance.lexis.com/api/document?collection=cases-ca&amp;id=urn:contentItem:5F7T-S7K1-JX3N-B32B-00000-00&amp;context=" TargetMode="External" /><Relationship Id="rId282" Type="http://schemas.openxmlformats.org/officeDocument/2006/relationships/hyperlink" Target="https://advance.lexis.com/api/document?collection=cases-ca&amp;id=urn:contentItem:5F7T-S7J1-JYYX-6229-00000-00&amp;context=" TargetMode="External" /><Relationship Id="rId283" Type="http://schemas.openxmlformats.org/officeDocument/2006/relationships/hyperlink" Target="https://advance.lexis.com/api/document?collection=cases-ca&amp;id=urn:contentItem:5F7T-S751-JBM1-M2CY-00000-00&amp;context=" TargetMode="External" /><Relationship Id="rId284" Type="http://schemas.openxmlformats.org/officeDocument/2006/relationships/header" Target="header43.xml" /><Relationship Id="rId285" Type="http://schemas.openxmlformats.org/officeDocument/2006/relationships/header" Target="header44.xml" /><Relationship Id="rId286" Type="http://schemas.openxmlformats.org/officeDocument/2006/relationships/footer" Target="footer43.xml" /><Relationship Id="rId287" Type="http://schemas.openxmlformats.org/officeDocument/2006/relationships/footer" Target="footer44.xml" /><Relationship Id="rId288" Type="http://schemas.openxmlformats.org/officeDocument/2006/relationships/header" Target="header45.xml" /><Relationship Id="rId289" Type="http://schemas.openxmlformats.org/officeDocument/2006/relationships/footer" Target="footer45.xml" /><Relationship Id="rId29" Type="http://schemas.openxmlformats.org/officeDocument/2006/relationships/header" Target="header4.xml" /><Relationship Id="rId290" Type="http://schemas.openxmlformats.org/officeDocument/2006/relationships/hyperlink" Target="https://advance.lexis.com/api/document?collection=cases-ca&amp;id=urn:contentItem:5F7T-S7D1-FFFC-B11T-00000-00&amp;context=" TargetMode="External" /><Relationship Id="rId291" Type="http://schemas.openxmlformats.org/officeDocument/2006/relationships/hyperlink" Target="https://advance.lexis.com/api/document?collection=cases-ca&amp;id=urn:contentItem:5F8T-N3T1-JFKM-655K-00000-00&amp;context=" TargetMode="External" /><Relationship Id="rId292" Type="http://schemas.openxmlformats.org/officeDocument/2006/relationships/hyperlink" Target="https://advance.lexis.com/api/document?collection=cases-ca&amp;id=urn:contentItem:5F16-9371-JJK6-S2TW-00000-00&amp;context=" TargetMode="External" /><Relationship Id="rId293" Type="http://schemas.openxmlformats.org/officeDocument/2006/relationships/hyperlink" Target="https://advance.lexis.com/api/document?collection=cases-ca&amp;id=urn:contentItem:5F7H-KW51-FG12-60B6-00000-00&amp;context=" TargetMode="External" /><Relationship Id="rId294" Type="http://schemas.openxmlformats.org/officeDocument/2006/relationships/hyperlink" Target="https://advance.lexis.com/api/document?collection=cases-ca&amp;id=urn:contentItem:5F7H-KW91-F57G-S03X-00000-00&amp;context=" TargetMode="External" /><Relationship Id="rId295" Type="http://schemas.openxmlformats.org/officeDocument/2006/relationships/hyperlink" Target="https://advance.lexis.com/api/document?collection=cases-ca&amp;id=urn:contentItem:5F7T-S761-FFMK-M1C4-00000-00&amp;context=" TargetMode="External" /><Relationship Id="rId296" Type="http://schemas.openxmlformats.org/officeDocument/2006/relationships/hyperlink" Target="https://advance.lexis.com/api/document?collection=cases-ca&amp;id=urn:contentItem:5F8T-N3P1-F81W-21TK-00000-00&amp;context=" TargetMode="External" /><Relationship Id="rId297" Type="http://schemas.openxmlformats.org/officeDocument/2006/relationships/hyperlink" Target="https://advance.lexis.com/api/document?collection=cases-ca&amp;id=urn:contentItem:5F7T-XPY1-FC1F-M1F2-00000-00&amp;context=" TargetMode="External" /><Relationship Id="rId298" Type="http://schemas.openxmlformats.org/officeDocument/2006/relationships/hyperlink" Target="https://advance.lexis.com/api/document?collection=cases-ca&amp;id=urn:contentItem:5F7T-XPY1-DY33-B2FB-00000-00&amp;context=" TargetMode="External" /><Relationship Id="rId299" Type="http://schemas.openxmlformats.org/officeDocument/2006/relationships/hyperlink" Target="https://advance.lexis.com/api/document?collection=cases-ca&amp;id=urn:contentItem:5F7T-S7H1-JG02-S3S3-00000-00&amp;context=" TargetMode="External" /><Relationship Id="rId3" Type="http://schemas.openxmlformats.org/officeDocument/2006/relationships/fontTable" Target="fontTable.xml" /><Relationship Id="rId30" Type="http://schemas.openxmlformats.org/officeDocument/2006/relationships/header" Target="header5.xml" /><Relationship Id="rId300" Type="http://schemas.openxmlformats.org/officeDocument/2006/relationships/hyperlink" Target="https://advance.lexis.com/api/document?collection=cases-ca&amp;id=urn:contentItem:5F8T-N3V1-JFKM-6070-00000-00&amp;context=" TargetMode="External" /><Relationship Id="rId301" Type="http://schemas.openxmlformats.org/officeDocument/2006/relationships/hyperlink" Target="https://advance.lexis.com/api/document?collection=cases-ca&amp;id=urn:contentItem:5F81-VJS1-JT99-22N6-00000-00&amp;context=" TargetMode="External" /><Relationship Id="rId302" Type="http://schemas.openxmlformats.org/officeDocument/2006/relationships/hyperlink" Target="https://advance.lexis.com/api/document?collection=cases-ca&amp;id=urn:contentItem:5F81-VJV1-JK4W-M52H-00000-00&amp;context=" TargetMode="External" /><Relationship Id="rId303" Type="http://schemas.openxmlformats.org/officeDocument/2006/relationships/hyperlink" Target="https://advance.lexis.com/api/document?collection=cases-ca&amp;id=urn:contentItem:5F7T-S6W1-F956-S155-00000-00&amp;context=" TargetMode="External" /><Relationship Id="rId304" Type="http://schemas.openxmlformats.org/officeDocument/2006/relationships/hyperlink" Target="https://advance.lexis.com/api/document?collection=cases-ca&amp;id=urn:contentItem:5F8T-N3V1-FC1F-M3WX-00000-00&amp;context=" TargetMode="External" /><Relationship Id="rId305" Type="http://schemas.openxmlformats.org/officeDocument/2006/relationships/hyperlink" Target="https://advance.lexis.com/api/document?collection=cases-ca&amp;id=urn:contentItem:5F8T-N3V1-FC1F-M469-00000-00&amp;context=" TargetMode="External" /><Relationship Id="rId306" Type="http://schemas.openxmlformats.org/officeDocument/2006/relationships/hyperlink" Target="https://advance.lexis.com/api/document?collection=cases-ca&amp;id=urn:contentItem:5F8T-N3V1-JF75-M3RK-00000-00&amp;context=" TargetMode="External" /><Relationship Id="rId307" Type="http://schemas.openxmlformats.org/officeDocument/2006/relationships/header" Target="header46.xml" /><Relationship Id="rId308" Type="http://schemas.openxmlformats.org/officeDocument/2006/relationships/header" Target="header47.xml" /><Relationship Id="rId309" Type="http://schemas.openxmlformats.org/officeDocument/2006/relationships/footer" Target="footer46.xml" /><Relationship Id="rId31" Type="http://schemas.openxmlformats.org/officeDocument/2006/relationships/footer" Target="footer4.xml" /><Relationship Id="rId310" Type="http://schemas.openxmlformats.org/officeDocument/2006/relationships/footer" Target="footer47.xml" /><Relationship Id="rId311" Type="http://schemas.openxmlformats.org/officeDocument/2006/relationships/header" Target="header48.xml" /><Relationship Id="rId312" Type="http://schemas.openxmlformats.org/officeDocument/2006/relationships/footer" Target="footer48.xml" /><Relationship Id="rId313" Type="http://schemas.openxmlformats.org/officeDocument/2006/relationships/hyperlink" Target="https://advance.lexis.com/api/document?collection=cases-ca&amp;id=urn:contentItem:5F7T-S781-F06F-2404-00000-00&amp;context=" TargetMode="External" /><Relationship Id="rId314" Type="http://schemas.openxmlformats.org/officeDocument/2006/relationships/hyperlink" Target="https://advance.lexis.com/api/document?collection=legislation-ca&amp;id=urn:contentItem:5F41-1FM1-JCBX-S1FM-00000-00&amp;context=" TargetMode="External" /><Relationship Id="rId315" Type="http://schemas.openxmlformats.org/officeDocument/2006/relationships/hyperlink" Target="https://advance.lexis.com/api/document?collection=legislation-ca&amp;id=urn:contentItem:5F41-1FN1-FCCX-61SW-00000-00&amp;context=" TargetMode="External" /><Relationship Id="rId316" Type="http://schemas.openxmlformats.org/officeDocument/2006/relationships/hyperlink" Target="https://advance.lexis.com/api/document?collection=cases-ca&amp;id=urn:contentItem:5F8T-N3V1-JFKM-608B-00000-00&amp;context=" TargetMode="External" /><Relationship Id="rId317" Type="http://schemas.openxmlformats.org/officeDocument/2006/relationships/hyperlink" Target="https://advance.lexis.com/api/document?collection=cases-ca&amp;id=urn:contentItem:5F7T-S6Y1-F65M-603Y-00000-00&amp;context=" TargetMode="External" /><Relationship Id="rId318" Type="http://schemas.openxmlformats.org/officeDocument/2006/relationships/hyperlink" Target="https://advance.lexis.com/api/document?collection=cases-ca&amp;id=urn:contentItem:5F81-VJV1-F8D9-M0BS-00000-00&amp;context=" TargetMode="External" /><Relationship Id="rId319" Type="http://schemas.openxmlformats.org/officeDocument/2006/relationships/hyperlink" Target="https://advance.lexis.com/api/document?collection=cases-ca&amp;id=urn:contentItem:5F7T-S761-JX8W-M2NH-00000-00&amp;context=" TargetMode="External" /><Relationship Id="rId32" Type="http://schemas.openxmlformats.org/officeDocument/2006/relationships/footer" Target="footer5.xml" /><Relationship Id="rId320" Type="http://schemas.openxmlformats.org/officeDocument/2006/relationships/hyperlink" Target="https://advance.lexis.com/api/document?collection=cases-ca&amp;id=urn:contentItem:5F81-VJX1-F5T5-M4HH-00000-00&amp;context=" TargetMode="External" /><Relationship Id="rId321" Type="http://schemas.openxmlformats.org/officeDocument/2006/relationships/hyperlink" Target="https://advance.lexis.com/api/document?collection=cases-ca&amp;id=urn:contentItem:5F81-VJX1-JX3N-B1CG-00000-00&amp;context=" TargetMode="External" /><Relationship Id="rId322" Type="http://schemas.openxmlformats.org/officeDocument/2006/relationships/hyperlink" Target="https://advance.lexis.com/api/document?collection=cases-ca&amp;id=urn:contentItem:5F82-1SB1-F8SS-6449-00000-00&amp;context=" TargetMode="External" /><Relationship Id="rId323" Type="http://schemas.openxmlformats.org/officeDocument/2006/relationships/hyperlink" Target="https://advance.lexis.com/api/document?collection=cases-ca&amp;id=urn:contentItem:5F8P-SD61-FG12-60MS-00000-00&amp;context=" TargetMode="External" /><Relationship Id="rId324" Type="http://schemas.openxmlformats.org/officeDocument/2006/relationships/hyperlink" Target="https://advance.lexis.com/api/document?collection=cases-ca&amp;id=urn:contentItem:5F81-WC31-F5KY-B4VS-00000-00&amp;context=" TargetMode="External" /><Relationship Id="rId325" Type="http://schemas.openxmlformats.org/officeDocument/2006/relationships/hyperlink" Target="https://advance.lexis.com/api/document?collection=legislation-ca&amp;id=urn:contentItem:5W07-7FX1-JXNB-619K-00000-00&amp;context=" TargetMode="External" /><Relationship Id="rId326" Type="http://schemas.openxmlformats.org/officeDocument/2006/relationships/hyperlink" Target="https://advance.lexis.com/api/document?collection=cases-ca&amp;id=urn:contentItem:5F8P-SD51-F8KH-X4HV-00000-00&amp;context=" TargetMode="External" /><Relationship Id="rId327" Type="http://schemas.openxmlformats.org/officeDocument/2006/relationships/hyperlink" Target="https://advance.lexis.com/api/document?collection=cases-ca&amp;id=urn:contentItem:5F16-9341-JK4W-M340-00000-00&amp;context=" TargetMode="External" /><Relationship Id="rId328" Type="http://schemas.openxmlformats.org/officeDocument/2006/relationships/hyperlink" Target="https://advance.lexis.com/api/document?collection=cases-ca&amp;id=urn:contentItem:5F8P-SD81-JX8W-M4YC-00000-00&amp;context=" TargetMode="External" /><Relationship Id="rId329" Type="http://schemas.openxmlformats.org/officeDocument/2006/relationships/header" Target="header49.xml" /><Relationship Id="rId33" Type="http://schemas.openxmlformats.org/officeDocument/2006/relationships/header" Target="header6.xml" /><Relationship Id="rId330" Type="http://schemas.openxmlformats.org/officeDocument/2006/relationships/header" Target="header50.xml" /><Relationship Id="rId331" Type="http://schemas.openxmlformats.org/officeDocument/2006/relationships/footer" Target="footer49.xml" /><Relationship Id="rId332" Type="http://schemas.openxmlformats.org/officeDocument/2006/relationships/footer" Target="footer50.xml" /><Relationship Id="rId333" Type="http://schemas.openxmlformats.org/officeDocument/2006/relationships/header" Target="header51.xml" /><Relationship Id="rId334" Type="http://schemas.openxmlformats.org/officeDocument/2006/relationships/footer" Target="footer51.xml" /><Relationship Id="rId335" Type="http://schemas.openxmlformats.org/officeDocument/2006/relationships/hyperlink" Target="https://advance.lexis.com/api/document?collection=cases-ca&amp;id=urn:contentItem:5F7T-S7D1-FCSB-S36K-00000-00&amp;context=" TargetMode="External" /><Relationship Id="rId336" Type="http://schemas.openxmlformats.org/officeDocument/2006/relationships/hyperlink" Target="https://advance.lexis.com/api/document?collection=legislation-ca&amp;id=urn:contentItem:5F41-1FF1-F06F-21WF-00000-00&amp;context=" TargetMode="External" /><Relationship Id="rId337" Type="http://schemas.openxmlformats.org/officeDocument/2006/relationships/hyperlink" Target="https://advance.lexis.com/api/document?collection=cases-ca&amp;id=urn:contentItem:5F7T-S781-JC5P-G1HX-00000-00&amp;context=" TargetMode="External" /><Relationship Id="rId338" Type="http://schemas.openxmlformats.org/officeDocument/2006/relationships/hyperlink" Target="https://advance.lexis.com/api/document?collection=cases-ca&amp;id=urn:contentItem:5F7T-S6X1-K054-G1DF-00000-00&amp;context=" TargetMode="External" /><Relationship Id="rId339" Type="http://schemas.openxmlformats.org/officeDocument/2006/relationships/hyperlink" Target="https://advance.lexis.com/api/document?collection=cases-ca&amp;id=urn:contentItem:5F8T-N3R1-FJDY-X3BT-00000-00&amp;context=" TargetMode="External" /><Relationship Id="rId34" Type="http://schemas.openxmlformats.org/officeDocument/2006/relationships/footer" Target="footer6.xml" /><Relationship Id="rId340" Type="http://schemas.openxmlformats.org/officeDocument/2006/relationships/hyperlink" Target="https://advance.lexis.com/api/document?collection=cases-ca&amp;id=urn:contentItem:5F8W-M441-JP4G-641G-00000-00&amp;context=" TargetMode="External" /><Relationship Id="rId341" Type="http://schemas.openxmlformats.org/officeDocument/2006/relationships/hyperlink" Target="https://advance.lexis.com/api/document?collection=cases-ca&amp;id=urn:contentItem:5F81-VJX1-JX3N-B195-00000-00&amp;context=" TargetMode="External" /><Relationship Id="rId342" Type="http://schemas.openxmlformats.org/officeDocument/2006/relationships/hyperlink" Target="https://advance.lexis.com/api/document?collection=cases-ca&amp;id=urn:contentItem:5F7T-S731-DY33-B169-00000-00&amp;context=" TargetMode="External" /><Relationship Id="rId343" Type="http://schemas.openxmlformats.org/officeDocument/2006/relationships/hyperlink" Target="https://advance.lexis.com/api/document?collection=cases-ca&amp;id=urn:contentItem:5F7T-S6W1-JYYX-61V6-00000-00&amp;context=" TargetMode="External" /><Relationship Id="rId344" Type="http://schemas.openxmlformats.org/officeDocument/2006/relationships/hyperlink" Target="https://advance.lexis.com/api/document?collection=cases-ca&amp;id=urn:contentItem:5F7T-S751-FJDY-X3V3-00000-00&amp;context=" TargetMode="External" /><Relationship Id="rId345" Type="http://schemas.openxmlformats.org/officeDocument/2006/relationships/hyperlink" Target="https://advance.lexis.com/api/document?collection=cases-ca&amp;id=urn:contentItem:5F7T-S771-JWBS-61PB-00000-00&amp;context=" TargetMode="External" /><Relationship Id="rId346" Type="http://schemas.openxmlformats.org/officeDocument/2006/relationships/hyperlink" Target="https://advance.lexis.com/api/document?collection=cases-ca&amp;id=urn:contentItem:5F8T-N3V1-JFKM-6038-00000-00&amp;context=" TargetMode="External" /><Relationship Id="rId347" Type="http://schemas.openxmlformats.org/officeDocument/2006/relationships/hyperlink" Target="https://advance.lexis.com/api/document?collection=cases-ca&amp;id=urn:contentItem:5F8T-N3R1-JJSF-22TC-00000-00&amp;context=" TargetMode="External" /><Relationship Id="rId348" Type="http://schemas.openxmlformats.org/officeDocument/2006/relationships/hyperlink" Target="https://advance.lexis.com/api/document?collection=cases-ca&amp;id=urn:contentItem:5F8T-N3T1-JGHR-M288-00000-00&amp;context=" TargetMode="External" /><Relationship Id="rId349" Type="http://schemas.openxmlformats.org/officeDocument/2006/relationships/header" Target="header52.xml" /><Relationship Id="rId35" Type="http://schemas.openxmlformats.org/officeDocument/2006/relationships/hyperlink" Target="https://advance.lexis.com/api/document?collection=cases-ca&amp;id=urn:contentItem:5F7T-S7P1-JBDT-B0YC-00000-00&amp;context=" TargetMode="External" /><Relationship Id="rId350" Type="http://schemas.openxmlformats.org/officeDocument/2006/relationships/header" Target="header53.xml" /><Relationship Id="rId351" Type="http://schemas.openxmlformats.org/officeDocument/2006/relationships/footer" Target="footer52.xml" /><Relationship Id="rId352" Type="http://schemas.openxmlformats.org/officeDocument/2006/relationships/footer" Target="footer53.xml" /><Relationship Id="rId353" Type="http://schemas.openxmlformats.org/officeDocument/2006/relationships/header" Target="header54.xml" /><Relationship Id="rId354" Type="http://schemas.openxmlformats.org/officeDocument/2006/relationships/footer" Target="footer54.xml" /><Relationship Id="rId355" Type="http://schemas.openxmlformats.org/officeDocument/2006/relationships/hyperlink" Target="https://advance.lexis.com/api/document?collection=cases-ca&amp;id=urn:contentItem:5F7T-S7K1-JX3N-B2PP-00000-00&amp;context=" TargetMode="External" /><Relationship Id="rId356" Type="http://schemas.openxmlformats.org/officeDocument/2006/relationships/hyperlink" Target="https://advance.lexis.com/api/document?collection=cases-ca&amp;id=urn:contentItem:5F7T-S7J1-JGBH-B224-00000-00&amp;context=" TargetMode="External" /><Relationship Id="rId357" Type="http://schemas.openxmlformats.org/officeDocument/2006/relationships/hyperlink" Target="https://advance.lexis.com/api/document?collection=cases-ca&amp;id=urn:contentItem:5F7T-S781-FH4C-X2VW-00000-00&amp;context=" TargetMode="External" /><Relationship Id="rId358" Type="http://schemas.openxmlformats.org/officeDocument/2006/relationships/hyperlink" Target="https://advance.lexis.com/api/document?collection=cases-ca&amp;id=urn:contentItem:5F7T-S6W1-F7ND-G2MW-00000-00&amp;context=" TargetMode="External" /><Relationship Id="rId359" Type="http://schemas.openxmlformats.org/officeDocument/2006/relationships/hyperlink" Target="https://advance.lexis.com/api/document?collection=cases-ca&amp;id=urn:contentItem:5F8T-N3V1-FC1F-M48M-00000-00&amp;context=" TargetMode="External" /><Relationship Id="rId36" Type="http://schemas.openxmlformats.org/officeDocument/2006/relationships/hyperlink" Target="https://advance.lexis.com/api/document?collection=legislation-ca&amp;id=urn:contentItem:5F41-1FJ1-JKPJ-G0P5-00000-00&amp;context=" TargetMode="External" /><Relationship Id="rId360" Type="http://schemas.openxmlformats.org/officeDocument/2006/relationships/hyperlink" Target="https://advance.lexis.com/api/document?collection=cases-ca&amp;id=urn:contentItem:5F7T-S7F1-JFKM-61MJ-00000-00&amp;context=" TargetMode="External" /><Relationship Id="rId361" Type="http://schemas.openxmlformats.org/officeDocument/2006/relationships/hyperlink" Target="https://advance.lexis.com/api/document?collection=cases-ca&amp;id=urn:contentItem:5F7T-S7C1-JCJ5-20KG-00000-00&amp;context=" TargetMode="External" /><Relationship Id="rId362" Type="http://schemas.openxmlformats.org/officeDocument/2006/relationships/hyperlink" Target="https://advance.lexis.com/api/document?collection=cases-ca&amp;id=urn:contentItem:5F8P-SF21-JJK6-S0X0-00000-00&amp;context=" TargetMode="External" /><Relationship Id="rId363" Type="http://schemas.openxmlformats.org/officeDocument/2006/relationships/hyperlink" Target="https://advance.lexis.com/api/document?collection=cases-ca&amp;id=urn:contentItem:5F7T-S7J1-FGCG-S02G-00000-00&amp;context=" TargetMode="External" /><Relationship Id="rId364" Type="http://schemas.openxmlformats.org/officeDocument/2006/relationships/hyperlink" Target="https://advance.lexis.com/api/document?collection=cases-ca&amp;id=urn:contentItem:5F81-VJY1-FBN1-22RJ-00000-00&amp;context=" TargetMode="External" /><Relationship Id="rId365" Type="http://schemas.openxmlformats.org/officeDocument/2006/relationships/header" Target="header55.xml" /><Relationship Id="rId366" Type="http://schemas.openxmlformats.org/officeDocument/2006/relationships/header" Target="header56.xml" /><Relationship Id="rId367" Type="http://schemas.openxmlformats.org/officeDocument/2006/relationships/footer" Target="footer55.xml" /><Relationship Id="rId368" Type="http://schemas.openxmlformats.org/officeDocument/2006/relationships/footer" Target="footer56.xml" /><Relationship Id="rId369" Type="http://schemas.openxmlformats.org/officeDocument/2006/relationships/header" Target="header57.xml" /><Relationship Id="rId37" Type="http://schemas.openxmlformats.org/officeDocument/2006/relationships/hyperlink" Target="https://advance.lexis.com/api/document?collection=cases-ca&amp;id=urn:contentItem:5F7T-S761-JS5Y-B1DS-00000-00&amp;context=" TargetMode="External" /><Relationship Id="rId370" Type="http://schemas.openxmlformats.org/officeDocument/2006/relationships/footer" Target="footer57.xml" /><Relationship Id="rId371" Type="http://schemas.openxmlformats.org/officeDocument/2006/relationships/hyperlink" Target="https://advance.lexis.com/api/document?collection=cases-ca&amp;id=urn:contentItem:5F7T-S7J1-JNS1-M2GJ-00000-00&amp;context=" TargetMode="External" /><Relationship Id="rId372" Type="http://schemas.openxmlformats.org/officeDocument/2006/relationships/hyperlink" Target="https://advance.lexis.com/api/document?collection=cases-ca&amp;id=urn:contentItem:5K6Y-81M1-DXHD-G2T0-00000-00&amp;context=" TargetMode="External" /><Relationship Id="rId373" Type="http://schemas.openxmlformats.org/officeDocument/2006/relationships/hyperlink" Target="https://advance.lexis.com/api/document?collection=legislation-ca&amp;id=urn:contentItem:5F41-1FH1-F361-M0FY-00000-00&amp;context=" TargetMode="External" /><Relationship Id="rId374" Type="http://schemas.openxmlformats.org/officeDocument/2006/relationships/hyperlink" Target="https://advance.lexis.com/api/document?collection=legislation-ca&amp;id=urn:contentItem:5F41-1FJ1-JBDT-B068-00000-00&amp;context=" TargetMode="External" /><Relationship Id="rId375" Type="http://schemas.openxmlformats.org/officeDocument/2006/relationships/hyperlink" Target="https://advance.lexis.com/api/document?collection=cases-ca&amp;id=urn:contentItem:5F7T-S741-F57G-S20F-00000-00&amp;context=" TargetMode="External" /><Relationship Id="rId376" Type="http://schemas.openxmlformats.org/officeDocument/2006/relationships/hyperlink" Target="https://advance.lexis.com/api/document?collection=cases-ca&amp;id=urn:contentItem:5F7T-S741-F1H1-21CC-00000-00&amp;context=" TargetMode="External" /><Relationship Id="rId377" Type="http://schemas.openxmlformats.org/officeDocument/2006/relationships/hyperlink" Target="https://advance.lexis.com/api/document?collection=cases-ca&amp;id=urn:contentItem:5F7T-S6S1-FFTT-X0M6-00000-00&amp;context=" TargetMode="External" /><Relationship Id="rId378" Type="http://schemas.openxmlformats.org/officeDocument/2006/relationships/hyperlink" Target="https://advance.lexis.com/api/document?collection=cases-ca&amp;id=urn:contentItem:5F7T-S781-FH4C-X2V6-00000-00&amp;context=" TargetMode="External" /><Relationship Id="rId379" Type="http://schemas.openxmlformats.org/officeDocument/2006/relationships/hyperlink" Target="https://advance.lexis.com/api/document?collection=cases-ca&amp;id=urn:contentItem:5F7T-S7B1-F7ND-G4YG-00000-00&amp;context=" TargetMode="External" /><Relationship Id="rId38" Type="http://schemas.openxmlformats.org/officeDocument/2006/relationships/hyperlink" Target="https://advance.lexis.com/api/document?collection=cases-ca&amp;id=urn:contentItem:5F7T-S7K1-DY33-B1S6-00000-00&amp;context=" TargetMode="External" /><Relationship Id="rId380" Type="http://schemas.openxmlformats.org/officeDocument/2006/relationships/hyperlink" Target="https://advance.lexis.com/api/document?collection=cases-ca&amp;id=urn:contentItem:5F7T-S771-JTGH-B1DF-00000-00&amp;context=" TargetMode="External" /><Relationship Id="rId381" Type="http://schemas.openxmlformats.org/officeDocument/2006/relationships/header" Target="header58.xml" /><Relationship Id="rId382" Type="http://schemas.openxmlformats.org/officeDocument/2006/relationships/header" Target="header59.xml" /><Relationship Id="rId383" Type="http://schemas.openxmlformats.org/officeDocument/2006/relationships/footer" Target="footer58.xml" /><Relationship Id="rId384" Type="http://schemas.openxmlformats.org/officeDocument/2006/relationships/footer" Target="footer59.xml" /><Relationship Id="rId385" Type="http://schemas.openxmlformats.org/officeDocument/2006/relationships/header" Target="header60.xml" /><Relationship Id="rId386" Type="http://schemas.openxmlformats.org/officeDocument/2006/relationships/footer" Target="footer60.xml" /><Relationship Id="rId387" Type="http://schemas.openxmlformats.org/officeDocument/2006/relationships/hyperlink" Target="https://advance.lexis.com/api/document?collection=legislation-ca&amp;id=urn:contentItem:5MS4-PW61-DYV0-G06J-00000-00&amp;context=" TargetMode="External" /><Relationship Id="rId388" Type="http://schemas.openxmlformats.org/officeDocument/2006/relationships/hyperlink" Target="https://advance.lexis.com/api/document?collection=cases-ca&amp;id=urn:contentItem:5F7T-S7K1-JKHB-62Y0-00000-00&amp;context=" TargetMode="External" /><Relationship Id="rId389" Type="http://schemas.openxmlformats.org/officeDocument/2006/relationships/hyperlink" Target="https://advance.lexis.com/api/document?collection=cases-ca&amp;id=urn:contentItem:5F7T-S7J1-FGCG-S0GD-00000-00&amp;context=" TargetMode="External" /><Relationship Id="rId39" Type="http://schemas.openxmlformats.org/officeDocument/2006/relationships/hyperlink" Target="https://advance.lexis.com/api/document?collection=cases-ca&amp;id=urn:contentItem:5F7T-S7P1-JG02-S4DC-00000-00&amp;context=" TargetMode="External" /><Relationship Id="rId390" Type="http://schemas.openxmlformats.org/officeDocument/2006/relationships/hyperlink" Target="https://advance.lexis.com/api/document?collection=cases-ca&amp;id=urn:contentItem:5F7T-S7C1-FGRY-B0BG-00000-00&amp;context=" TargetMode="External" /><Relationship Id="rId391" Type="http://schemas.openxmlformats.org/officeDocument/2006/relationships/hyperlink" Target="https://advance.lexis.com/api/document?collection=cases-ca&amp;id=urn:contentItem:5F7T-S7D1-FFFC-B1DT-00000-00&amp;context=" TargetMode="External" /><Relationship Id="rId392" Type="http://schemas.openxmlformats.org/officeDocument/2006/relationships/hyperlink" Target="https://advance.lexis.com/api/document?collection=cases-ca&amp;id=urn:contentItem:5F7T-S7H1-K054-G2DR-00000-00&amp;context=" TargetMode="External" /><Relationship Id="rId393" Type="http://schemas.openxmlformats.org/officeDocument/2006/relationships/hyperlink" Target="https://advance.lexis.com/api/document?collection=cases-ca&amp;id=urn:contentItem:5F7T-S7N1-JGHR-M38N-00000-00&amp;context=" TargetMode="External" /><Relationship Id="rId394" Type="http://schemas.openxmlformats.org/officeDocument/2006/relationships/hyperlink" Target="https://advance.lexis.com/api/document?collection=cases-ca&amp;id=urn:contentItem:5F7T-S7M1-JFSV-G3NS-00000-00&amp;context=" TargetMode="External" /><Relationship Id="rId395" Type="http://schemas.openxmlformats.org/officeDocument/2006/relationships/hyperlink" Target="https://advance.lexis.com/api/document?collection=cases-ca&amp;id=urn:contentItem:5F7T-S7N1-DXWW-20CD-00000-00&amp;context=" TargetMode="External" /><Relationship Id="rId396" Type="http://schemas.openxmlformats.org/officeDocument/2006/relationships/hyperlink" Target="https://advance.lexis.com/api/document?collection=cases-ca&amp;id=urn:contentItem:5F7T-S6W1-JB7K-21C9-00000-00&amp;context=" TargetMode="External" /><Relationship Id="rId397" Type="http://schemas.openxmlformats.org/officeDocument/2006/relationships/hyperlink" Target="https://advance.lexis.com/api/document?collection=cases-ca&amp;id=urn:contentItem:5F7T-S751-JCJ5-24BB-00000-00&amp;context=" TargetMode="External" /><Relationship Id="rId398" Type="http://schemas.openxmlformats.org/officeDocument/2006/relationships/header" Target="header61.xml" /><Relationship Id="rId399" Type="http://schemas.openxmlformats.org/officeDocument/2006/relationships/header" Target="header62.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11-F27X-60R5-00000-00&amp;context=" TargetMode="External" /><Relationship Id="rId400" Type="http://schemas.openxmlformats.org/officeDocument/2006/relationships/footer" Target="footer61.xml" /><Relationship Id="rId401" Type="http://schemas.openxmlformats.org/officeDocument/2006/relationships/footer" Target="footer62.xml" /><Relationship Id="rId402" Type="http://schemas.openxmlformats.org/officeDocument/2006/relationships/header" Target="header63.xml" /><Relationship Id="rId403" Type="http://schemas.openxmlformats.org/officeDocument/2006/relationships/footer" Target="footer63.xml" /><Relationship Id="rId404" Type="http://schemas.openxmlformats.org/officeDocument/2006/relationships/hyperlink" Target="https://advance.lexis.com/api/document?collection=cases-ca&amp;id=urn:contentItem:5F7T-S7N1-JJ1H-X31H-00000-00&amp;context=" TargetMode="External" /><Relationship Id="rId405" Type="http://schemas.openxmlformats.org/officeDocument/2006/relationships/hyperlink" Target="https://advance.lexis.com/api/document?collection=legislation-ca&amp;id=urn:contentItem:5F41-1FH1-JSRM-60KK-00000-00&amp;context=" TargetMode="External" /><Relationship Id="rId406" Type="http://schemas.openxmlformats.org/officeDocument/2006/relationships/hyperlink" Target="https://advance.lexis.com/api/document?collection=legislation-ca&amp;id=urn:contentItem:5F3B-B7H1-F30T-B2JC-00000-00&amp;context=" TargetMode="External" /><Relationship Id="rId407" Type="http://schemas.openxmlformats.org/officeDocument/2006/relationships/hyperlink" Target="https://advance.lexis.com/api/document?collection=cases-ca&amp;id=urn:contentItem:5F8T-N3R1-JNS1-M0XH-00000-00&amp;context=" TargetMode="External" /><Relationship Id="rId408" Type="http://schemas.openxmlformats.org/officeDocument/2006/relationships/hyperlink" Target="https://advance.lexis.com/api/document?collection=cases-ca&amp;id=urn:contentItem:5F7T-S7H1-JFKM-62K9-00000-00&amp;context=" TargetMode="External" /><Relationship Id="rId409" Type="http://schemas.openxmlformats.org/officeDocument/2006/relationships/hyperlink" Target="https://advance.lexis.com/api/document?collection=cases-ca&amp;id=urn:contentItem:5F7T-S7D1-JN6B-S0WD-00000-00&amp;context=" TargetMode="External" /><Relationship Id="rId41" Type="http://schemas.openxmlformats.org/officeDocument/2006/relationships/hyperlink" Target="https://advance.lexis.com/api/document?collection=cases-ca&amp;id=urn:contentItem:5F7T-S731-FFFC-B0TP-00000-00&amp;context=" TargetMode="External" /><Relationship Id="rId410" Type="http://schemas.openxmlformats.org/officeDocument/2006/relationships/hyperlink" Target="https://advance.lexis.com/api/document?collection=cases-ca&amp;id=urn:contentItem:5F7T-S6Y1-DY33-B061-00000-00&amp;context=" TargetMode="External" /><Relationship Id="rId411" Type="http://schemas.openxmlformats.org/officeDocument/2006/relationships/hyperlink" Target="https://advance.lexis.com/api/document?collection=cases-ca&amp;id=urn:contentItem:5F7T-S711-F27X-60M8-00000-00&amp;context=" TargetMode="External" /><Relationship Id="rId412" Type="http://schemas.openxmlformats.org/officeDocument/2006/relationships/hyperlink" Target="https://advance.lexis.com/api/document?collection=cases-ca&amp;id=urn:contentItem:5F7T-S7K1-JKHB-62JD-00000-00&amp;context=" TargetMode="External" /><Relationship Id="rId413" Type="http://schemas.openxmlformats.org/officeDocument/2006/relationships/hyperlink" Target="https://advance.lexis.com/api/document?collection=cases-ca&amp;id=urn:contentItem:5F7T-S6W1-JB7K-219F-00000-00&amp;context=" TargetMode="External" /><Relationship Id="rId414" Type="http://schemas.openxmlformats.org/officeDocument/2006/relationships/hyperlink" Target="https://advance.lexis.com/api/document?collection=cases-ca&amp;id=urn:contentItem:5F7T-S6S1-JNY7-X1XY-00000-00&amp;context=" TargetMode="External" /><Relationship Id="rId415" Type="http://schemas.openxmlformats.org/officeDocument/2006/relationships/hyperlink" Target="https://advance.lexis.com/api/document?collection=cases-ca&amp;id=urn:contentItem:5F7T-S6S1-JC5P-G15V-00000-00&amp;context=" TargetMode="External" /><Relationship Id="rId416" Type="http://schemas.openxmlformats.org/officeDocument/2006/relationships/header" Target="header64.xml" /><Relationship Id="rId417" Type="http://schemas.openxmlformats.org/officeDocument/2006/relationships/header" Target="header65.xml" /><Relationship Id="rId418" Type="http://schemas.openxmlformats.org/officeDocument/2006/relationships/footer" Target="footer64.xml" /><Relationship Id="rId419" Type="http://schemas.openxmlformats.org/officeDocument/2006/relationships/footer" Target="footer65.xml" /><Relationship Id="rId42" Type="http://schemas.openxmlformats.org/officeDocument/2006/relationships/hyperlink" Target="https://advance.lexis.com/api/document?collection=cases-ca&amp;id=urn:contentItem:5F7T-S741-DY89-M3J2-00000-00&amp;context=" TargetMode="External" /><Relationship Id="rId420" Type="http://schemas.openxmlformats.org/officeDocument/2006/relationships/header" Target="header66.xml" /><Relationship Id="rId421" Type="http://schemas.openxmlformats.org/officeDocument/2006/relationships/footer" Target="footer66.xml" /><Relationship Id="rId422" Type="http://schemas.openxmlformats.org/officeDocument/2006/relationships/hyperlink" Target="https://advance.lexis.com/api/document?collection=cases-ca&amp;id=urn:contentItem:5VS1-R5F1-JBDT-B23F-00000-00&amp;context=" TargetMode="External" /><Relationship Id="rId423" Type="http://schemas.openxmlformats.org/officeDocument/2006/relationships/hyperlink" Target="https://advance.lexis.com/api/document?collection=cases-ca&amp;id=urn:contentItem:5N01-2K51-F7VM-S01D-00000-00&amp;context=" TargetMode="External" /><Relationship Id="rId424" Type="http://schemas.openxmlformats.org/officeDocument/2006/relationships/hyperlink" Target="https://advance.lexis.com/api/document?collection=cases-ca&amp;id=urn:contentItem:5RYS-K5V1-FD4T-B459-00000-00&amp;context=" TargetMode="External" /><Relationship Id="rId425" Type="http://schemas.openxmlformats.org/officeDocument/2006/relationships/hyperlink" Target="https://advance.lexis.com/api/document?collection=cases-ca&amp;id=urn:contentItem:5F8T-N3V1-FC1F-M4G5-00000-00&amp;context=" TargetMode="External" /><Relationship Id="rId426" Type="http://schemas.openxmlformats.org/officeDocument/2006/relationships/hyperlink" Target="https://advance.lexis.com/api/document?collection=cases-ca&amp;id=urn:contentItem:5F7T-S7M1-JCRC-B1KG-00000-00&amp;context=" TargetMode="External" /><Relationship Id="rId427" Type="http://schemas.openxmlformats.org/officeDocument/2006/relationships/hyperlink" Target="https://advance.lexis.com/api/document?collection=cases-ca&amp;id=urn:contentItem:5F8P-SCY1-F1WF-M14K-00000-00&amp;context=" TargetMode="External" /><Relationship Id="rId428" Type="http://schemas.openxmlformats.org/officeDocument/2006/relationships/hyperlink" Target="https://advance.lexis.com/api/document?collection=cases-ca&amp;id=urn:contentItem:5F8P-SF21-FH4C-X1NY-00000-00&amp;context=" TargetMode="External" /><Relationship Id="rId429" Type="http://schemas.openxmlformats.org/officeDocument/2006/relationships/hyperlink" Target="https://advance.lexis.com/api/document?collection=cases-ca&amp;id=urn:contentItem:5F8T-N3V1-FC1F-M45G-00000-00&amp;context=" TargetMode="External" /><Relationship Id="rId43" Type="http://schemas.openxmlformats.org/officeDocument/2006/relationships/hyperlink" Target="https://advance.lexis.com/api/document?collection=cases-ca&amp;id=urn:contentItem:5F8T-N3V1-JF75-M3KJ-00000-00&amp;context=" TargetMode="External" /><Relationship Id="rId430" Type="http://schemas.openxmlformats.org/officeDocument/2006/relationships/hyperlink" Target="https://advance.lexis.com/api/document?collection=cases-ca&amp;id=urn:contentItem:5F7H-KW81-F7G6-6015-00000-00&amp;context=" TargetMode="External" /><Relationship Id="rId431" Type="http://schemas.openxmlformats.org/officeDocument/2006/relationships/hyperlink" Target="https://advance.lexis.com/api/document?collection=cases-ca&amp;id=urn:contentItem:5F8T-N3V1-FC1F-M432-00000-00&amp;context=" TargetMode="External" /><Relationship Id="rId432" Type="http://schemas.openxmlformats.org/officeDocument/2006/relationships/hyperlink" Target="https://advance.lexis.com/api/document?collection=cases-ca&amp;id=urn:contentItem:5F81-VJY1-F016-S292-00000-00&amp;context=" TargetMode="External" /><Relationship Id="rId433" Type="http://schemas.openxmlformats.org/officeDocument/2006/relationships/hyperlink" Target="https://advance.lexis.com/api/document?collection=cases-ca&amp;id=urn:contentItem:5F82-1SK1-FGJR-24JY-00000-00&amp;context=" TargetMode="External" /><Relationship Id="rId434" Type="http://schemas.openxmlformats.org/officeDocument/2006/relationships/hyperlink" Target="https://advance.lexis.com/api/document?collection=cases-ca&amp;id=urn:contentItem:5F8T-N3T1-JGHR-M1TY-00000-00&amp;context=" TargetMode="External" /><Relationship Id="rId435" Type="http://schemas.openxmlformats.org/officeDocument/2006/relationships/hyperlink" Target="https://advance.lexis.com/api/document?collection=cases-ca&amp;id=urn:contentItem:5F81-VJV1-F8D9-M0V8-00000-00&amp;context=" TargetMode="External" /><Relationship Id="rId436" Type="http://schemas.openxmlformats.org/officeDocument/2006/relationships/hyperlink" Target="https://advance.lexis.com/api/document?collection=cases-ca&amp;id=urn:contentItem:5F8T-N3V1-JTGH-B1H3-00000-00&amp;context=" TargetMode="External" /><Relationship Id="rId437" Type="http://schemas.openxmlformats.org/officeDocument/2006/relationships/hyperlink" Target="https://advance.lexis.com/api/document?collection=cases-ca&amp;id=urn:contentItem:5F8P-SF01-JTGH-B429-00000-00&amp;context=" TargetMode="External" /><Relationship Id="rId438" Type="http://schemas.openxmlformats.org/officeDocument/2006/relationships/hyperlink" Target="https://advance.lexis.com/api/document?collection=cases-ca&amp;id=urn:contentItem:5F7T-S7M1-JPP5-22JT-00000-00&amp;context=" TargetMode="External" /><Relationship Id="rId439" Type="http://schemas.openxmlformats.org/officeDocument/2006/relationships/header" Target="header67.xml" /><Relationship Id="rId44" Type="http://schemas.openxmlformats.org/officeDocument/2006/relationships/hyperlink" Target="https://advance.lexis.com/api/document?collection=cases-ca&amp;id=urn:contentItem:5F7T-S7F1-FBN1-21XT-00000-00&amp;context=" TargetMode="External" /><Relationship Id="rId440" Type="http://schemas.openxmlformats.org/officeDocument/2006/relationships/header" Target="header68.xml" /><Relationship Id="rId441" Type="http://schemas.openxmlformats.org/officeDocument/2006/relationships/footer" Target="footer67.xml" /><Relationship Id="rId442" Type="http://schemas.openxmlformats.org/officeDocument/2006/relationships/footer" Target="footer68.xml" /><Relationship Id="rId443" Type="http://schemas.openxmlformats.org/officeDocument/2006/relationships/header" Target="header69.xml" /><Relationship Id="rId444" Type="http://schemas.openxmlformats.org/officeDocument/2006/relationships/footer" Target="footer69.xml" /><Relationship Id="rId445" Type="http://schemas.openxmlformats.org/officeDocument/2006/relationships/hyperlink" Target="https://advance.lexis.com/api/document?collection=cases-ca&amp;id=urn:contentItem:5RT3-H8C1-FJM6-64CK-00000-00&amp;context=" TargetMode="External" /><Relationship Id="rId446" Type="http://schemas.openxmlformats.org/officeDocument/2006/relationships/hyperlink" Target="https://advance.lexis.com/api/document?collection=legislation-ca&amp;id=urn:contentItem:5F41-1FH1-F361-M0F4-00000-00&amp;context=" TargetMode="External" /><Relationship Id="rId447" Type="http://schemas.openxmlformats.org/officeDocument/2006/relationships/hyperlink" Target="https://advance.lexis.com/api/document?collection=legislation-ca&amp;id=urn:contentItem:5X76-XJ31-JKB3-X2FB-00000-00&amp;context=" TargetMode="External" /><Relationship Id="rId448" Type="http://schemas.openxmlformats.org/officeDocument/2006/relationships/hyperlink" Target="https://advance.lexis.com/api/document?collection=cases-ca&amp;id=urn:contentItem:5F8T-N3T1-JGHR-M278-00000-00&amp;context=" TargetMode="External" /><Relationship Id="rId449" Type="http://schemas.openxmlformats.org/officeDocument/2006/relationships/hyperlink" Target="https://advance.lexis.com/api/document?collection=cases-ca&amp;id=urn:contentItem:5F8T-N3V1-JF75-M3GV-00000-00&amp;context=" TargetMode="External" /><Relationship Id="rId45" Type="http://schemas.openxmlformats.org/officeDocument/2006/relationships/hyperlink" Target="https://advance.lexis.com/api/document?collection=cases-ca&amp;id=urn:contentItem:5F7T-S7H1-FCSB-S3RY-00000-00&amp;context=" TargetMode="External" /><Relationship Id="rId450" Type="http://schemas.openxmlformats.org/officeDocument/2006/relationships/image" Target="media/image1.png" /><Relationship Id="rId451" Type="http://schemas.openxmlformats.org/officeDocument/2006/relationships/hyperlink" Target="https://advance.lexis.com/api/document?collection=cases-ca&amp;id=urn:contentItem:5F7T-S771-JTGH-B136-00000-00&amp;context=" TargetMode="External" /><Relationship Id="rId452" Type="http://schemas.openxmlformats.org/officeDocument/2006/relationships/hyperlink" Target="https://advance.lexis.com/api/document?collection=cases-ca&amp;id=urn:contentItem:5G74-D9V1-F2TK-22F8-00000-00&amp;context=" TargetMode="External" /><Relationship Id="rId453" Type="http://schemas.openxmlformats.org/officeDocument/2006/relationships/hyperlink" Target="https://advance.lexis.com/api/document?collection=cases-ca&amp;id=urn:contentItem:5F7T-S711-FJDY-X3FC-00000-00&amp;context=" TargetMode="External" /><Relationship Id="rId454" Type="http://schemas.openxmlformats.org/officeDocument/2006/relationships/hyperlink" Target="https://advance.lexis.com/api/document?collection=cases-ca&amp;id=urn:contentItem:5F7T-S731-FG12-62HF-00000-00&amp;context=" TargetMode="External" /><Relationship Id="rId455" Type="http://schemas.openxmlformats.org/officeDocument/2006/relationships/hyperlink" Target="https://advance.lexis.com/api/document?collection=cases-ca&amp;id=urn:contentItem:5F7T-S7N1-JC5P-G1YB-00000-00&amp;context=" TargetMode="External" /><Relationship Id="rId456" Type="http://schemas.openxmlformats.org/officeDocument/2006/relationships/header" Target="header70.xml" /><Relationship Id="rId457" Type="http://schemas.openxmlformats.org/officeDocument/2006/relationships/header" Target="header71.xml" /><Relationship Id="rId458" Type="http://schemas.openxmlformats.org/officeDocument/2006/relationships/footer" Target="footer70.xml" /><Relationship Id="rId459" Type="http://schemas.openxmlformats.org/officeDocument/2006/relationships/footer" Target="footer71.xml" /><Relationship Id="rId46" Type="http://schemas.openxmlformats.org/officeDocument/2006/relationships/hyperlink" Target="https://advance.lexis.com/api/document?collection=cases-ca&amp;id=urn:contentItem:5F7T-S7J1-FGCG-S033-00000-00&amp;context=" TargetMode="External" /><Relationship Id="rId460" Type="http://schemas.openxmlformats.org/officeDocument/2006/relationships/header" Target="header72.xml" /><Relationship Id="rId461" Type="http://schemas.openxmlformats.org/officeDocument/2006/relationships/footer" Target="footer72.xml" /><Relationship Id="rId462" Type="http://schemas.openxmlformats.org/officeDocument/2006/relationships/hyperlink" Target="https://advance.lexis.com/api/document?collection=cases-ca&amp;id=urn:contentItem:5JTM-6F61-JBM1-M50P-00000-00&amp;context=" TargetMode="External" /><Relationship Id="rId463" Type="http://schemas.openxmlformats.org/officeDocument/2006/relationships/hyperlink" Target="https://advance.lexis.com/api/document?collection=cases-ca&amp;id=urn:contentItem:5K63-1M81-FCK4-G037-00000-00&amp;context=" TargetMode="External" /><Relationship Id="rId464" Type="http://schemas.openxmlformats.org/officeDocument/2006/relationships/hyperlink" Target="https://advance.lexis.com/api/document?collection=legislation-ca&amp;id=urn:contentItem:5F41-1FJ1-JBDT-B069-00000-00&amp;context=" TargetMode="External" /><Relationship Id="rId465" Type="http://schemas.openxmlformats.org/officeDocument/2006/relationships/hyperlink" Target="https://advance.lexis.com/api/document?collection=cases-ca&amp;id=urn:contentItem:5F8T-N3V1-JF75-M3VR-00000-00&amp;context=" TargetMode="External" /><Relationship Id="rId466" Type="http://schemas.openxmlformats.org/officeDocument/2006/relationships/hyperlink" Target="https://advance.lexis.com/api/document?collection=cases-ca&amp;id=urn:contentItem:5F7T-S6Y1-F65M-6050-00000-00&amp;context=" TargetMode="External" /><Relationship Id="rId467" Type="http://schemas.openxmlformats.org/officeDocument/2006/relationships/hyperlink" Target="https://advance.lexis.com/api/document?collection=cases-ca&amp;id=urn:contentItem:5F7T-S7F1-JBT7-X2RS-00000-00&amp;context=" TargetMode="External" /><Relationship Id="rId468" Type="http://schemas.openxmlformats.org/officeDocument/2006/relationships/hyperlink" Target="https://advance.lexis.com/api/document?collection=cases-ca&amp;id=urn:contentItem:5F7T-S7C1-FGRY-B08X-00000-00&amp;context=" TargetMode="External" /><Relationship Id="rId469" Type="http://schemas.openxmlformats.org/officeDocument/2006/relationships/hyperlink" Target="https://advance.lexis.com/api/document?collection=cases-ca&amp;id=urn:contentItem:5F7T-S7K1-JKHB-62SX-00000-00&amp;context=" TargetMode="External" /><Relationship Id="rId47" Type="http://schemas.openxmlformats.org/officeDocument/2006/relationships/hyperlink" Target="https://advance.lexis.com/api/document?collection=cases-ca&amp;id=urn:contentItem:5F7T-S7J1-JNS1-M217-00000-00&amp;context=" TargetMode="External" /><Relationship Id="rId470" Type="http://schemas.openxmlformats.org/officeDocument/2006/relationships/hyperlink" Target="https://advance.lexis.com/api/document?collection=cases-ca&amp;id=urn:contentItem:5F7T-S7P1-F2TK-23BX-00000-00&amp;context=" TargetMode="External" /><Relationship Id="rId471" Type="http://schemas.openxmlformats.org/officeDocument/2006/relationships/hyperlink" Target="https://advance.lexis.com/api/document?collection=cases-ca&amp;id=urn:contentItem:5F7T-S7P1-JSJC-X1J5-00000-00&amp;context=" TargetMode="External" /><Relationship Id="rId472" Type="http://schemas.openxmlformats.org/officeDocument/2006/relationships/hyperlink" Target="https://advance.lexis.com/api/document?collection=cases-ca&amp;id=urn:contentItem:5GCC-XVC1-F900-G4KN-00000-00&amp;context=" TargetMode="External" /><Relationship Id="rId473" Type="http://schemas.openxmlformats.org/officeDocument/2006/relationships/hyperlink" Target="https://advance.lexis.com/api/document?collection=cases-ca&amp;id=urn:contentItem:5F81-VJV1-JSC5-M1GP-00000-00&amp;context=" TargetMode="External" /><Relationship Id="rId474" Type="http://schemas.openxmlformats.org/officeDocument/2006/relationships/hyperlink" Target="https://advance.lexis.com/api/document?collection=cases-ca&amp;id=urn:contentItem:5F81-VJX1-JJYN-B4J1-00000-00&amp;context=" TargetMode="External" /><Relationship Id="rId475" Type="http://schemas.openxmlformats.org/officeDocument/2006/relationships/hyperlink" Target="https://advance.lexis.com/api/document?collection=cases-ca&amp;id=urn:contentItem:5F7T-S7F1-FJTD-G3C6-00000-00&amp;context=" TargetMode="External" /><Relationship Id="rId476" Type="http://schemas.openxmlformats.org/officeDocument/2006/relationships/hyperlink" Target="https://advance.lexis.com/api/document?collection=cases-ca&amp;id=urn:contentItem:5F7T-S7K1-F528-G2VN-00000-00&amp;context=" TargetMode="External" /><Relationship Id="rId477" Type="http://schemas.openxmlformats.org/officeDocument/2006/relationships/hyperlink" Target="https://advance.lexis.com/api/document?collection=cases-ca&amp;id=urn:contentItem:5F8T-N3T1-JGHR-M24D-00000-00&amp;context=" TargetMode="External" /><Relationship Id="rId478" Type="http://schemas.openxmlformats.org/officeDocument/2006/relationships/hyperlink" Target="https://advance.lexis.com/api/document?collection=cases-ca&amp;id=urn:contentItem:5G99-25T1-F016-S0YR-00000-00&amp;context=" TargetMode="External" /><Relationship Id="rId479" Type="http://schemas.openxmlformats.org/officeDocument/2006/relationships/hyperlink" Target="https://advance.lexis.com/api/document?collection=cases-ca&amp;id=urn:contentItem:5F7T-S7D1-FCSB-S31N-00000-00&amp;context=" TargetMode="External" /><Relationship Id="rId48" Type="http://schemas.openxmlformats.org/officeDocument/2006/relationships/hyperlink" Target="https://advance.lexis.com/api/document?collection=cases-ca&amp;id=urn:contentItem:5F7T-S7D1-DY89-M463-00000-00&amp;context=" TargetMode="External" /><Relationship Id="rId480" Type="http://schemas.openxmlformats.org/officeDocument/2006/relationships/hyperlink" Target="https://advance.lexis.com/api/document?collection=cases-ca&amp;id=urn:contentItem:5F7T-S6W1-JYYX-61J2-00000-00&amp;context=" TargetMode="External" /><Relationship Id="rId481" Type="http://schemas.openxmlformats.org/officeDocument/2006/relationships/hyperlink" Target="https://advance.lexis.com/api/document?collection=cases-ca&amp;id=urn:contentItem:5F7T-S6X1-JTNR-M427-00000-00&amp;context=" TargetMode="External" /><Relationship Id="rId482" Type="http://schemas.openxmlformats.org/officeDocument/2006/relationships/hyperlink" Target="https://advance.lexis.com/api/document?collection=cases-ca&amp;id=urn:contentItem:5F8P-SFM1-JJYN-B4CP-00000-00&amp;context=" TargetMode="External" /><Relationship Id="rId483" Type="http://schemas.openxmlformats.org/officeDocument/2006/relationships/hyperlink" Target="https://advance.lexis.com/api/document?collection=cases-ca&amp;id=urn:contentItem:5GR5-WRS1-JBM1-M09R-00000-00&amp;context=" TargetMode="External" /><Relationship Id="rId484" Type="http://schemas.openxmlformats.org/officeDocument/2006/relationships/hyperlink" Target="https://advance.lexis.com/api/document?collection=cases-ca&amp;id=urn:contentItem:5F8P-SD81-F1H1-24SG-00000-00&amp;context=" TargetMode="External" /><Relationship Id="rId485" Type="http://schemas.openxmlformats.org/officeDocument/2006/relationships/hyperlink" Target="https://advance.lexis.com/api/document?collection=cases-ca&amp;id=urn:contentItem:5F8P-SD91-FC1F-M1XR-00000-00&amp;context=" TargetMode="External" /><Relationship Id="rId486" Type="http://schemas.openxmlformats.org/officeDocument/2006/relationships/hyperlink" Target="https://advance.lexis.com/api/document?collection=cases-ca&amp;id=urn:contentItem:5F8P-SGC1-JG02-S25M-00000-00&amp;context=" TargetMode="External" /><Relationship Id="rId487" Type="http://schemas.openxmlformats.org/officeDocument/2006/relationships/hyperlink" Target="https://advance.lexis.com/api/document?collection=cases-ca&amp;id=urn:contentItem:5F8P-SDP1-DYFH-X1NT-00000-00&amp;context=" TargetMode="External" /><Relationship Id="rId488" Type="http://schemas.openxmlformats.org/officeDocument/2006/relationships/hyperlink" Target="https://advance.lexis.com/api/document?collection=cases-ca&amp;id=urn:contentItem:5F81-VJX1-F5KY-B40N-00000-00&amp;context=" TargetMode="External" /><Relationship Id="rId489" Type="http://schemas.openxmlformats.org/officeDocument/2006/relationships/hyperlink" Target="https://advance.lexis.com/api/document?collection=cases-ca&amp;id=urn:contentItem:5F81-VJX1-JP9P-G4T6-00000-00&amp;context=" TargetMode="External" /><Relationship Id="rId49" Type="http://schemas.openxmlformats.org/officeDocument/2006/relationships/hyperlink" Target="https://advance.lexis.com/api/document?collection=cases-ca&amp;id=urn:contentItem:5F7T-S7P1-JG02-S463-00000-00&amp;context=" TargetMode="External" /><Relationship Id="rId490" Type="http://schemas.openxmlformats.org/officeDocument/2006/relationships/hyperlink" Target="https://advance.lexis.com/api/document?collection=cases-ca&amp;id=urn:contentItem:5F8P-SCP1-FD4T-B4DB-00000-00&amp;context=" TargetMode="External" /><Relationship Id="rId491" Type="http://schemas.openxmlformats.org/officeDocument/2006/relationships/hyperlink" Target="https://advance.lexis.com/api/document?collection=cases-ca&amp;id=urn:contentItem:5F7V-3DK1-JBT7-X0TS-00000-00&amp;context=" TargetMode="External" /><Relationship Id="rId492" Type="http://schemas.openxmlformats.org/officeDocument/2006/relationships/hyperlink" Target="https://advance.lexis.com/api/document?collection=cases-ca&amp;id=urn:contentItem:5F8N-K6X1-F4NT-X3YM-00000-00&amp;context=" TargetMode="External" /><Relationship Id="rId493" Type="http://schemas.openxmlformats.org/officeDocument/2006/relationships/hyperlink" Target="https://advance.lexis.com/api/document?collection=cases-ca&amp;id=urn:contentItem:5F16-9361-FK0M-S393-00000-00&amp;context=" TargetMode="External" /><Relationship Id="rId494" Type="http://schemas.openxmlformats.org/officeDocument/2006/relationships/header" Target="header73.xml" /><Relationship Id="rId495" Type="http://schemas.openxmlformats.org/officeDocument/2006/relationships/header" Target="header74.xml" /><Relationship Id="rId496" Type="http://schemas.openxmlformats.org/officeDocument/2006/relationships/footer" Target="footer73.xml" /><Relationship Id="rId497" Type="http://schemas.openxmlformats.org/officeDocument/2006/relationships/footer" Target="footer74.xml" /><Relationship Id="rId498" Type="http://schemas.openxmlformats.org/officeDocument/2006/relationships/header" Target="header75.xml" /><Relationship Id="rId499" Type="http://schemas.openxmlformats.org/officeDocument/2006/relationships/footer" Target="footer75.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8T-N3V1-JTGH-B0Y8-00000-00&amp;context=" TargetMode="External" /><Relationship Id="rId500" Type="http://schemas.openxmlformats.org/officeDocument/2006/relationships/hyperlink" Target="https://advance.lexis.com/api/document?collection=cases-ca&amp;id=urn:contentItem:5F7T-S7D1-FBFS-S1M0-00000-00&amp;context=" TargetMode="External" /><Relationship Id="rId501" Type="http://schemas.openxmlformats.org/officeDocument/2006/relationships/hyperlink" Target="https://advance.lexis.com/api/document?collection=cases-ca&amp;id=urn:contentItem:5K6X-WKH1-K0HK-239K-00000-00&amp;context=" TargetMode="External" /><Relationship Id="rId502" Type="http://schemas.openxmlformats.org/officeDocument/2006/relationships/hyperlink" Target="https://advance.lexis.com/api/document?collection=legislation-ca&amp;id=urn:contentItem:5VYK-W9V1-F4NT-X509-00000-00&amp;context=" TargetMode="External" /><Relationship Id="rId503" Type="http://schemas.openxmlformats.org/officeDocument/2006/relationships/hyperlink" Target="https://advance.lexis.com/api/document?collection=legislation-ca&amp;id=urn:contentItem:5PC1-38B1-JC0G-62C2-00000-00&amp;context=" TargetMode="External" /><Relationship Id="rId504" Type="http://schemas.openxmlformats.org/officeDocument/2006/relationships/hyperlink" Target="https://advance.lexis.com/api/document?collection=cases-ca&amp;id=urn:contentItem:5F7T-S731-FG12-629X-00000-00&amp;context=" TargetMode="External" /><Relationship Id="rId505" Type="http://schemas.openxmlformats.org/officeDocument/2006/relationships/hyperlink" Target="https://advance.lexis.com/api/document?collection=cases-ca&amp;id=urn:contentItem:5F8T-N3T1-JGHR-M220-00000-00&amp;context=" TargetMode="External" /><Relationship Id="rId506" Type="http://schemas.openxmlformats.org/officeDocument/2006/relationships/hyperlink" Target="https://advance.lexis.com/api/document?collection=cases-ca&amp;id=urn:contentItem:5F8T-N3V1-JF75-M3JV-00000-00&amp;context=" TargetMode="External" /><Relationship Id="rId507" Type="http://schemas.openxmlformats.org/officeDocument/2006/relationships/hyperlink" Target="https://advance.lexis.com/api/document?collection=cases-ca&amp;id=urn:contentItem:5F7T-S741-F2F4-G2HX-00000-00&amp;context=" TargetMode="External" /><Relationship Id="rId508" Type="http://schemas.openxmlformats.org/officeDocument/2006/relationships/hyperlink" Target="https://advance.lexis.com/api/document?collection=cases-ca&amp;id=urn:contentItem:5F7F-5RH1-F873-B0HP-00000-00&amp;context=" TargetMode="External" /><Relationship Id="rId509" Type="http://schemas.openxmlformats.org/officeDocument/2006/relationships/hyperlink" Target="https://advance.lexis.com/api/document?collection=cases-ca&amp;id=urn:contentItem:5F8W-M411-FG12-64H1-00000-00&amp;context=" TargetMode="External" /><Relationship Id="rId51" Type="http://schemas.openxmlformats.org/officeDocument/2006/relationships/header" Target="header7.xml" /><Relationship Id="rId510" Type="http://schemas.openxmlformats.org/officeDocument/2006/relationships/hyperlink" Target="https://advance.lexis.com/api/document?collection=cases-ca&amp;id=urn:contentItem:5F7T-XPW1-F1WF-M2N6-00000-00&amp;context=" TargetMode="External" /><Relationship Id="rId511" Type="http://schemas.openxmlformats.org/officeDocument/2006/relationships/hyperlink" Target="https://advance.lexis.com/api/document?collection=cases-ca&amp;id=urn:contentItem:5F82-1SD1-F8D9-M2TS-00000-00&amp;context=" TargetMode="External" /><Relationship Id="rId512" Type="http://schemas.openxmlformats.org/officeDocument/2006/relationships/hyperlink" Target="https://advance.lexis.com/api/document?collection=legislation-ca&amp;id=urn:contentItem:5F3B-BBK1-FCK4-G0TJ-00000-00&amp;context=" TargetMode="External" /><Relationship Id="rId513" Type="http://schemas.openxmlformats.org/officeDocument/2006/relationships/hyperlink" Target="https://advance.lexis.com/api/document?collection=cases-ca&amp;id=urn:contentItem:5F8T-N3T1-JJSF-23B2-00000-00&amp;context=" TargetMode="External" /><Relationship Id="rId514" Type="http://schemas.openxmlformats.org/officeDocument/2006/relationships/hyperlink" Target="https://advance.lexis.com/api/document?collection=cases-ca&amp;id=urn:contentItem:5F8T-N3T1-JFKM-654Y-00000-00&amp;context=" TargetMode="External" /><Relationship Id="rId515" Type="http://schemas.openxmlformats.org/officeDocument/2006/relationships/hyperlink" Target="https://advance.lexis.com/api/document?collection=cases-ca&amp;id=urn:contentItem:5F8T-N3V1-JF75-M3JW-00000-00&amp;context=" TargetMode="External" /><Relationship Id="rId516" Type="http://schemas.openxmlformats.org/officeDocument/2006/relationships/hyperlink" Target="https://advance.lexis.com/api/document?collection=cases-ca&amp;id=urn:contentItem:5F7T-S741-DY89-M3NJ-00000-00&amp;context=" TargetMode="External" /><Relationship Id="rId517" Type="http://schemas.openxmlformats.org/officeDocument/2006/relationships/hyperlink" Target="https://advance.lexis.com/api/document?collection=legislation-ca&amp;id=urn:contentItem:5F3B-B7W1-JTGH-B00Y-00000-00&amp;context=" TargetMode="External" /><Relationship Id="rId518" Type="http://schemas.openxmlformats.org/officeDocument/2006/relationships/hyperlink" Target="https://advance.lexis.com/api/document?collection=cases-ca&amp;id=urn:contentItem:5F8T-N3V1-FC1F-M4C3-00000-00&amp;context=" TargetMode="External" /><Relationship Id="rId519" Type="http://schemas.openxmlformats.org/officeDocument/2006/relationships/hyperlink" Target="https://advance.lexis.com/api/document?collection=legislation-ca&amp;id=urn:contentItem:5VYK-WB71-JJK6-S214-00000-00&amp;context=" TargetMode="External" /><Relationship Id="rId52" Type="http://schemas.openxmlformats.org/officeDocument/2006/relationships/header" Target="header8.xml" /><Relationship Id="rId520" Type="http://schemas.openxmlformats.org/officeDocument/2006/relationships/hyperlink" Target="https://advance.lexis.com/api/document?collection=legislation-ca&amp;id=urn:contentItem:5VYK-WB11-JT99-207R-00000-00&amp;context=" TargetMode="External" /><Relationship Id="rId521" Type="http://schemas.openxmlformats.org/officeDocument/2006/relationships/hyperlink" Target="https://advance.lexis.com/api/document?collection=legislation-ca&amp;id=urn:contentItem:5VYK-WB71-JW5H-X1GN-00000-00&amp;context=" TargetMode="External" /><Relationship Id="rId522" Type="http://schemas.openxmlformats.org/officeDocument/2006/relationships/hyperlink" Target="https://advance.lexis.com/api/document?collection=cases-ca&amp;id=urn:contentItem:5F81-VJX1-JKPJ-G1F4-00000-00&amp;context=" TargetMode="External" /><Relationship Id="rId523" Type="http://schemas.openxmlformats.org/officeDocument/2006/relationships/hyperlink" Target="https://advance.lexis.com/api/document?collection=cases-ca&amp;id=urn:contentItem:5F8T-N3V1-JF75-M3DT-00000-00&amp;context=" TargetMode="External" /><Relationship Id="rId524" Type="http://schemas.openxmlformats.org/officeDocument/2006/relationships/hyperlink" Target="https://advance.lexis.com/api/document?collection=cases-ca&amp;id=urn:contentItem:5F81-VJV1-F8D9-M14K-00000-00&amp;context=" TargetMode="External" /><Relationship Id="rId525" Type="http://schemas.openxmlformats.org/officeDocument/2006/relationships/hyperlink" Target="https://advance.lexis.com/api/document?collection=cases-ca&amp;id=urn:contentItem:5F8W-M441-DXWW-249N-00000-00&amp;context=" TargetMode="External" /><Relationship Id="rId526" Type="http://schemas.openxmlformats.org/officeDocument/2006/relationships/hyperlink" Target="https://advance.lexis.com/api/document?collection=cases-ca&amp;id=urn:contentItem:5F8W-M461-K0HK-23PY-00000-00&amp;context=" TargetMode="External" /><Relationship Id="rId527" Type="http://schemas.openxmlformats.org/officeDocument/2006/relationships/hyperlink" Target="https://advance.lexis.com/api/document?collection=cases-ca&amp;id=urn:contentItem:5F7T-S6W1-F7ND-G2M6-00000-00&amp;context=" TargetMode="External" /><Relationship Id="rId528" Type="http://schemas.openxmlformats.org/officeDocument/2006/relationships/hyperlink" Target="https://advance.lexis.com/api/document?collection=cases-ca&amp;id=urn:contentItem:5F8T-N3V1-JF75-M3S6-00000-00&amp;context=" TargetMode="External" /><Relationship Id="rId529" Type="http://schemas.openxmlformats.org/officeDocument/2006/relationships/hyperlink" Target="https://advance.lexis.com/api/document?collection=cases-ca&amp;id=urn:contentItem:5F7T-S771-JW5H-X21S-00000-00&amp;context=" TargetMode="External" /><Relationship Id="rId53" Type="http://schemas.openxmlformats.org/officeDocument/2006/relationships/footer" Target="footer7.xml" /><Relationship Id="rId530" Type="http://schemas.openxmlformats.org/officeDocument/2006/relationships/hyperlink" Target="https://advance.lexis.com/api/document?collection=cases-ca&amp;id=urn:contentItem:5F7T-S761-F81W-224X-00000-00&amp;context=" TargetMode="External" /><Relationship Id="rId531" Type="http://schemas.openxmlformats.org/officeDocument/2006/relationships/hyperlink" Target="https://advance.lexis.com/api/document?collection=cases-ca&amp;id=urn:contentItem:5F7T-S7D1-F7ND-G0G4-00000-00&amp;context=" TargetMode="External" /><Relationship Id="rId532" Type="http://schemas.openxmlformats.org/officeDocument/2006/relationships/hyperlink" Target="https://advance.lexis.com/api/document?collection=cases-ca&amp;id=urn:contentItem:5F16-9371-F5DR-23C1-00000-00&amp;context=" TargetMode="External" /><Relationship Id="rId533" Type="http://schemas.openxmlformats.org/officeDocument/2006/relationships/hyperlink" Target="https://advance.lexis.com/api/document?collection=cases-ca&amp;id=urn:contentItem:5F7T-S771-JJD0-G1KV-00000-00&amp;context=" TargetMode="External" /><Relationship Id="rId534" Type="http://schemas.openxmlformats.org/officeDocument/2006/relationships/header" Target="header76.xml" /><Relationship Id="rId535" Type="http://schemas.openxmlformats.org/officeDocument/2006/relationships/header" Target="header77.xml" /><Relationship Id="rId536" Type="http://schemas.openxmlformats.org/officeDocument/2006/relationships/footer" Target="footer76.xml" /><Relationship Id="rId537" Type="http://schemas.openxmlformats.org/officeDocument/2006/relationships/footer" Target="footer77.xml" /><Relationship Id="rId538" Type="http://schemas.openxmlformats.org/officeDocument/2006/relationships/header" Target="header78.xml" /><Relationship Id="rId539" Type="http://schemas.openxmlformats.org/officeDocument/2006/relationships/footer" Target="footer78.xml" /><Relationship Id="rId54" Type="http://schemas.openxmlformats.org/officeDocument/2006/relationships/footer" Target="footer8.xml" /><Relationship Id="rId540" Type="http://schemas.openxmlformats.org/officeDocument/2006/relationships/hyperlink" Target="https://advance.lexis.com/api/document?collection=cases-ca&amp;id=urn:contentItem:5TKV-7381-JJSF-230R-00000-00&amp;context=" TargetMode="External" /><Relationship Id="rId541" Type="http://schemas.openxmlformats.org/officeDocument/2006/relationships/hyperlink" Target="https://advance.lexis.com/api/document?collection=legislation-ca&amp;id=urn:contentItem:5YBS-X1M1-JGPY-X4B5-00000-00&amp;context=" TargetMode="External" /><Relationship Id="rId542" Type="http://schemas.openxmlformats.org/officeDocument/2006/relationships/hyperlink" Target="https://advance.lexis.com/api/document?collection=legislation-ca&amp;id=urn:contentItem:5F41-1FJ1-F7ND-G05S-00000-00&amp;context=" TargetMode="External" /><Relationship Id="rId543" Type="http://schemas.openxmlformats.org/officeDocument/2006/relationships/hyperlink" Target="https://advance.lexis.com/api/document?collection=cases-ca&amp;id=urn:contentItem:5F7T-S6V1-JNS1-M0BG-00000-00&amp;context=" TargetMode="External" /><Relationship Id="rId544" Type="http://schemas.openxmlformats.org/officeDocument/2006/relationships/hyperlink" Target="https://advance.lexis.com/api/document?collection=cases-ca&amp;id=urn:contentItem:5F8T-N3V1-JTGH-B19N-00000-00&amp;context=" TargetMode="External" /><Relationship Id="rId545" Type="http://schemas.openxmlformats.org/officeDocument/2006/relationships/hyperlink" Target="https://advance.lexis.com/api/document?collection=cases-ca&amp;id=urn:contentItem:5F8W-M441-F7G6-62V7-00000-00&amp;context=" TargetMode="External" /><Relationship Id="rId546" Type="http://schemas.openxmlformats.org/officeDocument/2006/relationships/hyperlink" Target="https://advance.lexis.com/api/document?collection=cases-ca&amp;id=urn:contentItem:5F7T-S741-F1H1-21KM-00000-00&amp;context=" TargetMode="External" /><Relationship Id="rId547" Type="http://schemas.openxmlformats.org/officeDocument/2006/relationships/hyperlink" Target="https://advance.lexis.com/api/document?collection=cases-ca&amp;id=urn:contentItem:5F7T-S761-F7ND-G4CT-00000-00&amp;context=" TargetMode="External" /><Relationship Id="rId548" Type="http://schemas.openxmlformats.org/officeDocument/2006/relationships/hyperlink" Target="https://advance.lexis.com/api/document?collection=cases-ca&amp;id=urn:contentItem:5F7H-KW81-JW5H-X0S5-00000-00&amp;context=" TargetMode="External" /><Relationship Id="rId549" Type="http://schemas.openxmlformats.org/officeDocument/2006/relationships/hyperlink" Target="https://advance.lexis.com/api/document?collection=cases-ca&amp;id=urn:contentItem:5F7H-KW51-JGHR-M0X6-00000-00&amp;context=" TargetMode="External" /><Relationship Id="rId55" Type="http://schemas.openxmlformats.org/officeDocument/2006/relationships/header" Target="header9.xml" /><Relationship Id="rId550" Type="http://schemas.openxmlformats.org/officeDocument/2006/relationships/hyperlink" Target="https://advance.lexis.com/api/document?collection=cases-ca&amp;id=urn:contentItem:5F8T-N3S1-JBDT-B04B-00000-00&amp;context=" TargetMode="External" /><Relationship Id="rId551" Type="http://schemas.openxmlformats.org/officeDocument/2006/relationships/hyperlink" Target="https://advance.lexis.com/api/document?collection=cases-ca&amp;id=urn:contentItem:5F7T-S7M1-JCRC-B1HK-00000-00&amp;context=" TargetMode="External" /><Relationship Id="rId552" Type="http://schemas.openxmlformats.org/officeDocument/2006/relationships/hyperlink" Target="https://advance.lexis.com/api/document?collection=cases-ca&amp;id=urn:contentItem:5F7T-S7J1-DXWW-251K-00000-00&amp;context=" TargetMode="External" /><Relationship Id="rId553" Type="http://schemas.openxmlformats.org/officeDocument/2006/relationships/hyperlink" Target="https://advance.lexis.com/api/document?collection=cases-ca&amp;id=urn:contentItem:5F8T-N3V1-JTGH-B18F-00000-00&amp;context=" TargetMode="External" /><Relationship Id="rId554" Type="http://schemas.openxmlformats.org/officeDocument/2006/relationships/hyperlink" Target="https://advance.lexis.com/api/document?collection=cases-ca&amp;id=urn:contentItem:5F7T-S7M1-JNCK-22RP-00000-00&amp;context=" TargetMode="External" /><Relationship Id="rId555" Type="http://schemas.openxmlformats.org/officeDocument/2006/relationships/hyperlink" Target="https://advance.lexis.com/api/document?collection=cases-ca&amp;id=urn:contentItem:5F7T-S7C1-F4NT-X3WJ-00000-00&amp;context=" TargetMode="External" /><Relationship Id="rId556" Type="http://schemas.openxmlformats.org/officeDocument/2006/relationships/hyperlink" Target="https://advance.lexis.com/api/document?collection=cases-ca&amp;id=urn:contentItem:5F7T-S7K1-F1H1-22CX-00000-00&amp;context=" TargetMode="External" /><Relationship Id="rId557" Type="http://schemas.openxmlformats.org/officeDocument/2006/relationships/hyperlink" Target="https://advance.lexis.com/api/document?collection=cases-ca&amp;id=urn:contentItem:5F7T-S7D1-DY89-M43N-00000-00&amp;context=" TargetMode="External" /><Relationship Id="rId558" Type="http://schemas.openxmlformats.org/officeDocument/2006/relationships/hyperlink" Target="https://advance.lexis.com/api/document?collection=cases-ca&amp;id=urn:contentItem:5F7T-S7F1-JK4W-M19K-00000-00&amp;context=" TargetMode="External" /><Relationship Id="rId559" Type="http://schemas.openxmlformats.org/officeDocument/2006/relationships/hyperlink" Target="https://advance.lexis.com/api/document?collection=cases-ca&amp;id=urn:contentItem:5F8T-N3S1-JT99-250Y-00000-00&amp;context=" TargetMode="External" /><Relationship Id="rId56" Type="http://schemas.openxmlformats.org/officeDocument/2006/relationships/footer" Target="footer9.xml" /><Relationship Id="rId560" Type="http://schemas.openxmlformats.org/officeDocument/2006/relationships/hyperlink" Target="https://advance.lexis.com/api/document?collection=cases-ca&amp;id=urn:contentItem:5F8T-N3S1-JT99-250X-00000-00&amp;context=" TargetMode="External" /><Relationship Id="rId561" Type="http://schemas.openxmlformats.org/officeDocument/2006/relationships/hyperlink" Target="https://advance.lexis.com/api/document?collection=cases-ca&amp;id=urn:contentItem:5F7T-S7D1-FBFS-S1M7-00000-00&amp;context=" TargetMode="External" /><Relationship Id="rId562" Type="http://schemas.openxmlformats.org/officeDocument/2006/relationships/hyperlink" Target="https://advance.lexis.com/api/document?collection=cases-ca&amp;id=urn:contentItem:5F82-1SF1-F361-M45M-00000-00&amp;context=" TargetMode="External" /><Relationship Id="rId563" Type="http://schemas.openxmlformats.org/officeDocument/2006/relationships/hyperlink" Target="https://advance.lexis.com/api/document?collection=cases-ca&amp;id=urn:contentItem:5GCC-XVC1-JSRM-60WB-00000-00&amp;context=" TargetMode="External" /><Relationship Id="rId564" Type="http://schemas.openxmlformats.org/officeDocument/2006/relationships/hyperlink" Target="https://advance.lexis.com/api/document?collection=cases-ca&amp;id=urn:contentItem:5F7T-S7N1-DXWW-20HP-00000-00&amp;context=" TargetMode="External" /><Relationship Id="rId565" Type="http://schemas.openxmlformats.org/officeDocument/2006/relationships/hyperlink" Target="https://advance.lexis.com/api/document?collection=cases-ca&amp;id=urn:contentItem:5F7T-S7K1-JX3N-B2VM-00000-00&amp;context=" TargetMode="External" /><Relationship Id="rId566" Type="http://schemas.openxmlformats.org/officeDocument/2006/relationships/hyperlink" Target="https://advance.lexis.com/api/document?collection=cases-ca&amp;id=urn:contentItem:5H4P-HBF1-JJYN-B28T-00000-00&amp;context=" TargetMode="External" /><Relationship Id="rId567" Type="http://schemas.openxmlformats.org/officeDocument/2006/relationships/hyperlink" Target="https://advance.lexis.com/api/document?collection=cases-ca&amp;id=urn:contentItem:5G74-D9V1-F2TK-22FP-00000-00&amp;context=" TargetMode="External" /><Relationship Id="rId568" Type="http://schemas.openxmlformats.org/officeDocument/2006/relationships/hyperlink" Target="https://advance.lexis.com/api/document?collection=cases-ca&amp;id=urn:contentItem:5GCC-XVB1-JGHR-M4BD-00000-00&amp;context=" TargetMode="External" /><Relationship Id="rId569" Type="http://schemas.openxmlformats.org/officeDocument/2006/relationships/hyperlink" Target="https://advance.lexis.com/api/document?collection=cases-ca&amp;id=urn:contentItem:5GCC-XVC1-F900-G51S-00000-00&amp;context=" TargetMode="External" /><Relationship Id="rId57" Type="http://schemas.openxmlformats.org/officeDocument/2006/relationships/hyperlink" Target="https://advance.lexis.com/api/document?collection=cases-ca&amp;id=urn:contentItem:5F7T-S7F1-JFKM-6204-00000-00&amp;context=" TargetMode="External" /><Relationship Id="rId570" Type="http://schemas.openxmlformats.org/officeDocument/2006/relationships/hyperlink" Target="https://advance.lexis.com/api/document?collection=cases-ca&amp;id=urn:contentItem:5F7T-S7J1-FGCG-S0B7-00000-00&amp;context=" TargetMode="External" /><Relationship Id="rId571" Type="http://schemas.openxmlformats.org/officeDocument/2006/relationships/hyperlink" Target="https://advance.lexis.com/api/document?collection=cases-ca&amp;id=urn:contentItem:5K56-XS31-FC6N-X37J-00000-00&amp;context=" TargetMode="External" /><Relationship Id="rId572" Type="http://schemas.openxmlformats.org/officeDocument/2006/relationships/hyperlink" Target="https://advance.lexis.com/api/document?collection=cases-ca&amp;id=urn:contentItem:5F7T-S7N1-JGHR-M3CG-00000-00&amp;context=" TargetMode="External" /><Relationship Id="rId573" Type="http://schemas.openxmlformats.org/officeDocument/2006/relationships/hyperlink" Target="https://advance.lexis.com/api/document?collection=cases-ca&amp;id=urn:contentItem:5F7T-S7M1-JCRC-B1V5-00000-00&amp;context=" TargetMode="External" /><Relationship Id="rId574" Type="http://schemas.openxmlformats.org/officeDocument/2006/relationships/hyperlink" Target="https://advance.lexis.com/api/document?collection=cases-ca&amp;id=urn:contentItem:5GCC-XVB1-JSXV-G04R-00000-00&amp;context=" TargetMode="External" /><Relationship Id="rId575" Type="http://schemas.openxmlformats.org/officeDocument/2006/relationships/header" Target="header79.xml" /><Relationship Id="rId576" Type="http://schemas.openxmlformats.org/officeDocument/2006/relationships/header" Target="header80.xml" /><Relationship Id="rId577" Type="http://schemas.openxmlformats.org/officeDocument/2006/relationships/footer" Target="footer79.xml" /><Relationship Id="rId578" Type="http://schemas.openxmlformats.org/officeDocument/2006/relationships/footer" Target="footer80.xml" /><Relationship Id="rId579" Type="http://schemas.openxmlformats.org/officeDocument/2006/relationships/header" Target="header81.xml" /><Relationship Id="rId58" Type="http://schemas.openxmlformats.org/officeDocument/2006/relationships/hyperlink" Target="https://advance.lexis.com/api/document?collection=cases-ca&amp;id=urn:contentItem:5K6Y-81M1-JGPY-X20F-00000-00&amp;context=" TargetMode="External" /><Relationship Id="rId580" Type="http://schemas.openxmlformats.org/officeDocument/2006/relationships/footer" Target="footer81.xml" /><Relationship Id="rId581" Type="http://schemas.openxmlformats.org/officeDocument/2006/relationships/hyperlink" Target="https://advance.lexis.com/api/document?collection=cases-ca&amp;id=urn:contentItem:5F7T-S7D1-FFFC-B13V-00000-00&amp;context=" TargetMode="External" /><Relationship Id="rId582" Type="http://schemas.openxmlformats.org/officeDocument/2006/relationships/hyperlink" Target="https://advance.lexis.com/api/document?collection=legislation-ca&amp;id=urn:contentItem:5F3B-BDF1-JW5H-X09J-00000-00&amp;context=" TargetMode="External" /><Relationship Id="rId583" Type="http://schemas.openxmlformats.org/officeDocument/2006/relationships/header" Target="header82.xml" /><Relationship Id="rId584" Type="http://schemas.openxmlformats.org/officeDocument/2006/relationships/header" Target="header83.xml" /><Relationship Id="rId585" Type="http://schemas.openxmlformats.org/officeDocument/2006/relationships/footer" Target="footer82.xml" /><Relationship Id="rId586" Type="http://schemas.openxmlformats.org/officeDocument/2006/relationships/footer" Target="footer83.xml" /><Relationship Id="rId587" Type="http://schemas.openxmlformats.org/officeDocument/2006/relationships/header" Target="header84.xml" /><Relationship Id="rId588" Type="http://schemas.openxmlformats.org/officeDocument/2006/relationships/footer" Target="footer84.xml" /><Relationship Id="rId589" Type="http://schemas.openxmlformats.org/officeDocument/2006/relationships/hyperlink" Target="https://advance.lexis.com/api/document?collection=cases-ca&amp;id=urn:contentItem:5T6R-RXX1-JC5P-G177-00000-00&amp;context=" TargetMode="External" /><Relationship Id="rId59" Type="http://schemas.openxmlformats.org/officeDocument/2006/relationships/hyperlink" Target="https://advance.lexis.com/api/document?collection=cases-ca&amp;id=urn:contentItem:5F7T-S6Y1-JPP5-2188-00000-00&amp;context=" TargetMode="External" /><Relationship Id="rId590" Type="http://schemas.openxmlformats.org/officeDocument/2006/relationships/hyperlink" Target="https://advance.lexis.com/api/document?collection=cases-ca&amp;id=urn:contentItem:5F7T-S7J1-JYYX-62HS-00000-00&amp;context=" TargetMode="External" /><Relationship Id="rId591" Type="http://schemas.openxmlformats.org/officeDocument/2006/relationships/hyperlink" Target="https://advance.lexis.com/api/document?collection=cases-ca&amp;id=urn:contentItem:5F7T-S7K1-JKHB-62PP-00000-00&amp;context=" TargetMode="External" /><Relationship Id="rId592" Type="http://schemas.openxmlformats.org/officeDocument/2006/relationships/hyperlink" Target="https://advance.lexis.com/api/document?collection=cases-ca&amp;id=urn:contentItem:5F81-VJX1-FFTT-X1N1-00000-00&amp;context=" TargetMode="External" /><Relationship Id="rId593" Type="http://schemas.openxmlformats.org/officeDocument/2006/relationships/hyperlink" Target="https://advance.lexis.com/api/document?collection=cases-ca&amp;id=urn:contentItem:5F7T-S771-FG68-G15P-00000-00&amp;context=" TargetMode="External" /><Relationship Id="rId594" Type="http://schemas.openxmlformats.org/officeDocument/2006/relationships/hyperlink" Target="https://advance.lexis.com/api/document?collection=cases-ca&amp;id=urn:contentItem:5F8T-N3V1-JFKM-609F-00000-00&amp;context=" TargetMode="External" /><Relationship Id="rId595" Type="http://schemas.openxmlformats.org/officeDocument/2006/relationships/hyperlink" Target="https://advance.lexis.com/api/document?collection=cases-ca&amp;id=urn:contentItem:5P09-TM51-F2F4-G4C3-00000-00&amp;context=" TargetMode="External" /><Relationship Id="rId596" Type="http://schemas.openxmlformats.org/officeDocument/2006/relationships/hyperlink" Target="https://advance.lexis.com/api/document?collection=cases-ca&amp;id=urn:contentItem:5GGK-45G1-F7VM-S3C1-00000-00&amp;context=" TargetMode="External" /><Relationship Id="rId597" Type="http://schemas.openxmlformats.org/officeDocument/2006/relationships/hyperlink" Target="https://advance.lexis.com/api/document?collection=cases-ca&amp;id=urn:contentItem:5F8T-N3S1-JT99-24MJ-00000-00&amp;context=" TargetMode="External" /><Relationship Id="rId598" Type="http://schemas.openxmlformats.org/officeDocument/2006/relationships/header" Target="header85.xml" /><Relationship Id="rId599" Type="http://schemas.openxmlformats.org/officeDocument/2006/relationships/header" Target="header86.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R1-JNS1-M12J-00000-00&amp;context=" TargetMode="External" /><Relationship Id="rId600" Type="http://schemas.openxmlformats.org/officeDocument/2006/relationships/footer" Target="footer85.xml" /><Relationship Id="rId601" Type="http://schemas.openxmlformats.org/officeDocument/2006/relationships/footer" Target="footer86.xml" /><Relationship Id="rId602" Type="http://schemas.openxmlformats.org/officeDocument/2006/relationships/header" Target="header87.xml" /><Relationship Id="rId603" Type="http://schemas.openxmlformats.org/officeDocument/2006/relationships/footer" Target="footer87.xml" /><Relationship Id="rId604" Type="http://schemas.openxmlformats.org/officeDocument/2006/relationships/hyperlink" Target="https://advance.lexis.com/api/document?collection=cases-ca&amp;id=urn:contentItem:5F7T-S7F1-FBN1-21H0-00000-00&amp;context=" TargetMode="External" /><Relationship Id="rId605" Type="http://schemas.openxmlformats.org/officeDocument/2006/relationships/hyperlink" Target="https://advance.lexis.com/api/document?collection=cases-ca&amp;id=urn:contentItem:5F7T-S7F1-DXWW-244B-00000-00&amp;context=" TargetMode="External" /><Relationship Id="rId606" Type="http://schemas.openxmlformats.org/officeDocument/2006/relationships/hyperlink" Target="https://advance.lexis.com/api/document?collection=cases-ca&amp;id=urn:contentItem:5F8T-N3V1-FC1F-M4C6-00000-00&amp;context=" TargetMode="External" /><Relationship Id="rId607" Type="http://schemas.openxmlformats.org/officeDocument/2006/relationships/hyperlink" Target="https://advance.lexis.com/api/document?collection=cases-ca&amp;id=urn:contentItem:5F7T-S7C1-F30T-B2F4-00000-00&amp;context=" TargetMode="External" /><Relationship Id="rId608" Type="http://schemas.openxmlformats.org/officeDocument/2006/relationships/hyperlink" Target="https://advance.lexis.com/api/document?collection=cases-ca&amp;id=urn:contentItem:5F8T-N3V1-JTGH-B16P-00000-00&amp;context=" TargetMode="External" /><Relationship Id="rId609" Type="http://schemas.openxmlformats.org/officeDocument/2006/relationships/hyperlink" Target="https://advance.lexis.com/api/document?collection=cases-ca&amp;id=urn:contentItem:5F8T-N3V1-JTGH-B13W-00000-00&amp;context=" TargetMode="External" /><Relationship Id="rId61" Type="http://schemas.openxmlformats.org/officeDocument/2006/relationships/hyperlink" Target="https://advance.lexis.com/api/document?collection=cases-ca&amp;id=urn:contentItem:5F7T-S771-FG68-G0WP-00000-00&amp;context=" TargetMode="External" /><Relationship Id="rId610" Type="http://schemas.openxmlformats.org/officeDocument/2006/relationships/hyperlink" Target="https://advance.lexis.com/api/document?collection=cases-ca&amp;id=urn:contentItem:5F7T-S7F1-JX3N-B1H3-00000-00&amp;context=" TargetMode="External" /><Relationship Id="rId611" Type="http://schemas.openxmlformats.org/officeDocument/2006/relationships/hyperlink" Target="https://advance.lexis.com/api/document?collection=cases-ca&amp;id=urn:contentItem:5F7T-S7F1-F7VM-S480-00000-00&amp;context=" TargetMode="External" /><Relationship Id="rId612" Type="http://schemas.openxmlformats.org/officeDocument/2006/relationships/hyperlink" Target="https://advance.lexis.com/api/document?collection=cases-ca&amp;id=urn:contentItem:5F7T-S7F1-F7VM-S4BW-00000-00&amp;context=" TargetMode="External" /><Relationship Id="rId613" Type="http://schemas.openxmlformats.org/officeDocument/2006/relationships/hyperlink" Target="https://advance.lexis.com/api/document?collection=cases-ca&amp;id=urn:contentItem:5F8T-N3V1-JTGH-B18K-00000-00&amp;context=" TargetMode="External" /><Relationship Id="rId614" Type="http://schemas.openxmlformats.org/officeDocument/2006/relationships/hyperlink" Target="https://advance.lexis.com/api/document?collection=cases-ca&amp;id=urn:contentItem:5F7T-S7F1-JFKM-6216-00000-00&amp;context=" TargetMode="External" /><Relationship Id="rId615" Type="http://schemas.openxmlformats.org/officeDocument/2006/relationships/hyperlink" Target="https://advance.lexis.com/api/document?collection=cases-ca&amp;id=urn:contentItem:5F7T-S7C1-F7VM-S3J8-00000-00&amp;context=" TargetMode="External" /><Relationship Id="rId616" Type="http://schemas.openxmlformats.org/officeDocument/2006/relationships/hyperlink" Target="https://advance.lexis.com/api/document?collection=cases-ca&amp;id=urn:contentItem:5F8T-N3V1-JTGH-B184-00000-00&amp;context=" TargetMode="External" /><Relationship Id="rId617" Type="http://schemas.openxmlformats.org/officeDocument/2006/relationships/hyperlink" Target="https://advance.lexis.com/api/document?collection=cases-ca&amp;id=urn:contentItem:5F7T-S731-F1WF-M27G-00000-00&amp;context=" TargetMode="External" /><Relationship Id="rId618" Type="http://schemas.openxmlformats.org/officeDocument/2006/relationships/hyperlink" Target="https://advance.lexis.com/api/document?collection=cases-ca&amp;id=urn:contentItem:5F7T-S741-F528-G2B4-00000-00&amp;context=" TargetMode="External" /><Relationship Id="rId619" Type="http://schemas.openxmlformats.org/officeDocument/2006/relationships/hyperlink" Target="https://advance.lexis.com/api/document?collection=cases-ca&amp;id=urn:contentItem:5F7T-S771-JW5H-X1KV-00000-00&amp;context=" TargetMode="External" /><Relationship Id="rId62" Type="http://schemas.openxmlformats.org/officeDocument/2006/relationships/hyperlink" Target="https://advance.lexis.com/api/document?collection=cases-ca&amp;id=urn:contentItem:5F7T-S741-DXPM-S17F-00000-00&amp;context=" TargetMode="External" /><Relationship Id="rId620" Type="http://schemas.openxmlformats.org/officeDocument/2006/relationships/hyperlink" Target="https://advance.lexis.com/api/document?collection=cases-ca&amp;id=urn:contentItem:5F7T-S721-FD4T-B0MF-00000-00&amp;context=" TargetMode="External" /><Relationship Id="rId621" Type="http://schemas.openxmlformats.org/officeDocument/2006/relationships/hyperlink" Target="https://advance.lexis.com/api/document?collection=cases-ca&amp;id=urn:contentItem:5F7T-S6V1-JFKM-6133-00000-00&amp;context=" TargetMode="External" /><Relationship Id="rId622" Type="http://schemas.openxmlformats.org/officeDocument/2006/relationships/hyperlink" Target="https://advance.lexis.com/api/document?collection=cases-ca&amp;id=urn:contentItem:5F7T-S6T1-FJTD-G1NJ-00000-00&amp;context=" TargetMode="External" /><Relationship Id="rId623" Type="http://schemas.openxmlformats.org/officeDocument/2006/relationships/hyperlink" Target="https://advance.lexis.com/api/document?collection=cases-ca&amp;id=urn:contentItem:5F7T-S761-JS5Y-B1G8-00000-00&amp;context=" TargetMode="External" /><Relationship Id="rId624" Type="http://schemas.openxmlformats.org/officeDocument/2006/relationships/hyperlink" Target="https://advance.lexis.com/api/document?collection=cases-ca&amp;id=urn:contentItem:5F7T-S781-DYMS-61KV-00000-00&amp;context=" TargetMode="External" /><Relationship Id="rId625" Type="http://schemas.openxmlformats.org/officeDocument/2006/relationships/hyperlink" Target="https://advance.lexis.com/api/document?collection=cases-ca&amp;id=urn:contentItem:5F7T-S7B1-FH4C-X381-00000-00&amp;context=" TargetMode="External" /><Relationship Id="rId626" Type="http://schemas.openxmlformats.org/officeDocument/2006/relationships/hyperlink" Target="https://advance.lexis.com/api/document?collection=cases-ca&amp;id=urn:contentItem:5F7T-S7F1-JFKM-61YH-00000-00&amp;context=" TargetMode="External" /><Relationship Id="rId627" Type="http://schemas.openxmlformats.org/officeDocument/2006/relationships/hyperlink" Target="https://advance.lexis.com/api/document?collection=cases-ca&amp;id=urn:contentItem:5F7T-S7D1-JN6B-S16W-00000-00&amp;context=" TargetMode="External" /><Relationship Id="rId628" Type="http://schemas.openxmlformats.org/officeDocument/2006/relationships/hyperlink" Target="https://advance.lexis.com/api/document?collection=cases-ca&amp;id=urn:contentItem:5F7T-S7B1-F7ND-G55T-00000-00&amp;context=" TargetMode="External" /><Relationship Id="rId629" Type="http://schemas.openxmlformats.org/officeDocument/2006/relationships/hyperlink" Target="https://advance.lexis.com/api/document?collection=cases-ca&amp;id=urn:contentItem:5F7T-S7D1-F7ND-G0MH-00000-00&amp;context=" TargetMode="External" /><Relationship Id="rId63" Type="http://schemas.openxmlformats.org/officeDocument/2006/relationships/hyperlink" Target="https://advance.lexis.com/api/document?collection=cases-ca&amp;id=urn:contentItem:5F81-VJV1-JBM1-M42B-00000-00&amp;context=" TargetMode="External" /><Relationship Id="rId630" Type="http://schemas.openxmlformats.org/officeDocument/2006/relationships/hyperlink" Target="https://advance.lexis.com/api/document?collection=cases-ca&amp;id=urn:contentItem:5F7T-S7F1-F7VM-S475-00000-00&amp;context=" TargetMode="External" /><Relationship Id="rId631" Type="http://schemas.openxmlformats.org/officeDocument/2006/relationships/hyperlink" Target="https://advance.lexis.com/api/document?collection=cases-ca&amp;id=urn:contentItem:5F7T-S7C1-F7ND-G014-00000-00&amp;context=" TargetMode="External" /><Relationship Id="rId632" Type="http://schemas.openxmlformats.org/officeDocument/2006/relationships/hyperlink" Target="https://advance.lexis.com/api/document?collection=cases-ca&amp;id=urn:contentItem:5F7T-S7F1-DXWW-2416-00000-00&amp;context=" TargetMode="External" /><Relationship Id="rId633" Type="http://schemas.openxmlformats.org/officeDocument/2006/relationships/hyperlink" Target="https://advance.lexis.com/api/document?collection=cases-ca&amp;id=urn:contentItem:5F7T-S7F1-DXWW-24HM-00000-00&amp;context=" TargetMode="External" /><Relationship Id="rId634" Type="http://schemas.openxmlformats.org/officeDocument/2006/relationships/hyperlink" Target="https://advance.lexis.com/api/document?collection=cases-ca&amp;id=urn:contentItem:5F7T-S781-FH4C-X2KY-00000-00&amp;context=" TargetMode="External" /><Relationship Id="rId635" Type="http://schemas.openxmlformats.org/officeDocument/2006/relationships/header" Target="header88.xml" /><Relationship Id="rId636" Type="http://schemas.openxmlformats.org/officeDocument/2006/relationships/header" Target="header89.xml" /><Relationship Id="rId637" Type="http://schemas.openxmlformats.org/officeDocument/2006/relationships/footer" Target="footer88.xml" /><Relationship Id="rId638" Type="http://schemas.openxmlformats.org/officeDocument/2006/relationships/footer" Target="footer89.xml" /><Relationship Id="rId639" Type="http://schemas.openxmlformats.org/officeDocument/2006/relationships/header" Target="header90.xml" /><Relationship Id="rId64" Type="http://schemas.openxmlformats.org/officeDocument/2006/relationships/hyperlink" Target="https://advance.lexis.com/api/document?collection=cases-ca&amp;id=urn:contentItem:5F7T-S7F1-JX3N-B18Y-00000-00&amp;context=" TargetMode="External" /><Relationship Id="rId640" Type="http://schemas.openxmlformats.org/officeDocument/2006/relationships/footer" Target="footer90.xml" /><Relationship Id="rId641" Type="http://schemas.openxmlformats.org/officeDocument/2006/relationships/hyperlink" Target="https://advance.lexis.com/api/document?collection=cases-ca&amp;id=urn:contentItem:5JMG-WY01-F2TK-2271-00000-00&amp;context=" TargetMode="External" /><Relationship Id="rId642" Type="http://schemas.openxmlformats.org/officeDocument/2006/relationships/hyperlink" Target="https://advance.lexis.com/api/document?collection=cases-ca&amp;id=urn:contentItem:5K6Y-81T1-JYYX-6241-00000-00&amp;context=" TargetMode="External" /><Relationship Id="rId643" Type="http://schemas.openxmlformats.org/officeDocument/2006/relationships/hyperlink" Target="https://advance.lexis.com/api/document?collection=legislation-ca&amp;id=urn:contentItem:5F41-1FG1-JC0G-61K8-00000-00&amp;context=" TargetMode="External" /><Relationship Id="rId644" Type="http://schemas.openxmlformats.org/officeDocument/2006/relationships/hyperlink" Target="https://advance.lexis.com/api/document?collection=legislation-ca&amp;id=urn:contentItem:5F41-1FJ1-F5KY-B1T4-00000-00&amp;context=" TargetMode="External" /><Relationship Id="rId645" Type="http://schemas.openxmlformats.org/officeDocument/2006/relationships/hyperlink" Target="https://advance.lexis.com/api/document?collection=cases-ca&amp;id=urn:contentItem:5F7T-S7M1-JCRC-B1NR-00000-00&amp;context=" TargetMode="External" /><Relationship Id="rId646" Type="http://schemas.openxmlformats.org/officeDocument/2006/relationships/hyperlink" Target="https://advance.lexis.com/api/document?collection=cases-ca&amp;id=urn:contentItem:5F7T-S7N1-JW09-M0NM-00000-00&amp;context=" TargetMode="External" /><Relationship Id="rId647" Type="http://schemas.openxmlformats.org/officeDocument/2006/relationships/hyperlink" Target="https://advance.lexis.com/api/document?collection=cases-ca&amp;id=urn:contentItem:5F7T-S761-JGHR-M2BV-00000-00&amp;context=" TargetMode="External" /><Relationship Id="rId648" Type="http://schemas.openxmlformats.org/officeDocument/2006/relationships/hyperlink" Target="https://advance.lexis.com/api/document?collection=cases-ca&amp;id=urn:contentItem:5F7T-S781-F7G6-63BS-00000-00&amp;context=" TargetMode="External" /><Relationship Id="rId649" Type="http://schemas.openxmlformats.org/officeDocument/2006/relationships/hyperlink" Target="https://advance.lexis.com/api/document?collection=cases-ca&amp;id=urn:contentItem:5F7T-S741-F2F4-G22V-00000-00&amp;context=" TargetMode="External" /><Relationship Id="rId65" Type="http://schemas.openxmlformats.org/officeDocument/2006/relationships/hyperlink" Target="https://advance.lexis.com/api/document?collection=cases-ca&amp;id=urn:contentItem:5XR8-3W01-JGBH-B3VC-00000-00&amp;context=" TargetMode="External" /><Relationship Id="rId650" Type="http://schemas.openxmlformats.org/officeDocument/2006/relationships/hyperlink" Target="https://advance.lexis.com/api/document?collection=cases-ca&amp;id=urn:contentItem:5F7T-S6V1-JC0G-623G-00000-00&amp;context=" TargetMode="External" /><Relationship Id="rId651" Type="http://schemas.openxmlformats.org/officeDocument/2006/relationships/hyperlink" Target="https://advance.lexis.com/api/document?collection=cases-ca&amp;id=urn:contentItem:5F7T-S7D1-FBFS-S1VC-00000-00&amp;context=" TargetMode="External" /><Relationship Id="rId652" Type="http://schemas.openxmlformats.org/officeDocument/2006/relationships/hyperlink" Target="https://advance.lexis.com/api/document?collection=cases-ca&amp;id=urn:contentItem:5F7T-S7H1-F4GK-M2W6-00000-00&amp;context=" TargetMode="External" /><Relationship Id="rId653" Type="http://schemas.openxmlformats.org/officeDocument/2006/relationships/hyperlink" Target="https://advance.lexis.com/api/document?collection=cases-ca&amp;id=urn:contentItem:5F7T-S7C1-JS0R-226T-00000-00&amp;context=" TargetMode="External" /><Relationship Id="rId654" Type="http://schemas.openxmlformats.org/officeDocument/2006/relationships/hyperlink" Target="https://advance.lexis.com/api/document?collection=cases-ca&amp;id=urn:contentItem:5F7T-S781-JSC5-M467-00000-00&amp;context=" TargetMode="External" /><Relationship Id="rId655" Type="http://schemas.openxmlformats.org/officeDocument/2006/relationships/hyperlink" Target="https://advance.lexis.com/api/document?collection=cases-ca&amp;id=urn:contentItem:5F7T-S721-F4NT-X2S5-00000-00&amp;context=" TargetMode="External" /><Relationship Id="rId656" Type="http://schemas.openxmlformats.org/officeDocument/2006/relationships/hyperlink" Target="https://advance.lexis.com/api/document?collection=cases-ca&amp;id=urn:contentItem:5F82-1SD1-FJTD-G065-00000-00&amp;context=" TargetMode="External" /><Relationship Id="rId657" Type="http://schemas.openxmlformats.org/officeDocument/2006/relationships/hyperlink" Target="https://advance.lexis.com/api/document?collection=cases-ca&amp;id=urn:contentItem:5F7T-S6P1-JSC5-M26N-00000-00&amp;context=" TargetMode="External" /><Relationship Id="rId658" Type="http://schemas.openxmlformats.org/officeDocument/2006/relationships/hyperlink" Target="https://advance.lexis.com/api/document?collection=cases-ca&amp;id=urn:contentItem:5F7T-S7P1-F2TK-23MT-00000-00&amp;context=" TargetMode="External" /><Relationship Id="rId659" Type="http://schemas.openxmlformats.org/officeDocument/2006/relationships/hyperlink" Target="https://advance.lexis.com/api/document?collection=cases-ca&amp;id=urn:contentItem:5F7T-S711-JNY7-X31H-00000-00&amp;context=" TargetMode="External" /><Relationship Id="rId66" Type="http://schemas.openxmlformats.org/officeDocument/2006/relationships/header" Target="header10.xml" /><Relationship Id="rId660" Type="http://schemas.openxmlformats.org/officeDocument/2006/relationships/hyperlink" Target="https://advance.lexis.com/api/document?collection=cases-ca&amp;id=urn:contentItem:5F7T-S7K1-JSJC-X0R2-00000-00&amp;context=" TargetMode="External" /><Relationship Id="rId661" Type="http://schemas.openxmlformats.org/officeDocument/2006/relationships/hyperlink" Target="https://advance.lexis.com/api/document?collection=cases-ca&amp;id=urn:contentItem:5F7T-S701-JBT7-X2FG-00000-00&amp;context=" TargetMode="External" /><Relationship Id="rId662" Type="http://schemas.openxmlformats.org/officeDocument/2006/relationships/hyperlink" Target="https://advance.lexis.com/api/document?collection=cases-ca&amp;id=urn:contentItem:5F8T-N3V1-FC1F-M4BS-00000-00&amp;context=" TargetMode="External" /><Relationship Id="rId663" Type="http://schemas.openxmlformats.org/officeDocument/2006/relationships/hyperlink" Target="https://advance.lexis.com/api/document?collection=cases-ca&amp;id=urn:contentItem:5F81-VJY1-F016-S2GP-00000-00&amp;context=" TargetMode="External" /><Relationship Id="rId664" Type="http://schemas.openxmlformats.org/officeDocument/2006/relationships/hyperlink" Target="https://advance.lexis.com/api/document?collection=cases-ca&amp;id=urn:contentItem:5F7T-S721-F06F-2351-00000-00&amp;context=" TargetMode="External" /><Relationship Id="rId665" Type="http://schemas.openxmlformats.org/officeDocument/2006/relationships/hyperlink" Target="https://advance.lexis.com/api/document?collection=cases-ca&amp;id=urn:contentItem:5F7T-S7B1-FH4C-X3BW-00000-00&amp;context=" TargetMode="External" /><Relationship Id="rId666" Type="http://schemas.openxmlformats.org/officeDocument/2006/relationships/header" Target="header91.xml" /><Relationship Id="rId667" Type="http://schemas.openxmlformats.org/officeDocument/2006/relationships/header" Target="header92.xml" /><Relationship Id="rId668" Type="http://schemas.openxmlformats.org/officeDocument/2006/relationships/footer" Target="footer91.xml" /><Relationship Id="rId669" Type="http://schemas.openxmlformats.org/officeDocument/2006/relationships/footer" Target="footer92.xml" /><Relationship Id="rId67" Type="http://schemas.openxmlformats.org/officeDocument/2006/relationships/header" Target="header11.xml" /><Relationship Id="rId670" Type="http://schemas.openxmlformats.org/officeDocument/2006/relationships/header" Target="header93.xml" /><Relationship Id="rId671" Type="http://schemas.openxmlformats.org/officeDocument/2006/relationships/footer" Target="footer93.xml" /><Relationship Id="rId672" Type="http://schemas.openxmlformats.org/officeDocument/2006/relationships/hyperlink" Target="https://advance.lexis.com/api/document?collection=cases-ca&amp;id=urn:contentItem:5F7T-S7G1-JWR6-S1GN-00000-00&amp;context=" TargetMode="External" /><Relationship Id="rId673" Type="http://schemas.openxmlformats.org/officeDocument/2006/relationships/hyperlink" Target="https://advance.lexis.com/api/document?collection=cases-ca&amp;id=urn:contentItem:5F7T-S711-JNS1-M16V-00000-00&amp;context=" TargetMode="External" /><Relationship Id="rId674" Type="http://schemas.openxmlformats.org/officeDocument/2006/relationships/header" Target="header94.xml" /><Relationship Id="rId675" Type="http://schemas.openxmlformats.org/officeDocument/2006/relationships/header" Target="header95.xml" /><Relationship Id="rId676" Type="http://schemas.openxmlformats.org/officeDocument/2006/relationships/footer" Target="footer94.xml" /><Relationship Id="rId677" Type="http://schemas.openxmlformats.org/officeDocument/2006/relationships/footer" Target="footer95.xml" /><Relationship Id="rId678" Type="http://schemas.openxmlformats.org/officeDocument/2006/relationships/header" Target="header96.xml" /><Relationship Id="rId679" Type="http://schemas.openxmlformats.org/officeDocument/2006/relationships/footer" Target="footer96.xml" /><Relationship Id="rId68" Type="http://schemas.openxmlformats.org/officeDocument/2006/relationships/footer" Target="footer10.xml" /><Relationship Id="rId680" Type="http://schemas.openxmlformats.org/officeDocument/2006/relationships/hyperlink" Target="https://advance.lexis.com/api/document?collection=cases-ca&amp;id=urn:contentItem:5F7T-S7F1-DXWW-23R0-00000-00&amp;context=" TargetMode="External" /><Relationship Id="rId681" Type="http://schemas.openxmlformats.org/officeDocument/2006/relationships/hyperlink" Target="https://advance.lexis.com/api/document?collection=legislation-ca&amp;id=urn:contentItem:5F41-1FG1-FBN1-216B-00000-00&amp;context=" TargetMode="External" /><Relationship Id="rId682" Type="http://schemas.openxmlformats.org/officeDocument/2006/relationships/hyperlink" Target="https://advance.lexis.com/api/document?collection=cases-ca&amp;id=urn:contentItem:5F7T-S781-FH4C-X2SF-00000-00&amp;context=" TargetMode="External" /><Relationship Id="rId683" Type="http://schemas.openxmlformats.org/officeDocument/2006/relationships/hyperlink" Target="https://advance.lexis.com/api/document?collection=cases-ca&amp;id=urn:contentItem:5F7T-S781-DYMS-61HY-00000-00&amp;context=" TargetMode="External" /><Relationship Id="rId684" Type="http://schemas.openxmlformats.org/officeDocument/2006/relationships/hyperlink" Target="https://advance.lexis.com/api/document?collection=cases-ca&amp;id=urn:contentItem:5F7T-S7C1-FCSB-S2JR-00000-00&amp;context=" TargetMode="External" /><Relationship Id="rId685" Type="http://schemas.openxmlformats.org/officeDocument/2006/relationships/hyperlink" Target="https://advance.lexis.com/api/document?collection=cases-ca&amp;id=urn:contentItem:5F7T-S781-F27X-61BF-00000-00&amp;context=" TargetMode="External" /><Relationship Id="rId686" Type="http://schemas.openxmlformats.org/officeDocument/2006/relationships/hyperlink" Target="https://advance.lexis.com/api/document?collection=cases-ca&amp;id=urn:contentItem:5F7T-S781-F27X-61GC-00000-00&amp;context=" TargetMode="External" /><Relationship Id="rId687" Type="http://schemas.openxmlformats.org/officeDocument/2006/relationships/hyperlink" Target="https://advance.lexis.com/api/document?collection=cases-ca&amp;id=urn:contentItem:5F7T-S7B1-FH4C-X38S-00000-00&amp;context=" TargetMode="External" /><Relationship Id="rId688" Type="http://schemas.openxmlformats.org/officeDocument/2006/relationships/hyperlink" Target="https://advance.lexis.com/api/document?collection=cases-ca&amp;id=urn:contentItem:5F8T-N3V1-JTGH-B0YX-00000-00&amp;context=" TargetMode="External" /><Relationship Id="rId689" Type="http://schemas.openxmlformats.org/officeDocument/2006/relationships/hyperlink" Target="https://advance.lexis.com/api/document?collection=cases-ca&amp;id=urn:contentItem:5F7T-S6Y1-F65M-60F9-00000-00&amp;context=" TargetMode="External" /><Relationship Id="rId69" Type="http://schemas.openxmlformats.org/officeDocument/2006/relationships/footer" Target="footer11.xml" /><Relationship Id="rId690" Type="http://schemas.openxmlformats.org/officeDocument/2006/relationships/hyperlink" Target="https://advance.lexis.com/api/document?collection=cases-ca&amp;id=urn:contentItem:5F7T-S721-F57G-S15C-00000-00&amp;context=" TargetMode="External" /><Relationship Id="rId691" Type="http://schemas.openxmlformats.org/officeDocument/2006/relationships/hyperlink" Target="https://advance.lexis.com/api/document?collection=cases-ca&amp;id=urn:contentItem:5F16-9341-JJD0-G13G-00000-00&amp;context=" TargetMode="External" /><Relationship Id="rId692" Type="http://schemas.openxmlformats.org/officeDocument/2006/relationships/hyperlink" Target="https://advance.lexis.com/api/document?collection=cases-ca&amp;id=urn:contentItem:5F7T-S6X1-K054-G1MV-00000-00&amp;context=" TargetMode="External" /><Relationship Id="rId693" Type="http://schemas.openxmlformats.org/officeDocument/2006/relationships/hyperlink" Target="https://advance.lexis.com/api/document?collection=cases-ca&amp;id=urn:contentItem:5F7T-S6X1-FCCX-60P1-00000-00&amp;context=" TargetMode="External" /><Relationship Id="rId694" Type="http://schemas.openxmlformats.org/officeDocument/2006/relationships/hyperlink" Target="https://advance.lexis.com/api/document?collection=cases-ca&amp;id=urn:contentItem:5F7T-S6Y1-F7G6-62N6-00000-00&amp;context=" TargetMode="External" /><Relationship Id="rId695" Type="http://schemas.openxmlformats.org/officeDocument/2006/relationships/hyperlink" Target="https://advance.lexis.com/api/document?collection=cases-ca&amp;id=urn:contentItem:5F7T-S731-F016-S307-00000-00&amp;context=" TargetMode="External" /><Relationship Id="rId696" Type="http://schemas.openxmlformats.org/officeDocument/2006/relationships/hyperlink" Target="https://advance.lexis.com/api/document?collection=cases-ca&amp;id=urn:contentItem:5F7T-S701-JGPY-X1TR-00000-00&amp;context=" TargetMode="External" /><Relationship Id="rId697" Type="http://schemas.openxmlformats.org/officeDocument/2006/relationships/header" Target="header97.xml" /><Relationship Id="rId698" Type="http://schemas.openxmlformats.org/officeDocument/2006/relationships/header" Target="header98.xml" /><Relationship Id="rId699" Type="http://schemas.openxmlformats.org/officeDocument/2006/relationships/footer" Target="footer97.xml" /><Relationship Id="rId7" Type="http://schemas.openxmlformats.org/officeDocument/2006/relationships/footer" Target="footer2.xml" /><Relationship Id="rId70" Type="http://schemas.openxmlformats.org/officeDocument/2006/relationships/header" Target="header12.xml" /><Relationship Id="rId700" Type="http://schemas.openxmlformats.org/officeDocument/2006/relationships/footer" Target="footer98.xml" /><Relationship Id="rId701" Type="http://schemas.openxmlformats.org/officeDocument/2006/relationships/header" Target="header99.xml" /><Relationship Id="rId702" Type="http://schemas.openxmlformats.org/officeDocument/2006/relationships/footer" Target="footer99.xml" /><Relationship Id="rId703" Type="http://schemas.openxmlformats.org/officeDocument/2006/relationships/hyperlink" Target="https://advance.lexis.com/api/document?collection=cases-ca&amp;id=urn:contentItem:5F7T-S781-FH4C-X2TW-00000-00&amp;context=" TargetMode="External" /><Relationship Id="rId704" Type="http://schemas.openxmlformats.org/officeDocument/2006/relationships/hyperlink" Target="https://advance.lexis.com/api/document?collection=cases-ca&amp;id=urn:contentItem:5F8T-N3V1-JFKM-6011-00000-00&amp;context=" TargetMode="External" /><Relationship Id="rId705" Type="http://schemas.openxmlformats.org/officeDocument/2006/relationships/hyperlink" Target="https://advance.lexis.com/api/document?collection=cases-ca&amp;id=urn:contentItem:5F81-VJV1-F8D9-M0NM-00000-00&amp;context=" TargetMode="External" /><Relationship Id="rId706" Type="http://schemas.openxmlformats.org/officeDocument/2006/relationships/hyperlink" Target="https://advance.lexis.com/api/document?collection=cases-ca&amp;id=urn:contentItem:5F8P-SCH1-JSJC-X3X2-00000-00&amp;context=" TargetMode="External" /><Relationship Id="rId707" Type="http://schemas.openxmlformats.org/officeDocument/2006/relationships/hyperlink" Target="https://advance.lexis.com/api/document?collection=cases-ca&amp;id=urn:contentItem:5F8P-SCJ1-JJ6S-62RM-00000-00&amp;context=" TargetMode="External" /><Relationship Id="rId708" Type="http://schemas.openxmlformats.org/officeDocument/2006/relationships/hyperlink" Target="https://advance.lexis.com/api/document?collection=cases-ca&amp;id=urn:contentItem:5F7T-S6Y1-JPP5-21D0-00000-00&amp;context=" TargetMode="External" /><Relationship Id="rId709" Type="http://schemas.openxmlformats.org/officeDocument/2006/relationships/hyperlink" Target="https://advance.lexis.com/api/document?collection=cases-ca&amp;id=urn:contentItem:5F8P-SCJ1-FFFC-B16F-00000-00&amp;context=" TargetMode="External" /><Relationship Id="rId71" Type="http://schemas.openxmlformats.org/officeDocument/2006/relationships/footer" Target="footer12.xml" /><Relationship Id="rId710" Type="http://schemas.openxmlformats.org/officeDocument/2006/relationships/header" Target="header100.xml" /><Relationship Id="rId711" Type="http://schemas.openxmlformats.org/officeDocument/2006/relationships/header" Target="header101.xml" /><Relationship Id="rId712" Type="http://schemas.openxmlformats.org/officeDocument/2006/relationships/footer" Target="footer100.xml" /><Relationship Id="rId713" Type="http://schemas.openxmlformats.org/officeDocument/2006/relationships/footer" Target="footer101.xml" /><Relationship Id="rId714" Type="http://schemas.openxmlformats.org/officeDocument/2006/relationships/header" Target="header102.xml" /><Relationship Id="rId715" Type="http://schemas.openxmlformats.org/officeDocument/2006/relationships/footer" Target="footer102.xml" /><Relationship Id="rId716" Type="http://schemas.openxmlformats.org/officeDocument/2006/relationships/hyperlink" Target="https://advance.lexis.com/api/document?collection=cases-ca&amp;id=urn:contentItem:5F7T-S7K1-JNY7-X4CM-00000-00&amp;context=" TargetMode="External" /><Relationship Id="rId717" Type="http://schemas.openxmlformats.org/officeDocument/2006/relationships/hyperlink" Target="https://advance.lexis.com/api/document?collection=cases-ca&amp;id=urn:contentItem:5F7T-S7H1-JCRC-B104-00000-00&amp;context=" TargetMode="External" /><Relationship Id="rId718" Type="http://schemas.openxmlformats.org/officeDocument/2006/relationships/hyperlink" Target="https://advance.lexis.com/api/document?collection=cases-ca&amp;id=urn:contentItem:5F7T-S7K1-JSJC-X168-00000-00&amp;context=" TargetMode="External" /><Relationship Id="rId719" Type="http://schemas.openxmlformats.org/officeDocument/2006/relationships/hyperlink" Target="https://advance.lexis.com/api/document?collection=cases-ca&amp;id=urn:contentItem:5F7T-S7K1-JSJC-X0W0-00000-00&amp;context=" TargetMode="External" /><Relationship Id="rId72" Type="http://schemas.openxmlformats.org/officeDocument/2006/relationships/hyperlink" Target="https://advance.lexis.com/api/document?collection=cases-ca&amp;id=urn:contentItem:5F7T-S791-FJTD-G2T2-00000-00&amp;context=" TargetMode="External" /><Relationship Id="rId720" Type="http://schemas.openxmlformats.org/officeDocument/2006/relationships/hyperlink" Target="https://advance.lexis.com/api/document?collection=cases-ca&amp;id=urn:contentItem:5F7T-S7G1-JWR6-S1K1-00000-00&amp;context=" TargetMode="External" /><Relationship Id="rId721" Type="http://schemas.openxmlformats.org/officeDocument/2006/relationships/hyperlink" Target="https://advance.lexis.com/api/document?collection=cases-ca&amp;id=urn:contentItem:5F7T-S7K1-JWXF-20YP-00000-00&amp;context=" TargetMode="External" /><Relationship Id="rId722" Type="http://schemas.openxmlformats.org/officeDocument/2006/relationships/hyperlink" Target="https://advance.lexis.com/api/document?collection=cases-ca&amp;id=urn:contentItem:5F7T-S7K1-JWXF-20X0-00000-00&amp;context=" TargetMode="External" /><Relationship Id="rId723" Type="http://schemas.openxmlformats.org/officeDocument/2006/relationships/hyperlink" Target="https://advance.lexis.com/api/document?collection=cases-ca&amp;id=urn:contentItem:5F7T-S7K1-F1H1-2213-00000-00&amp;context=" TargetMode="External" /><Relationship Id="rId724" Type="http://schemas.openxmlformats.org/officeDocument/2006/relationships/hyperlink" Target="https://advance.lexis.com/api/document?collection=cases-ca&amp;id=urn:contentItem:5F7T-S7K1-JWXF-216C-00000-00&amp;context=" TargetMode="External" /><Relationship Id="rId725" Type="http://schemas.openxmlformats.org/officeDocument/2006/relationships/header" Target="header103.xml" /><Relationship Id="rId726" Type="http://schemas.openxmlformats.org/officeDocument/2006/relationships/header" Target="header104.xml" /><Relationship Id="rId727" Type="http://schemas.openxmlformats.org/officeDocument/2006/relationships/footer" Target="footer103.xml" /><Relationship Id="rId728" Type="http://schemas.openxmlformats.org/officeDocument/2006/relationships/footer" Target="footer104.xml" /><Relationship Id="rId729" Type="http://schemas.openxmlformats.org/officeDocument/2006/relationships/header" Target="header105.xml" /><Relationship Id="rId73" Type="http://schemas.openxmlformats.org/officeDocument/2006/relationships/hyperlink" Target="https://advance.lexis.com/api/document?collection=cases-ca&amp;id=urn:contentItem:5F16-9301-FCSB-S3TN-00000-00&amp;context=" TargetMode="External" /><Relationship Id="rId730" Type="http://schemas.openxmlformats.org/officeDocument/2006/relationships/footer" Target="footer105.xml" /><Relationship Id="rId731" Type="http://schemas.openxmlformats.org/officeDocument/2006/relationships/hyperlink" Target="https://advance.lexis.com/api/document?collection=cases-ca&amp;id=urn:contentItem:5F7T-S7N1-JWR6-S2GP-00000-00&amp;context=" TargetMode="External" /><Relationship Id="rId732" Type="http://schemas.openxmlformats.org/officeDocument/2006/relationships/hyperlink" Target="https://advance.lexis.com/api/document?collection=cases-ca&amp;id=urn:contentItem:5F81-YGM1-JG02-S0MR-00000-00&amp;context=" TargetMode="External" /><Relationship Id="rId733" Type="http://schemas.openxmlformats.org/officeDocument/2006/relationships/hyperlink" Target="https://advance.lexis.com/api/document?collection=cases-ca&amp;id=urn:contentItem:5F8T-N3S1-JBDT-B01P-00000-00&amp;context=" TargetMode="External" /><Relationship Id="rId734" Type="http://schemas.openxmlformats.org/officeDocument/2006/relationships/hyperlink" Target="https://advance.lexis.com/api/document?collection=cases-ca&amp;id=urn:contentItem:5F8T-N3T1-JGHR-M21F-00000-00&amp;context=" TargetMode="External" /><Relationship Id="rId735" Type="http://schemas.openxmlformats.org/officeDocument/2006/relationships/hyperlink" Target="https://advance.lexis.com/api/document?collection=cases-ca&amp;id=urn:contentItem:5F7T-S6Y1-JNY7-X2P6-00000-00&amp;context=" TargetMode="External" /><Relationship Id="rId736" Type="http://schemas.openxmlformats.org/officeDocument/2006/relationships/hyperlink" Target="https://advance.lexis.com/api/document?collection=cases-ca&amp;id=urn:contentItem:5F8T-N3T1-JFKM-6524-00000-00&amp;context=" TargetMode="External" /><Relationship Id="rId737" Type="http://schemas.openxmlformats.org/officeDocument/2006/relationships/hyperlink" Target="https://advance.lexis.com/api/document?collection=cases-ca&amp;id=urn:contentItem:5F8T-N3V1-FH4C-X20M-00000-00&amp;context=" TargetMode="External" /><Relationship Id="rId738" Type="http://schemas.openxmlformats.org/officeDocument/2006/relationships/hyperlink" Target="https://advance.lexis.com/api/document?collection=cases-ca&amp;id=urn:contentItem:5F7T-S721-F06F-230Y-00000-00&amp;context=" TargetMode="External" /><Relationship Id="rId739" Type="http://schemas.openxmlformats.org/officeDocument/2006/relationships/hyperlink" Target="https://advance.lexis.com/api/document?collection=cases-ca&amp;id=urn:contentItem:5F7T-S7G1-JX3N-B2FW-00000-00&amp;context=" TargetMode="External" /><Relationship Id="rId74" Type="http://schemas.openxmlformats.org/officeDocument/2006/relationships/hyperlink" Target="https://advance.lexis.com/api/document?collection=cases-ca&amp;id=urn:contentItem:5F7T-S6Y1-F4GK-M1WF-00000-00&amp;context=" TargetMode="External" /><Relationship Id="rId740" Type="http://schemas.openxmlformats.org/officeDocument/2006/relationships/hyperlink" Target="https://advance.lexis.com/api/document?collection=cases-ca&amp;id=urn:contentItem:5F7T-S7K1-F528-G2XC-00000-00&amp;context=" TargetMode="External" /><Relationship Id="rId741" Type="http://schemas.openxmlformats.org/officeDocument/2006/relationships/hyperlink" Target="https://advance.lexis.com/api/document?collection=cases-ca&amp;id=urn:contentItem:5F7T-S6W1-F8SS-62X1-00000-00&amp;context=" TargetMode="External" /><Relationship Id="rId742" Type="http://schemas.openxmlformats.org/officeDocument/2006/relationships/hyperlink" Target="https://advance.lexis.com/api/document?collection=cases-ca&amp;id=urn:contentItem:5F7T-S7C1-F30T-B283-00000-00&amp;context=" TargetMode="External" /><Relationship Id="rId743" Type="http://schemas.openxmlformats.org/officeDocument/2006/relationships/hyperlink" Target="https://advance.lexis.com/api/document?collection=cases-ca&amp;id=urn:contentItem:5F7T-S7M1-JNCK-22DH-00000-00&amp;context=" TargetMode="External" /><Relationship Id="rId744" Type="http://schemas.openxmlformats.org/officeDocument/2006/relationships/hyperlink" Target="https://advance.lexis.com/api/document?collection=cases-ca&amp;id=urn:contentItem:5F7T-S7H1-JS5Y-B2WW-00000-00&amp;context=" TargetMode="External" /><Relationship Id="rId745" Type="http://schemas.openxmlformats.org/officeDocument/2006/relationships/hyperlink" Target="https://advance.lexis.com/api/document?collection=cases-ca&amp;id=urn:contentItem:5F7T-S7G1-JNY7-X3K8-00000-00&amp;context=" TargetMode="External" /><Relationship Id="rId746" Type="http://schemas.openxmlformats.org/officeDocument/2006/relationships/hyperlink" Target="https://advance.lexis.com/api/document?collection=cases-ca&amp;id=urn:contentItem:5F7T-S7H1-JFSV-G35Y-00000-00&amp;context=" TargetMode="External" /><Relationship Id="rId747" Type="http://schemas.openxmlformats.org/officeDocument/2006/relationships/hyperlink" Target="https://advance.lexis.com/api/document?collection=cases-ca&amp;id=urn:contentItem:5F7T-S7C1-F7VM-S3T7-00000-00&amp;context=" TargetMode="External" /><Relationship Id="rId748" Type="http://schemas.openxmlformats.org/officeDocument/2006/relationships/hyperlink" Target="https://advance.lexis.com/api/document?collection=cases-ca&amp;id=urn:contentItem:5F7T-S7D1-JN6B-S131-00000-00&amp;context=" TargetMode="External" /><Relationship Id="rId749" Type="http://schemas.openxmlformats.org/officeDocument/2006/relationships/hyperlink" Target="https://advance.lexis.com/api/document?collection=cases-ca&amp;id=urn:contentItem:5F7T-S771-JN14-G2PR-00000-00&amp;context=" TargetMode="External" /><Relationship Id="rId75" Type="http://schemas.openxmlformats.org/officeDocument/2006/relationships/hyperlink" Target="https://advance.lexis.com/api/document?collection=cases-ca&amp;id=urn:contentItem:5F16-93B1-F4GK-M3X6-00000-00&amp;context=" TargetMode="External" /><Relationship Id="rId750" Type="http://schemas.openxmlformats.org/officeDocument/2006/relationships/hyperlink" Target="https://advance.lexis.com/api/document?collection=cases-ca&amp;id=urn:contentItem:5F7T-S761-F81W-21RK-00000-00&amp;context=" TargetMode="External" /><Relationship Id="rId751" Type="http://schemas.openxmlformats.org/officeDocument/2006/relationships/hyperlink" Target="https://advance.lexis.com/api/document?collection=cases-ca&amp;id=urn:contentItem:5F7T-S731-F016-S3D3-00000-00&amp;context=" TargetMode="External" /><Relationship Id="rId752" Type="http://schemas.openxmlformats.org/officeDocument/2006/relationships/hyperlink" Target="https://advance.lexis.com/api/document?collection=cases-ca&amp;id=urn:contentItem:5F7T-S751-JCJ5-24CV-00000-00&amp;context=" TargetMode="External" /><Relationship Id="rId753" Type="http://schemas.openxmlformats.org/officeDocument/2006/relationships/hyperlink" Target="https://advance.lexis.com/api/document?collection=cases-ca&amp;id=urn:contentItem:5F7T-S711-JNY7-X30K-00000-00&amp;context=" TargetMode="External" /><Relationship Id="rId754" Type="http://schemas.openxmlformats.org/officeDocument/2006/relationships/hyperlink" Target="https://advance.lexis.com/api/document?collection=cases-ca&amp;id=urn:contentItem:5F7T-S6W1-JYYX-61TX-00000-00&amp;context=" TargetMode="External" /><Relationship Id="rId755" Type="http://schemas.openxmlformats.org/officeDocument/2006/relationships/hyperlink" Target="https://advance.lexis.com/api/document?collection=cases-ca&amp;id=urn:contentItem:5F7T-S731-DY33-B0YN-00000-00&amp;context=" TargetMode="External" /><Relationship Id="rId756" Type="http://schemas.openxmlformats.org/officeDocument/2006/relationships/hyperlink" Target="https://advance.lexis.com/api/document?collection=cases-ca&amp;id=urn:contentItem:5F7T-S731-F1WF-M2HD-00000-00&amp;context=" TargetMode="External" /><Relationship Id="rId757" Type="http://schemas.openxmlformats.org/officeDocument/2006/relationships/hyperlink" Target="https://advance.lexis.com/api/document?collection=cases-ca&amp;id=urn:contentItem:5F7T-S731-FFFC-B0K2-00000-00&amp;context=" TargetMode="External" /><Relationship Id="rId758" Type="http://schemas.openxmlformats.org/officeDocument/2006/relationships/hyperlink" Target="https://advance.lexis.com/api/document?collection=cases-ca&amp;id=urn:contentItem:5F7T-S7G1-FCYK-207V-00000-00&amp;context=" TargetMode="External" /><Relationship Id="rId759" Type="http://schemas.openxmlformats.org/officeDocument/2006/relationships/hyperlink" Target="https://advance.lexis.com/api/document?collection=cases-ca&amp;id=urn:contentItem:5F7T-S7K1-JSJC-X0R5-00000-00&amp;context=" TargetMode="External" /><Relationship Id="rId76" Type="http://schemas.openxmlformats.org/officeDocument/2006/relationships/hyperlink" Target="https://advance.lexis.com/api/document?collection=cases-ca&amp;id=urn:contentItem:5F8T-N3S1-JT99-250W-00000-00&amp;context=" TargetMode="External" /><Relationship Id="rId760" Type="http://schemas.openxmlformats.org/officeDocument/2006/relationships/hyperlink" Target="https://advance.lexis.com/api/document?collection=cases-ca&amp;id=urn:contentItem:5F7T-S701-JF75-M4N2-00000-00&amp;context=" TargetMode="External" /><Relationship Id="rId761" Type="http://schemas.openxmlformats.org/officeDocument/2006/relationships/hyperlink" Target="https://advance.lexis.com/api/document?collection=cases-ca&amp;id=urn:contentItem:5F7T-S7N1-F57G-S2D4-00000-00&amp;context=" TargetMode="External" /><Relationship Id="rId762" Type="http://schemas.openxmlformats.org/officeDocument/2006/relationships/hyperlink" Target="https://advance.lexis.com/api/document?collection=cases-ca&amp;id=urn:contentItem:5F7T-S7J1-FGCG-S0G0-00000-00&amp;context=" TargetMode="External" /><Relationship Id="rId763" Type="http://schemas.openxmlformats.org/officeDocument/2006/relationships/hyperlink" Target="https://advance.lexis.com/api/document?collection=cases-ca&amp;id=urn:contentItem:5F7T-S7M1-F4W2-621X-00000-00&amp;context=" TargetMode="External" /><Relationship Id="rId764" Type="http://schemas.openxmlformats.org/officeDocument/2006/relationships/header" Target="header106.xml" /><Relationship Id="rId765" Type="http://schemas.openxmlformats.org/officeDocument/2006/relationships/header" Target="header107.xml" /><Relationship Id="rId766" Type="http://schemas.openxmlformats.org/officeDocument/2006/relationships/footer" Target="footer106.xml" /><Relationship Id="rId767" Type="http://schemas.openxmlformats.org/officeDocument/2006/relationships/footer" Target="footer107.xml" /><Relationship Id="rId768" Type="http://schemas.openxmlformats.org/officeDocument/2006/relationships/header" Target="header108.xml" /><Relationship Id="rId769" Type="http://schemas.openxmlformats.org/officeDocument/2006/relationships/footer" Target="footer108.xml" /><Relationship Id="rId77" Type="http://schemas.openxmlformats.org/officeDocument/2006/relationships/hyperlink" Target="https://advance.lexis.com/api/document?collection=cases-ca&amp;id=urn:contentItem:5F8T-N3T1-JJSF-234V-00000-00&amp;context=" TargetMode="External" /><Relationship Id="rId770" Type="http://schemas.openxmlformats.org/officeDocument/2006/relationships/hyperlink" Target="https://advance.lexis.com/api/document?collection=cases-ca&amp;id=urn:contentItem:5K6Y-81M1-F81W-23SM-00000-00&amp;context=" TargetMode="External" /><Relationship Id="rId771" Type="http://schemas.openxmlformats.org/officeDocument/2006/relationships/hyperlink" Target="https://advance.lexis.com/api/document?collection=cases-ca&amp;id=urn:contentItem:5F7T-S7K1-JWXF-2115-00000-00&amp;context=" TargetMode="External" /><Relationship Id="rId772" Type="http://schemas.openxmlformats.org/officeDocument/2006/relationships/hyperlink" Target="https://advance.lexis.com/api/document?collection=cases-ca&amp;id=urn:contentItem:5F81-VJX1-JP9P-G4CB-00000-00&amp;context=" TargetMode="External" /><Relationship Id="rId773" Type="http://schemas.openxmlformats.org/officeDocument/2006/relationships/hyperlink" Target="https://advance.lexis.com/api/document?collection=cases-ca&amp;id=urn:contentItem:5F7T-S7C1-FCSB-S28G-00000-00&amp;context=" TargetMode="External" /><Relationship Id="rId774" Type="http://schemas.openxmlformats.org/officeDocument/2006/relationships/hyperlink" Target="https://advance.lexis.com/api/document?collection=cases-ca&amp;id=urn:contentItem:5F82-1SF1-JKPJ-G2DP-00000-00&amp;context=" TargetMode="External" /><Relationship Id="rId775" Type="http://schemas.openxmlformats.org/officeDocument/2006/relationships/hyperlink" Target="https://advance.lexis.com/api/document?collection=cases-ca&amp;id=urn:contentItem:5F7T-S7J1-JYYX-625B-00000-00&amp;context=" TargetMode="External" /><Relationship Id="rId776" Type="http://schemas.openxmlformats.org/officeDocument/2006/relationships/hyperlink" Target="https://advance.lexis.com/api/document?collection=cases-ca&amp;id=urn:contentItem:5F7T-S7J1-JYYX-625F-00000-00&amp;context=" TargetMode="External" /><Relationship Id="rId777" Type="http://schemas.openxmlformats.org/officeDocument/2006/relationships/hyperlink" Target="https://advance.lexis.com/api/document?collection=cases-ca&amp;id=urn:contentItem:5F82-1SJ1-JWXF-21HW-00000-00&amp;context=" TargetMode="External" /><Relationship Id="rId778" Type="http://schemas.openxmlformats.org/officeDocument/2006/relationships/hyperlink" Target="https://advance.lexis.com/api/document?collection=cases-ca&amp;id=urn:contentItem:5F7T-S721-F956-S1T6-00000-00&amp;context=" TargetMode="External" /><Relationship Id="rId779" Type="http://schemas.openxmlformats.org/officeDocument/2006/relationships/hyperlink" Target="https://advance.lexis.com/api/document?collection=cases-ca&amp;id=urn:contentItem:5F7T-S7J1-JNS1-M2B0-00000-00&amp;context=" TargetMode="External" /><Relationship Id="rId78" Type="http://schemas.openxmlformats.org/officeDocument/2006/relationships/hyperlink" Target="https://advance.lexis.com/api/document?collection=cases-ca&amp;id=urn:contentItem:5F7T-S6W1-JF75-M2WF-00000-00&amp;context=" TargetMode="External" /><Relationship Id="rId780" Type="http://schemas.openxmlformats.org/officeDocument/2006/relationships/hyperlink" Target="https://advance.lexis.com/api/document?collection=cases-ca&amp;id=urn:contentItem:5F7T-S7K1-F1H1-227P-00000-00&amp;context=" TargetMode="External" /><Relationship Id="rId781" Type="http://schemas.openxmlformats.org/officeDocument/2006/relationships/hyperlink" Target="https://advance.lexis.com/api/document?collection=cases-ca&amp;id=urn:contentItem:5F16-9371-F5DR-22XJ-00000-00&amp;context=" TargetMode="External" /><Relationship Id="rId782" Type="http://schemas.openxmlformats.org/officeDocument/2006/relationships/hyperlink" Target="https://advance.lexis.com/api/document?collection=cases-ca&amp;id=urn:contentItem:5F8T-N3T1-JJSF-2361-00000-00&amp;context=" TargetMode="External" /><Relationship Id="rId783" Type="http://schemas.openxmlformats.org/officeDocument/2006/relationships/hyperlink" Target="https://advance.lexis.com/api/document?collection=cases-ca&amp;id=urn:contentItem:5F16-9351-FGRY-B3YC-00000-00&amp;context=" TargetMode="External" /><Relationship Id="rId784" Type="http://schemas.openxmlformats.org/officeDocument/2006/relationships/hyperlink" Target="https://advance.lexis.com/api/document?collection=cases-ca&amp;id=urn:contentItem:5F7T-S7K1-F1H1-22C1-00000-00&amp;context=" TargetMode="External" /><Relationship Id="rId785" Type="http://schemas.openxmlformats.org/officeDocument/2006/relationships/hyperlink" Target="https://advance.lexis.com/api/document?collection=cases-ca&amp;id=urn:contentItem:5F8T-N3T1-JJSF-23CX-00000-00&amp;context=" TargetMode="External" /><Relationship Id="rId786" Type="http://schemas.openxmlformats.org/officeDocument/2006/relationships/hyperlink" Target="https://advance.lexis.com/api/document?collection=cases-ca&amp;id=urn:contentItem:5F7T-S771-JSJC-X041-00000-00&amp;context=" TargetMode="External" /><Relationship Id="rId787" Type="http://schemas.openxmlformats.org/officeDocument/2006/relationships/hyperlink" Target="https://advance.lexis.com/api/document?collection=cases-ca&amp;id=urn:contentItem:5F7T-S7B1-F7ND-G50F-00000-00&amp;context=" TargetMode="External" /><Relationship Id="rId788" Type="http://schemas.openxmlformats.org/officeDocument/2006/relationships/hyperlink" Target="https://advance.lexis.com/api/document?collection=cases-ca&amp;id=urn:contentItem:5F82-1SF1-JKPJ-G2D1-00000-00&amp;context=" TargetMode="External" /><Relationship Id="rId789" Type="http://schemas.openxmlformats.org/officeDocument/2006/relationships/hyperlink" Target="https://advance.lexis.com/api/document?collection=cases-ca&amp;id=urn:contentItem:5F7T-S7F1-DXWW-24HS-00000-00&amp;context=" TargetMode="External" /><Relationship Id="rId79" Type="http://schemas.openxmlformats.org/officeDocument/2006/relationships/hyperlink" Target="https://advance.lexis.com/api/document?collection=cases-ca&amp;id=urn:contentItem:5F7T-S761-F81W-21NR-00000-00&amp;context=" TargetMode="External" /><Relationship Id="rId790" Type="http://schemas.openxmlformats.org/officeDocument/2006/relationships/hyperlink" Target="https://advance.lexis.com/api/document?collection=cases-ca&amp;id=urn:contentItem:5F7T-S7C1-JXG3-X04N-00000-00&amp;context=" TargetMode="External" /><Relationship Id="rId791" Type="http://schemas.openxmlformats.org/officeDocument/2006/relationships/hyperlink" Target="https://advance.lexis.com/api/document?collection=cases-ca&amp;id=urn:contentItem:5F7T-S781-JC5P-G1D9-00000-00&amp;context=" TargetMode="External" /><Relationship Id="rId792" Type="http://schemas.openxmlformats.org/officeDocument/2006/relationships/hyperlink" Target="https://advance.lexis.com/api/document?collection=cases-ca&amp;id=urn:contentItem:5F7T-S781-F7G6-63B0-00000-00&amp;context=" TargetMode="External" /><Relationship Id="rId793" Type="http://schemas.openxmlformats.org/officeDocument/2006/relationships/hyperlink" Target="https://advance.lexis.com/api/document?collection=cases-ca&amp;id=urn:contentItem:5F8T-N3R1-JJSF-22JX-00000-00&amp;context=" TargetMode="External" /><Relationship Id="rId794" Type="http://schemas.openxmlformats.org/officeDocument/2006/relationships/hyperlink" Target="https://advance.lexis.com/api/document?collection=cases-ca&amp;id=urn:contentItem:5F7T-S701-JBT7-X23F-00000-00&amp;context=" TargetMode="External" /><Relationship Id="rId795" Type="http://schemas.openxmlformats.org/officeDocument/2006/relationships/hyperlink" Target="https://advance.lexis.com/api/document?collection=cases-ca&amp;id=urn:contentItem:5F82-1SB1-JPP5-24PH-00000-00&amp;context=" TargetMode="External" /><Relationship Id="rId796" Type="http://schemas.openxmlformats.org/officeDocument/2006/relationships/hyperlink" Target="https://advance.lexis.com/api/document?collection=cases-ca&amp;id=urn:contentItem:5F7T-S751-JP4G-612P-00000-00&amp;context=" TargetMode="External" /><Relationship Id="rId797" Type="http://schemas.openxmlformats.org/officeDocument/2006/relationships/hyperlink" Target="https://advance.lexis.com/api/document?collection=cases-ca&amp;id=urn:contentItem:5F7T-S741-DY89-M3P5-00000-00&amp;context=" TargetMode="External" /><Relationship Id="rId798" Type="http://schemas.openxmlformats.org/officeDocument/2006/relationships/hyperlink" Target="https://advance.lexis.com/api/document?collection=cases-ca&amp;id=urn:contentItem:5F7T-S7J1-JNS1-M2G2-00000-00&amp;context=" TargetMode="External" /><Relationship Id="rId799" Type="http://schemas.openxmlformats.org/officeDocument/2006/relationships/hyperlink" Target="https://advance.lexis.com/api/document?collection=cases-ca&amp;id=urn:contentItem:5F7T-S7H1-F016-S3X8-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P-SCT1-JJK6-S53T-00000-00&amp;context=" TargetMode="External" /><Relationship Id="rId800" Type="http://schemas.openxmlformats.org/officeDocument/2006/relationships/hyperlink" Target="https://advance.lexis.com/api/document?collection=cases-ca&amp;id=urn:contentItem:5F7T-XPW1-JG59-223B-00000-00&amp;context=" TargetMode="External" /><Relationship Id="rId801" Type="http://schemas.openxmlformats.org/officeDocument/2006/relationships/hyperlink" Target="https://advance.lexis.com/api/document?collection=cases-ca&amp;id=urn:contentItem:5F7T-XPX1-JN6B-S2S5-00000-00&amp;context=" TargetMode="External" /><Relationship Id="rId802" Type="http://schemas.openxmlformats.org/officeDocument/2006/relationships/hyperlink" Target="https://advance.lexis.com/api/document?collection=cases-ca&amp;id=urn:contentItem:5F81-VJV1-F8D9-M0SJ-00000-00&amp;context=" TargetMode="External" /><Relationship Id="rId803" Type="http://schemas.openxmlformats.org/officeDocument/2006/relationships/hyperlink" Target="https://advance.lexis.com/api/document?collection=cases-ca&amp;id=urn:contentItem:5F81-VJX1-F5T5-M3YH-00000-00&amp;context=" TargetMode="External" /><Relationship Id="rId804" Type="http://schemas.openxmlformats.org/officeDocument/2006/relationships/hyperlink" Target="https://advance.lexis.com/api/document?collection=cases-ca&amp;id=urn:contentItem:5F7T-S7F1-JX3N-B19D-00000-00&amp;context=" TargetMode="External" /><Relationship Id="rId805" Type="http://schemas.openxmlformats.org/officeDocument/2006/relationships/hyperlink" Target="https://advance.lexis.com/api/document?collection=cases-ca&amp;id=urn:contentItem:5F7T-S7F1-DXWW-23RN-00000-00&amp;context=" TargetMode="External" /><Relationship Id="rId806" Type="http://schemas.openxmlformats.org/officeDocument/2006/relationships/hyperlink" Target="https://advance.lexis.com/api/document?collection=cases-ca&amp;id=urn:contentItem:5F7T-S7D1-JN6B-S184-00000-00&amp;context=" TargetMode="External" /><Relationship Id="rId807" Type="http://schemas.openxmlformats.org/officeDocument/2006/relationships/hyperlink" Target="https://advance.lexis.com/api/document?collection=cases-ca&amp;id=urn:contentItem:5F8T-N3V1-FC1F-M4BC-00000-00&amp;context=" TargetMode="External" /><Relationship Id="rId808" Type="http://schemas.openxmlformats.org/officeDocument/2006/relationships/hyperlink" Target="https://advance.lexis.com/api/document?collection=cases-ca&amp;id=urn:contentItem:5F7T-S7F1-DXWW-24KW-00000-00&amp;context=" TargetMode="External" /><Relationship Id="rId809" Type="http://schemas.openxmlformats.org/officeDocument/2006/relationships/hyperlink" Target="https://advance.lexis.com/api/document?collection=cases-ca&amp;id=urn:contentItem:5F7T-S7D1-JN6B-S0PR-00000-00&amp;context=" TargetMode="External" /><Relationship Id="rId81" Type="http://schemas.openxmlformats.org/officeDocument/2006/relationships/hyperlink" Target="https://advance.lexis.com/api/document?collection=cases-ca&amp;id=urn:contentItem:5F8T-N3V1-JF75-M3CD-00000-00&amp;context=" TargetMode="External" /><Relationship Id="rId810" Type="http://schemas.openxmlformats.org/officeDocument/2006/relationships/hyperlink" Target="https://advance.lexis.com/api/document?collection=cases-ca&amp;id=urn:contentItem:5F7T-S7H1-FCSB-S3VP-00000-00&amp;context=" TargetMode="External" /><Relationship Id="rId811" Type="http://schemas.openxmlformats.org/officeDocument/2006/relationships/hyperlink" Target="https://advance.lexis.com/api/document?collection=cases-ca&amp;id=urn:contentItem:5F7T-S7D1-F7ND-G0CG-00000-00&amp;context=" TargetMode="External" /><Relationship Id="rId812" Type="http://schemas.openxmlformats.org/officeDocument/2006/relationships/hyperlink" Target="https://advance.lexis.com/api/document?collection=cases-ca&amp;id=urn:contentItem:5F7T-S7F1-JBT7-X2XP-00000-00&amp;context=" TargetMode="External" /><Relationship Id="rId813" Type="http://schemas.openxmlformats.org/officeDocument/2006/relationships/hyperlink" Target="https://advance.lexis.com/api/document?collection=cases-ca&amp;id=urn:contentItem:5F7T-S7C1-JXG3-X07S-00000-00&amp;context=" TargetMode="External" /><Relationship Id="rId814" Type="http://schemas.openxmlformats.org/officeDocument/2006/relationships/hyperlink" Target="https://advance.lexis.com/api/document?collection=cases-ca&amp;id=urn:contentItem:5F7T-S781-JC5P-G1SM-00000-00&amp;context=" TargetMode="External" /><Relationship Id="rId815" Type="http://schemas.openxmlformats.org/officeDocument/2006/relationships/header" Target="header109.xml" /><Relationship Id="rId816" Type="http://schemas.openxmlformats.org/officeDocument/2006/relationships/header" Target="header110.xml" /><Relationship Id="rId817" Type="http://schemas.openxmlformats.org/officeDocument/2006/relationships/footer" Target="footer109.xml" /><Relationship Id="rId818" Type="http://schemas.openxmlformats.org/officeDocument/2006/relationships/footer" Target="footer110.xml" /><Relationship Id="rId819" Type="http://schemas.openxmlformats.org/officeDocument/2006/relationships/header" Target="header111.xml" /><Relationship Id="rId82" Type="http://schemas.openxmlformats.org/officeDocument/2006/relationships/hyperlink" Target="https://advance.lexis.com/api/document?collection=cases-ca&amp;id=urn:contentItem:5F7T-S781-F06F-2420-00000-00&amp;context=" TargetMode="External" /><Relationship Id="rId820" Type="http://schemas.openxmlformats.org/officeDocument/2006/relationships/footer" Target="footer111.xml" /><Relationship Id="rId821" Type="http://schemas.openxmlformats.org/officeDocument/2006/relationships/hyperlink" Target="https://advance.lexis.com/api/document?collection=cases-ca&amp;id=urn:contentItem:5F7T-S7P1-JNJT-B2NM-00000-00&amp;context=" TargetMode="External" /><Relationship Id="rId822" Type="http://schemas.openxmlformats.org/officeDocument/2006/relationships/hyperlink" Target="https://advance.lexis.com/api/document?collection=cases-ca&amp;id=urn:contentItem:5K6Y-81N1-JNY7-X1X3-00000-00&amp;context=" TargetMode="External" /><Relationship Id="rId823" Type="http://schemas.openxmlformats.org/officeDocument/2006/relationships/hyperlink" Target="https://advance.lexis.com/api/document?collection=cases-ca&amp;id=urn:contentItem:5F7T-S7H1-F4GK-M33F-00000-00&amp;context=" TargetMode="External" /><Relationship Id="rId824" Type="http://schemas.openxmlformats.org/officeDocument/2006/relationships/hyperlink" Target="https://advance.lexis.com/api/document?collection=cases-ca&amp;id=urn:contentItem:5F7T-S7K1-JX3N-B2MN-00000-00&amp;context=" TargetMode="External" /><Relationship Id="rId825" Type="http://schemas.openxmlformats.org/officeDocument/2006/relationships/hyperlink" Target="https://advance.lexis.com/api/document?collection=cases-ca&amp;id=urn:contentItem:5F7T-S7D1-FBFS-S1T2-00000-00&amp;context=" TargetMode="External" /><Relationship Id="rId826" Type="http://schemas.openxmlformats.org/officeDocument/2006/relationships/header" Target="header112.xml" /><Relationship Id="rId827" Type="http://schemas.openxmlformats.org/officeDocument/2006/relationships/header" Target="header113.xml" /><Relationship Id="rId828" Type="http://schemas.openxmlformats.org/officeDocument/2006/relationships/footer" Target="footer112.xml" /><Relationship Id="rId829" Type="http://schemas.openxmlformats.org/officeDocument/2006/relationships/footer" Target="footer113.xml" /><Relationship Id="rId83" Type="http://schemas.openxmlformats.org/officeDocument/2006/relationships/hyperlink" Target="https://advance.lexis.com/api/document?collection=cases-ca&amp;id=urn:contentItem:5F7T-S711-F4W2-61X9-00000-00&amp;context=" TargetMode="External" /><Relationship Id="rId830" Type="http://schemas.openxmlformats.org/officeDocument/2006/relationships/header" Target="header114.xml" /><Relationship Id="rId831" Type="http://schemas.openxmlformats.org/officeDocument/2006/relationships/footer" Target="footer114.xml" /><Relationship Id="rId832" Type="http://schemas.openxmlformats.org/officeDocument/2006/relationships/hyperlink" Target="https://advance.lexis.com/api/document?collection=cases-ca&amp;id=urn:contentItem:5F7T-S7J1-JYYX-6257-00000-00&amp;context=" TargetMode="External" /><Relationship Id="rId833" Type="http://schemas.openxmlformats.org/officeDocument/2006/relationships/hyperlink" Target="https://advance.lexis.com/api/document?collection=cases-ca&amp;id=urn:contentItem:5F7T-S6Y1-JP9P-G1VH-00000-00&amp;context=" TargetMode="External" /><Relationship Id="rId834" Type="http://schemas.openxmlformats.org/officeDocument/2006/relationships/hyperlink" Target="https://advance.lexis.com/api/document?collection=cases-ca&amp;id=urn:contentItem:5F7T-S6X1-F06F-22HG-00000-00&amp;context=" TargetMode="External" /><Relationship Id="rId835" Type="http://schemas.openxmlformats.org/officeDocument/2006/relationships/hyperlink" Target="https://advance.lexis.com/api/document?collection=cases-ca&amp;id=urn:contentItem:5F7T-S6X1-FCCX-60RR-00000-00&amp;context=" TargetMode="External" /><Relationship Id="rId836" Type="http://schemas.openxmlformats.org/officeDocument/2006/relationships/hyperlink" Target="https://advance.lexis.com/api/document?collection=cases-ca&amp;id=urn:contentItem:5F7T-S701-JJYN-B2G0-00000-00&amp;context=" TargetMode="External" /><Relationship Id="rId837" Type="http://schemas.openxmlformats.org/officeDocument/2006/relationships/hyperlink" Target="https://advance.lexis.com/api/document?collection=cases-ca&amp;id=urn:contentItem:5F7T-S711-F5KY-B10J-00000-00&amp;context=" TargetMode="External" /><Relationship Id="rId838" Type="http://schemas.openxmlformats.org/officeDocument/2006/relationships/hyperlink" Target="https://advance.lexis.com/api/document?collection=cases-ca&amp;id=urn:contentItem:5F7T-S7D1-DY89-M3VJ-00000-00&amp;context=" TargetMode="External" /><Relationship Id="rId839" Type="http://schemas.openxmlformats.org/officeDocument/2006/relationships/hyperlink" Target="https://advance.lexis.com/api/document?collection=cases-ca&amp;id=urn:contentItem:5F7T-S6X1-F7ND-G39N-00000-00&amp;context=" TargetMode="External" /><Relationship Id="rId84" Type="http://schemas.openxmlformats.org/officeDocument/2006/relationships/hyperlink" Target="https://advance.lexis.com/api/document?collection=cases-ca&amp;id=urn:contentItem:5F7T-S6Y1-F65M-604Y-00000-00&amp;context=" TargetMode="External" /><Relationship Id="rId840" Type="http://schemas.openxmlformats.org/officeDocument/2006/relationships/hyperlink" Target="https://advance.lexis.com/api/document?collection=cases-ca&amp;id=urn:contentItem:5F7T-S6T1-F528-G10Y-00000-00&amp;context=" TargetMode="External" /><Relationship Id="rId841" Type="http://schemas.openxmlformats.org/officeDocument/2006/relationships/header" Target="header115.xml" /><Relationship Id="rId842" Type="http://schemas.openxmlformats.org/officeDocument/2006/relationships/header" Target="header116.xml" /><Relationship Id="rId843" Type="http://schemas.openxmlformats.org/officeDocument/2006/relationships/footer" Target="footer115.xml" /><Relationship Id="rId844" Type="http://schemas.openxmlformats.org/officeDocument/2006/relationships/footer" Target="footer116.xml" /><Relationship Id="rId845" Type="http://schemas.openxmlformats.org/officeDocument/2006/relationships/header" Target="header117.xml" /><Relationship Id="rId846" Type="http://schemas.openxmlformats.org/officeDocument/2006/relationships/footer" Target="footer117.xml" /><Relationship Id="rId847" Type="http://schemas.openxmlformats.org/officeDocument/2006/relationships/hyperlink" Target="https://advance.lexis.com/api/document?collection=cases-ca&amp;id=urn:contentItem:5MB8-C7W1-JJ1H-X2J3-00000-00&amp;context=" TargetMode="External" /><Relationship Id="rId848" Type="http://schemas.openxmlformats.org/officeDocument/2006/relationships/hyperlink" Target="https://advance.lexis.com/api/document?collection=cases-ca&amp;id=urn:contentItem:5N5Y-R8Y1-JWXF-241W-00000-00&amp;context=" TargetMode="External" /><Relationship Id="rId849" Type="http://schemas.openxmlformats.org/officeDocument/2006/relationships/hyperlink" Target="https://advance.lexis.com/api/document?collection=cases-ca&amp;id=urn:contentItem:5HX7-VJ11-FCSB-S401-00000-00&amp;context=" TargetMode="External" /><Relationship Id="rId85" Type="http://schemas.openxmlformats.org/officeDocument/2006/relationships/header" Target="header13.xml" /><Relationship Id="rId850" Type="http://schemas.openxmlformats.org/officeDocument/2006/relationships/hyperlink" Target="https://advance.lexis.com/api/document?collection=cases-ca&amp;id=urn:contentItem:5F7T-S7D1-DY89-M4DP-00000-00&amp;context=" TargetMode="External" /><Relationship Id="rId851" Type="http://schemas.openxmlformats.org/officeDocument/2006/relationships/hyperlink" Target="https://advance.lexis.com/api/document?collection=cases-ca&amp;id=urn:contentItem:5F7T-S7K1-F528-G2R4-00000-00&amp;context=" TargetMode="External" /><Relationship Id="rId852" Type="http://schemas.openxmlformats.org/officeDocument/2006/relationships/hyperlink" Target="https://advance.lexis.com/api/document?collection=cases-ca&amp;id=urn:contentItem:5F7T-S771-JWBS-61CW-00000-00&amp;context=" TargetMode="External" /><Relationship Id="rId853" Type="http://schemas.openxmlformats.org/officeDocument/2006/relationships/hyperlink" Target="https://advance.lexis.com/api/document?collection=cases-ca&amp;id=urn:contentItem:5F7T-S781-F06F-240G-00000-00&amp;context=" TargetMode="External" /><Relationship Id="rId854" Type="http://schemas.openxmlformats.org/officeDocument/2006/relationships/hyperlink" Target="https://advance.lexis.com/api/document?collection=cases-ca&amp;id=urn:contentItem:5F8P-SCT1-JTNR-M30K-00000-00&amp;context=" TargetMode="External" /><Relationship Id="rId855" Type="http://schemas.openxmlformats.org/officeDocument/2006/relationships/hyperlink" Target="https://advance.lexis.com/api/document?collection=cases-ca&amp;id=urn:contentItem:5KVM-43P1-JT42-S0WY-00000-00&amp;context=" TargetMode="External" /><Relationship Id="rId856" Type="http://schemas.openxmlformats.org/officeDocument/2006/relationships/hyperlink" Target="https://advance.lexis.com/api/document?collection=cases-ca&amp;id=urn:contentItem:5F7T-S741-F528-G2J5-00000-00&amp;context=" TargetMode="External" /><Relationship Id="rId857" Type="http://schemas.openxmlformats.org/officeDocument/2006/relationships/hyperlink" Target="https://advance.lexis.com/api/document?collection=cases-ca&amp;id=urn:contentItem:5F7T-S6Y1-DY33-B09H-00000-00&amp;context=" TargetMode="External" /><Relationship Id="rId858" Type="http://schemas.openxmlformats.org/officeDocument/2006/relationships/hyperlink" Target="https://advance.lexis.com/api/document?collection=cases-ca&amp;id=urn:contentItem:5F7T-S7M1-JJK6-S222-00000-00&amp;context=" TargetMode="External" /><Relationship Id="rId859" Type="http://schemas.openxmlformats.org/officeDocument/2006/relationships/hyperlink" Target="https://advance.lexis.com/api/document?collection=cases-ca&amp;id=urn:contentItem:5F81-VJS1-JN6B-S3P8-00000-00&amp;context=" TargetMode="External" /><Relationship Id="rId86" Type="http://schemas.openxmlformats.org/officeDocument/2006/relationships/header" Target="header14.xml" /><Relationship Id="rId860" Type="http://schemas.openxmlformats.org/officeDocument/2006/relationships/hyperlink" Target="https://advance.lexis.com/api/document?collection=cases-ca&amp;id=urn:contentItem:5F7T-S7C1-F30T-B2GM-00000-00&amp;context=" TargetMode="External" /><Relationship Id="rId861" Type="http://schemas.openxmlformats.org/officeDocument/2006/relationships/hyperlink" Target="https://advance.lexis.com/api/document?collection=cases-ca&amp;id=urn:contentItem:5F7T-S7H1-JS5Y-B2MT-00000-00&amp;context=" TargetMode="External" /><Relationship Id="rId862" Type="http://schemas.openxmlformats.org/officeDocument/2006/relationships/hyperlink" Target="https://advance.lexis.com/api/document?collection=cases-ca&amp;id=urn:contentItem:5JVG-2XS1-JN14-G1JY-00000-00&amp;context=" TargetMode="External" /><Relationship Id="rId863" Type="http://schemas.openxmlformats.org/officeDocument/2006/relationships/hyperlink" Target="https://advance.lexis.com/api/document?collection=cases-ca&amp;id=urn:contentItem:5J0C-MF51-JSXV-G2N2-00000-00&amp;context=" TargetMode="External" /><Relationship Id="rId864" Type="http://schemas.openxmlformats.org/officeDocument/2006/relationships/hyperlink" Target="https://advance.lexis.com/api/document?collection=cases-ca&amp;id=urn:contentItem:5HNF-8S81-JB7K-21HR-00000-00&amp;context=" TargetMode="External" /><Relationship Id="rId865" Type="http://schemas.openxmlformats.org/officeDocument/2006/relationships/hyperlink" Target="https://advance.lexis.com/api/document?collection=cases-ca&amp;id=urn:contentItem:5F7T-S7J1-JYYX-62HT-00000-00&amp;context=" TargetMode="External" /><Relationship Id="rId866" Type="http://schemas.openxmlformats.org/officeDocument/2006/relationships/hyperlink" Target="https://advance.lexis.com/api/document?collection=cases-ca&amp;id=urn:contentItem:5KK5-B2W1-JF1Y-B0VM-00000-00&amp;context=" TargetMode="External" /><Relationship Id="rId867" Type="http://schemas.openxmlformats.org/officeDocument/2006/relationships/hyperlink" Target="https://advance.lexis.com/api/document?collection=cases-ca&amp;id=urn:contentItem:5F7T-S7M1-JCRC-B1FJ-00000-00&amp;context=" TargetMode="External" /><Relationship Id="rId868" Type="http://schemas.openxmlformats.org/officeDocument/2006/relationships/hyperlink" Target="https://advance.lexis.com/api/document?collection=cases-ca&amp;id=urn:contentItem:5G3H-VVF1-JSRM-62N9-00000-00&amp;context=" TargetMode="External" /><Relationship Id="rId869" Type="http://schemas.openxmlformats.org/officeDocument/2006/relationships/hyperlink" Target="https://advance.lexis.com/api/document?collection=cases-ca&amp;id=urn:contentItem:5F7T-S7M1-DYMS-62FG-00000-00&amp;context=" TargetMode="External" /><Relationship Id="rId87" Type="http://schemas.openxmlformats.org/officeDocument/2006/relationships/footer" Target="footer13.xml" /><Relationship Id="rId870" Type="http://schemas.openxmlformats.org/officeDocument/2006/relationships/hyperlink" Target="https://advance.lexis.com/api/document?collection=cases-ca&amp;id=urn:contentItem:5F7T-S781-F900-G0T1-00000-00&amp;context=" TargetMode="External" /><Relationship Id="rId871" Type="http://schemas.openxmlformats.org/officeDocument/2006/relationships/header" Target="header118.xml" /><Relationship Id="rId872" Type="http://schemas.openxmlformats.org/officeDocument/2006/relationships/header" Target="header119.xml" /><Relationship Id="rId873" Type="http://schemas.openxmlformats.org/officeDocument/2006/relationships/footer" Target="footer118.xml" /><Relationship Id="rId874" Type="http://schemas.openxmlformats.org/officeDocument/2006/relationships/footer" Target="footer119.xml" /><Relationship Id="rId875" Type="http://schemas.openxmlformats.org/officeDocument/2006/relationships/header" Target="header120.xml" /><Relationship Id="rId876" Type="http://schemas.openxmlformats.org/officeDocument/2006/relationships/footer" Target="footer120.xml" /><Relationship Id="rId877" Type="http://schemas.openxmlformats.org/officeDocument/2006/relationships/hyperlink" Target="https://advance.lexis.com/api/document?collection=cases-ca&amp;id=urn:contentItem:5F7T-S7N1-JC5P-G26X-00000-00&amp;context=" TargetMode="External" /><Relationship Id="rId878" Type="http://schemas.openxmlformats.org/officeDocument/2006/relationships/hyperlink" Target="https://advance.lexis.com/api/document?collection=cases-ca&amp;id=urn:contentItem:5K6Y-81N1-JFDC-X1GG-00000-00&amp;context=" TargetMode="External" /><Relationship Id="rId879" Type="http://schemas.openxmlformats.org/officeDocument/2006/relationships/hyperlink" Target="https://advance.lexis.com/api/document?collection=cases-ca&amp;id=urn:contentItem:5F8T-N3V1-JTGH-B14B-00000-00&amp;context=" TargetMode="External" /><Relationship Id="rId88" Type="http://schemas.openxmlformats.org/officeDocument/2006/relationships/footer" Target="footer14.xml" /><Relationship Id="rId880" Type="http://schemas.openxmlformats.org/officeDocument/2006/relationships/hyperlink" Target="https://advance.lexis.com/api/document?collection=cases-ca&amp;id=urn:contentItem:5F7T-S7M1-JCRC-B1T2-00000-00&amp;context=" TargetMode="External" /><Relationship Id="rId881" Type="http://schemas.openxmlformats.org/officeDocument/2006/relationships/hyperlink" Target="https://advance.lexis.com/api/document?collection=cases-ca&amp;id=urn:contentItem:5F7T-S7F1-JK4W-M1CF-00000-00&amp;context=" TargetMode="External" /><Relationship Id="rId882" Type="http://schemas.openxmlformats.org/officeDocument/2006/relationships/hyperlink" Target="https://advance.lexis.com/api/document?collection=cases-ca&amp;id=urn:contentItem:5F7T-S7N1-JJ1H-X31K-00000-00&amp;context=" TargetMode="External" /><Relationship Id="rId883" Type="http://schemas.openxmlformats.org/officeDocument/2006/relationships/hyperlink" Target="https://advance.lexis.com/api/document?collection=cases-ca&amp;id=urn:contentItem:5F7T-S7M1-DYMS-6201-00000-00&amp;context=" TargetMode="External" /><Relationship Id="rId884" Type="http://schemas.openxmlformats.org/officeDocument/2006/relationships/hyperlink" Target="https://advance.lexis.com/api/document?collection=cases-ca&amp;id=urn:contentItem:5F7T-S7C1-JSRM-60TP-00000-00&amp;context=" TargetMode="External" /><Relationship Id="rId885" Type="http://schemas.openxmlformats.org/officeDocument/2006/relationships/hyperlink" Target="https://advance.lexis.com/api/document?collection=cases-ca&amp;id=urn:contentItem:5F7T-S7N1-JJ1H-X2MS-00000-00&amp;context=" TargetMode="External" /><Relationship Id="rId886" Type="http://schemas.openxmlformats.org/officeDocument/2006/relationships/hyperlink" Target="https://advance.lexis.com/api/document?collection=cases-ca&amp;id=urn:contentItem:5F7T-S7M1-DYMS-62B6-00000-00&amp;context=" TargetMode="External" /><Relationship Id="rId887" Type="http://schemas.openxmlformats.org/officeDocument/2006/relationships/hyperlink" Target="https://advance.lexis.com/api/document?collection=cases-ca&amp;id=urn:contentItem:5F7T-S7M1-JNCK-22MK-00000-00&amp;context=" TargetMode="External" /><Relationship Id="rId888" Type="http://schemas.openxmlformats.org/officeDocument/2006/relationships/hyperlink" Target="https://advance.lexis.com/api/document?collection=cases-ca&amp;id=urn:contentItem:5F7T-S7K1-JKHB-62PC-00000-00&amp;context=" TargetMode="External" /><Relationship Id="rId889" Type="http://schemas.openxmlformats.org/officeDocument/2006/relationships/hyperlink" Target="https://advance.lexis.com/api/document?collection=cases-ca&amp;id=urn:contentItem:5F7T-S7K1-DY33-B1KT-00000-00&amp;context=" TargetMode="External" /><Relationship Id="rId89" Type="http://schemas.openxmlformats.org/officeDocument/2006/relationships/header" Target="header15.xml" /><Relationship Id="rId890" Type="http://schemas.openxmlformats.org/officeDocument/2006/relationships/hyperlink" Target="https://advance.lexis.com/api/document?collection=cases-ca&amp;id=urn:contentItem:5F7T-S7K1-DY33-B1K8-00000-00&amp;context=" TargetMode="External" /><Relationship Id="rId891" Type="http://schemas.openxmlformats.org/officeDocument/2006/relationships/hyperlink" Target="https://advance.lexis.com/api/document?collection=cases-ca&amp;id=urn:contentItem:5F7T-S7K1-DY33-B1R6-00000-00&amp;context=" TargetMode="External" /><Relationship Id="rId892" Type="http://schemas.openxmlformats.org/officeDocument/2006/relationships/header" Target="header121.xml" /><Relationship Id="rId893" Type="http://schemas.openxmlformats.org/officeDocument/2006/relationships/header" Target="header122.xml" /><Relationship Id="rId894" Type="http://schemas.openxmlformats.org/officeDocument/2006/relationships/footer" Target="footer121.xml" /><Relationship Id="rId895" Type="http://schemas.openxmlformats.org/officeDocument/2006/relationships/footer" Target="footer122.xml" /><Relationship Id="rId896" Type="http://schemas.openxmlformats.org/officeDocument/2006/relationships/header" Target="header123.xml" /><Relationship Id="rId897" Type="http://schemas.openxmlformats.org/officeDocument/2006/relationships/footer" Target="footer123.xml" /><Relationship Id="rId898" Type="http://schemas.openxmlformats.org/officeDocument/2006/relationships/hyperlink" Target="https://advance.lexis.com/api/document?collection=cases-ca&amp;id=urn:contentItem:5GCC-XVB1-JGHR-M4F0-00000-00&amp;context=" TargetMode="External" /><Relationship Id="rId899" Type="http://schemas.openxmlformats.org/officeDocument/2006/relationships/hyperlink" Target="https://advance.lexis.com/api/document?collection=cases-ca&amp;id=urn:contentItem:5K6Y-81N1-JFDC-X1VP-00000-00&amp;context=" TargetMode="External" /><Relationship Id="rId9" Type="http://schemas.openxmlformats.org/officeDocument/2006/relationships/footer" Target="footer3.xml" /><Relationship Id="rId90" Type="http://schemas.openxmlformats.org/officeDocument/2006/relationships/footer" Target="footer15.xml" /><Relationship Id="rId900" Type="http://schemas.openxmlformats.org/officeDocument/2006/relationships/hyperlink" Target="https://advance.lexis.com/api/document?collection=legislation-ca&amp;id=urn:contentItem:5F41-1FG1-JJYN-B06K-00000-00&amp;context=" TargetMode="External" /><Relationship Id="rId901" Type="http://schemas.openxmlformats.org/officeDocument/2006/relationships/hyperlink" Target="https://advance.lexis.com/api/document?collection=cases-ca&amp;id=urn:contentItem:5F7T-S7M1-F4W2-626V-00000-00&amp;context=" TargetMode="External" /><Relationship Id="rId902" Type="http://schemas.openxmlformats.org/officeDocument/2006/relationships/hyperlink" Target="https://advance.lexis.com/api/document?collection=cases-ca&amp;id=urn:contentItem:5F7T-S751-F361-M16M-00000-00&amp;context=" TargetMode="External" /><Relationship Id="rId903" Type="http://schemas.openxmlformats.org/officeDocument/2006/relationships/hyperlink" Target="https://advance.lexis.com/api/document?collection=cases-ca&amp;id=urn:contentItem:5F8T-N3V1-JTGH-B153-00000-00&amp;context=" TargetMode="External" /><Relationship Id="rId904" Type="http://schemas.openxmlformats.org/officeDocument/2006/relationships/hyperlink" Target="https://advance.lexis.com/api/document?collection=cases-ca&amp;id=urn:contentItem:5F7T-S7M1-F4W2-626S-00000-00&amp;context=" TargetMode="External" /><Relationship Id="rId905" Type="http://schemas.openxmlformats.org/officeDocument/2006/relationships/hyperlink" Target="https://advance.lexis.com/api/document?collection=cases-ca&amp;id=urn:contentItem:5F7T-S7N1-JW09-M12P-00000-00&amp;context=" TargetMode="External" /><Relationship Id="rId906" Type="http://schemas.openxmlformats.org/officeDocument/2006/relationships/hyperlink" Target="https://advance.lexis.com/api/document?collection=cases-ca&amp;id=urn:contentItem:5F7T-S7D1-JN6B-S13K-00000-00&amp;context=" TargetMode="External" /><Relationship Id="rId907" Type="http://schemas.openxmlformats.org/officeDocument/2006/relationships/hyperlink" Target="https://advance.lexis.com/api/document?collection=cases-ca&amp;id=urn:contentItem:5F7T-S7M1-JFSV-G3NG-00000-00&amp;context=" TargetMode="External" /><Relationship Id="rId908" Type="http://schemas.openxmlformats.org/officeDocument/2006/relationships/hyperlink" Target="https://advance.lexis.com/api/document?collection=cases-ca&amp;id=urn:contentItem:5F7T-S7N1-JW09-M0P4-00000-00&amp;context=" TargetMode="External" /><Relationship Id="rId909" Type="http://schemas.openxmlformats.org/officeDocument/2006/relationships/hyperlink" Target="https://advance.lexis.com/api/document?collection=cases-ca&amp;id=urn:contentItem:5F7T-S7M1-JFSV-G3S1-00000-00&amp;context=" TargetMode="External" /><Relationship Id="rId91" Type="http://schemas.openxmlformats.org/officeDocument/2006/relationships/hyperlink" Target="https://advance.lexis.com/api/document?collection=cases-ca&amp;id=urn:contentItem:5V8K-JSK1-FFTT-X0T3-00000-00&amp;context=" TargetMode="External" /><Relationship Id="rId910" Type="http://schemas.openxmlformats.org/officeDocument/2006/relationships/hyperlink" Target="https://advance.lexis.com/api/document?collection=cases-ca&amp;id=urn:contentItem:5F7T-S7J1-DXWW-2514-00000-00&amp;context=" TargetMode="External" /><Relationship Id="rId911" Type="http://schemas.openxmlformats.org/officeDocument/2006/relationships/hyperlink" Target="https://advance.lexis.com/api/document?collection=cases-ca&amp;id=urn:contentItem:5F7T-S7J1-JNS1-M2DB-00000-00&amp;context=" TargetMode="External" /><Relationship Id="rId912" Type="http://schemas.openxmlformats.org/officeDocument/2006/relationships/hyperlink" Target="https://advance.lexis.com/api/document?collection=cases-ca&amp;id=urn:contentItem:5F7T-S7N1-F06F-24SM-00000-00&amp;context=" TargetMode="External" /><Relationship Id="rId913" Type="http://schemas.openxmlformats.org/officeDocument/2006/relationships/hyperlink" Target="https://advance.lexis.com/api/document?collection=cases-ca&amp;id=urn:contentItem:5F7T-S7B1-F7ND-G4YK-00000-00&amp;context=" TargetMode="External" /><Relationship Id="rId914" Type="http://schemas.openxmlformats.org/officeDocument/2006/relationships/hyperlink" Target="https://advance.lexis.com/api/document?collection=cases-ca&amp;id=urn:contentItem:5F7T-S771-JSJC-X038-00000-00&amp;context=" TargetMode="External" /><Relationship Id="rId915" Type="http://schemas.openxmlformats.org/officeDocument/2006/relationships/hyperlink" Target="https://advance.lexis.com/api/document?collection=cases-ca&amp;id=urn:contentItem:5F7T-S791-JCJ5-251B-00000-00&amp;context=" TargetMode="External" /><Relationship Id="rId916" Type="http://schemas.openxmlformats.org/officeDocument/2006/relationships/hyperlink" Target="https://advance.lexis.com/api/document?collection=cases-ca&amp;id=urn:contentItem:5F7T-S7N1-F06F-24BC-00000-00&amp;context=" TargetMode="External" /><Relationship Id="rId917" Type="http://schemas.openxmlformats.org/officeDocument/2006/relationships/header" Target="header124.xml" /><Relationship Id="rId918" Type="http://schemas.openxmlformats.org/officeDocument/2006/relationships/header" Target="header125.xml" /><Relationship Id="rId919" Type="http://schemas.openxmlformats.org/officeDocument/2006/relationships/footer" Target="footer124.xml" /><Relationship Id="rId92" Type="http://schemas.openxmlformats.org/officeDocument/2006/relationships/hyperlink" Target="https://advance.lexis.com/api/document?collection=cases-ca&amp;id=urn:contentItem:5F7T-S7G1-JBT7-X49F-00000-00&amp;context=" TargetMode="External" /><Relationship Id="rId920" Type="http://schemas.openxmlformats.org/officeDocument/2006/relationships/footer" Target="footer125.xml" /><Relationship Id="rId921" Type="http://schemas.openxmlformats.org/officeDocument/2006/relationships/header" Target="header126.xml" /><Relationship Id="rId922" Type="http://schemas.openxmlformats.org/officeDocument/2006/relationships/footer" Target="footer126.xml" /><Relationship Id="rId923" Type="http://schemas.openxmlformats.org/officeDocument/2006/relationships/hyperlink" Target="https://advance.lexis.com/api/document?collection=cases-ca&amp;id=urn:contentItem:5GCC-XVB1-JSXV-G075-00000-00&amp;context=" TargetMode="External" /><Relationship Id="rId924" Type="http://schemas.openxmlformats.org/officeDocument/2006/relationships/hyperlink" Target="https://advance.lexis.com/api/document?collection=cases-ca&amp;id=urn:contentItem:5K6Y-81N1-JFDC-X1V4-00000-00&amp;context=" TargetMode="External" /><Relationship Id="rId925" Type="http://schemas.openxmlformats.org/officeDocument/2006/relationships/hyperlink" Target="https://advance.lexis.com/api/document?collection=cases-ca&amp;id=urn:contentItem:5F7T-S7G1-JPP5-2210-00000-00&amp;context=" TargetMode="External" /><Relationship Id="rId926" Type="http://schemas.openxmlformats.org/officeDocument/2006/relationships/hyperlink" Target="https://advance.lexis.com/api/document?collection=cases-ca&amp;id=urn:contentItem:5F7T-S7K1-JKHB-62NV-00000-00&amp;context=" TargetMode="External" /><Relationship Id="rId927" Type="http://schemas.openxmlformats.org/officeDocument/2006/relationships/hyperlink" Target="https://advance.lexis.com/api/document?collection=cases-ca&amp;id=urn:contentItem:5F7T-S7F1-FFFC-B20P-00000-00&amp;context=" TargetMode="External" /><Relationship Id="rId928" Type="http://schemas.openxmlformats.org/officeDocument/2006/relationships/hyperlink" Target="https://advance.lexis.com/api/document?collection=cases-ca&amp;id=urn:contentItem:5F7T-S7D1-JN6B-S119-00000-00&amp;context=" TargetMode="External" /><Relationship Id="rId929" Type="http://schemas.openxmlformats.org/officeDocument/2006/relationships/hyperlink" Target="https://advance.lexis.com/api/document?collection=cases-ca&amp;id=urn:contentItem:5F7T-S7N1-JGHR-M2XR-00000-00&amp;context=" TargetMode="External" /><Relationship Id="rId93" Type="http://schemas.openxmlformats.org/officeDocument/2006/relationships/hyperlink" Target="https://advance.lexis.com/api/document?collection=cases-ca&amp;id=urn:contentItem:5KCD-3JR1-JGHR-M0N8-00000-00&amp;context=" TargetMode="External" /><Relationship Id="rId930" Type="http://schemas.openxmlformats.org/officeDocument/2006/relationships/hyperlink" Target="https://advance.lexis.com/api/document?collection=cases-ca&amp;id=urn:contentItem:5F7T-S7N1-JW09-M0W8-00000-00&amp;context=" TargetMode="External" /><Relationship Id="rId931" Type="http://schemas.openxmlformats.org/officeDocument/2006/relationships/hyperlink" Target="https://advance.lexis.com/api/document?collection=cases-ca&amp;id=urn:contentItem:5F7T-S7P1-JG02-S40C-00000-00&amp;context=" TargetMode="External" /><Relationship Id="rId932" Type="http://schemas.openxmlformats.org/officeDocument/2006/relationships/hyperlink" Target="https://advance.lexis.com/api/document?collection=cases-ca&amp;id=urn:contentItem:5F7T-S7J1-FGCG-S0CB-00000-00&amp;context=" TargetMode="External" /><Relationship Id="rId933" Type="http://schemas.openxmlformats.org/officeDocument/2006/relationships/hyperlink" Target="https://advance.lexis.com/api/document?collection=cases-ca&amp;id=urn:contentItem:5F7T-S7P1-JCRC-B28C-00000-00&amp;context=" TargetMode="External" /><Relationship Id="rId934" Type="http://schemas.openxmlformats.org/officeDocument/2006/relationships/hyperlink" Target="https://advance.lexis.com/api/document?collection=cases-ca&amp;id=urn:contentItem:5F7T-S7P1-JCRC-B2G7-00000-00&amp;context=" TargetMode="External" /><Relationship Id="rId935" Type="http://schemas.openxmlformats.org/officeDocument/2006/relationships/hyperlink" Target="https://advance.lexis.com/api/document?collection=cases-ca&amp;id=urn:contentItem:5F7T-S7P1-JSJC-X1MC-00000-00&amp;context=" TargetMode="External" /><Relationship Id="rId936" Type="http://schemas.openxmlformats.org/officeDocument/2006/relationships/header" Target="header127.xml" /><Relationship Id="rId937" Type="http://schemas.openxmlformats.org/officeDocument/2006/relationships/header" Target="header128.xml" /><Relationship Id="rId938" Type="http://schemas.openxmlformats.org/officeDocument/2006/relationships/footer" Target="footer127.xml" /><Relationship Id="rId939" Type="http://schemas.openxmlformats.org/officeDocument/2006/relationships/footer" Target="footer128.xml" /><Relationship Id="rId94" Type="http://schemas.openxmlformats.org/officeDocument/2006/relationships/hyperlink" Target="https://advance.lexis.com/api/document?collection=cases-ca&amp;id=urn:contentItem:5F7T-S7F1-JX3N-B1DF-00000-00&amp;context=" TargetMode="External" /><Relationship Id="rId940" Type="http://schemas.openxmlformats.org/officeDocument/2006/relationships/header" Target="header129.xml" /><Relationship Id="rId941" Type="http://schemas.openxmlformats.org/officeDocument/2006/relationships/footer" Target="footer129.xml" /><Relationship Id="rId942" Type="http://schemas.openxmlformats.org/officeDocument/2006/relationships/hyperlink" Target="https://advance.lexis.com/api/document?collection=cases-ca&amp;id=urn:contentItem:5F7T-S771-JN14-G2J3-00000-00&amp;context=" TargetMode="External" /><Relationship Id="rId943" Type="http://schemas.openxmlformats.org/officeDocument/2006/relationships/hyperlink" Target="https://advance.lexis.com/api/document?collection=legislation-ca&amp;id=urn:contentItem:5F41-1FG1-FC1F-M0ND-00000-00&amp;context=" TargetMode="External" /><Relationship Id="rId944" Type="http://schemas.openxmlformats.org/officeDocument/2006/relationships/hyperlink" Target="https://advance.lexis.com/api/document?collection=cases-ca&amp;id=urn:contentItem:5F7T-S711-F4W2-61W9-00000-00&amp;context=" TargetMode="External" /><Relationship Id="rId945" Type="http://schemas.openxmlformats.org/officeDocument/2006/relationships/hyperlink" Target="https://advance.lexis.com/api/document?collection=cases-ca&amp;id=urn:contentItem:5F7T-S6T1-F528-G113-00000-00&amp;context=" TargetMode="External" /><Relationship Id="rId946" Type="http://schemas.openxmlformats.org/officeDocument/2006/relationships/hyperlink" Target="https://advance.lexis.com/api/document?collection=cases-ca&amp;id=urn:contentItem:5F81-VJX1-JYYX-60JY-00000-00&amp;context=" TargetMode="External" /><Relationship Id="rId947" Type="http://schemas.openxmlformats.org/officeDocument/2006/relationships/hyperlink" Target="https://advance.lexis.com/api/document?collection=cases-ca&amp;id=urn:contentItem:5F7T-S6T1-JJ1H-X269-00000-00&amp;context=" TargetMode="External" /><Relationship Id="rId948" Type="http://schemas.openxmlformats.org/officeDocument/2006/relationships/hyperlink" Target="https://advance.lexis.com/api/document?collection=cases-ca&amp;id=urn:contentItem:5F7T-S741-F57G-S1KJ-00000-00&amp;context=" TargetMode="External" /><Relationship Id="rId949" Type="http://schemas.openxmlformats.org/officeDocument/2006/relationships/hyperlink" Target="https://advance.lexis.com/api/document?collection=cases-ca&amp;id=urn:contentItem:5F8T-N3V1-JF75-M3K1-00000-00&amp;context=" TargetMode="External" /><Relationship Id="rId95" Type="http://schemas.openxmlformats.org/officeDocument/2006/relationships/hyperlink" Target="https://advance.lexis.com/api/document?collection=cases-ca&amp;id=urn:contentItem:5F7T-S7F1-JX3N-B199-00000-00&amp;context=" TargetMode="External" /><Relationship Id="rId950" Type="http://schemas.openxmlformats.org/officeDocument/2006/relationships/hyperlink" Target="https://advance.lexis.com/api/document?collection=cases-ca&amp;id=urn:contentItem:5F7T-S711-F4W2-61KC-00000-00&amp;context=" TargetMode="External" /><Relationship Id="rId951" Type="http://schemas.openxmlformats.org/officeDocument/2006/relationships/hyperlink" Target="https://advance.lexis.com/api/document?collection=cases-ca&amp;id=urn:contentItem:5F7T-S701-JBT7-X2BD-00000-00&amp;context=" TargetMode="External" /><Relationship Id="rId952" Type="http://schemas.openxmlformats.org/officeDocument/2006/relationships/hyperlink" Target="https://advance.lexis.com/api/document?collection=cases-ca&amp;id=urn:contentItem:5F7T-S6V1-JC0G-62J9-00000-00&amp;context=" TargetMode="External" /><Relationship Id="rId953" Type="http://schemas.openxmlformats.org/officeDocument/2006/relationships/header" Target="header130.xml" /><Relationship Id="rId954" Type="http://schemas.openxmlformats.org/officeDocument/2006/relationships/header" Target="header131.xml" /><Relationship Id="rId955" Type="http://schemas.openxmlformats.org/officeDocument/2006/relationships/footer" Target="footer130.xml" /><Relationship Id="rId956" Type="http://schemas.openxmlformats.org/officeDocument/2006/relationships/footer" Target="footer131.xml" /><Relationship Id="rId957" Type="http://schemas.openxmlformats.org/officeDocument/2006/relationships/header" Target="header132.xml" /><Relationship Id="rId958" Type="http://schemas.openxmlformats.org/officeDocument/2006/relationships/footer" Target="footer132.xml" /><Relationship Id="rId959" Type="http://schemas.openxmlformats.org/officeDocument/2006/relationships/hyperlink" Target="https://advance.lexis.com/api/document?collection=cases-ca&amp;id=urn:contentItem:5F7T-S7P1-JCRC-B29M-00000-00&amp;context=" TargetMode="External" /><Relationship Id="rId96" Type="http://schemas.openxmlformats.org/officeDocument/2006/relationships/hyperlink" Target="https://advance.lexis.com/api/document?collection=cases-ca&amp;id=urn:contentItem:5F7T-S7B1-JSRM-60GP-00000-00&amp;context=" TargetMode="External" /><Relationship Id="rId960" Type="http://schemas.openxmlformats.org/officeDocument/2006/relationships/hyperlink" Target="https://advance.lexis.com/api/document?collection=cases-ca&amp;id=urn:contentItem:5F7T-S7K1-DY33-B1RF-00000-00&amp;context=" TargetMode="External" /><Relationship Id="rId961" Type="http://schemas.openxmlformats.org/officeDocument/2006/relationships/hyperlink" Target="https://advance.lexis.com/api/document?collection=cases-ca&amp;id=urn:contentItem:5F7T-S7N1-JW09-M0YW-00000-00&amp;context=" TargetMode="External" /><Relationship Id="rId962" Type="http://schemas.openxmlformats.org/officeDocument/2006/relationships/hyperlink" Target="https://advance.lexis.com/api/document?collection=cases-ca&amp;id=urn:contentItem:5F7T-S7M1-DYMS-621P-00000-00&amp;context=" TargetMode="External" /><Relationship Id="rId963" Type="http://schemas.openxmlformats.org/officeDocument/2006/relationships/hyperlink" Target="https://advance.lexis.com/api/document?collection=cases-ca&amp;id=urn:contentItem:5F7T-S771-F361-M1HH-00000-00&amp;context=" TargetMode="External" /><Relationship Id="rId964" Type="http://schemas.openxmlformats.org/officeDocument/2006/relationships/hyperlink" Target="https://advance.lexis.com/api/document?collection=cases-ca&amp;id=urn:contentItem:5F7T-S7G1-JPP5-222K-00000-00&amp;context=" TargetMode="External" /><Relationship Id="rId965" Type="http://schemas.openxmlformats.org/officeDocument/2006/relationships/hyperlink" Target="https://advance.lexis.com/api/document?collection=cases-ca&amp;id=urn:contentItem:5F7T-S6W1-JYYX-61X7-00000-00&amp;context=" TargetMode="External" /><Relationship Id="rId966" Type="http://schemas.openxmlformats.org/officeDocument/2006/relationships/hyperlink" Target="https://advance.lexis.com/api/document?collection=cases-ca&amp;id=urn:contentItem:5F7T-S761-FFMK-M15W-00000-00&amp;context=" TargetMode="External" /><Relationship Id="rId967" Type="http://schemas.openxmlformats.org/officeDocument/2006/relationships/hyperlink" Target="https://advance.lexis.com/api/document?collection=cases-ca&amp;id=urn:contentItem:5F7T-S7M1-JPP5-22MK-00000-00&amp;context=" TargetMode="External" /><Relationship Id="rId968" Type="http://schemas.openxmlformats.org/officeDocument/2006/relationships/hyperlink" Target="https://advance.lexis.com/api/document?collection=cases-ca&amp;id=urn:contentItem:5F8T-N3V1-JTGH-B1BS-00000-00&amp;context=" TargetMode="External" /><Relationship Id="rId969" Type="http://schemas.openxmlformats.org/officeDocument/2006/relationships/hyperlink" Target="https://advance.lexis.com/api/document?collection=cases-ca&amp;id=urn:contentItem:5F8T-N3V1-FC1F-M43G-00000-00&amp;context=" TargetMode="External" /><Relationship Id="rId97" Type="http://schemas.openxmlformats.org/officeDocument/2006/relationships/hyperlink" Target="https://advance.lexis.com/api/document?collection=cases-ca&amp;id=urn:contentItem:5RW6-NFJ1-F06F-2390-00000-00&amp;context=" TargetMode="External" /><Relationship Id="rId970" Type="http://schemas.openxmlformats.org/officeDocument/2006/relationships/hyperlink" Target="https://advance.lexis.com/api/document?collection=cases-ca&amp;id=urn:contentItem:5F81-VJX1-JP9P-G4J6-00000-00&amp;context=" TargetMode="External" /><Relationship Id="rId971" Type="http://schemas.openxmlformats.org/officeDocument/2006/relationships/hyperlink" Target="https://advance.lexis.com/api/document?collection=cases-ca&amp;id=urn:contentItem:5F16-92X1-F7ND-G0FS-00000-00&amp;context=" TargetMode="External" /><Relationship Id="rId972" Type="http://schemas.openxmlformats.org/officeDocument/2006/relationships/hyperlink" Target="https://advance.lexis.com/api/document?collection=cases-ca&amp;id=urn:contentItem:5F16-9371-JT99-21RS-00000-00&amp;context=" TargetMode="External" /><Relationship Id="rId973" Type="http://schemas.openxmlformats.org/officeDocument/2006/relationships/hyperlink" Target="https://advance.lexis.com/api/document?collection=cases-ca&amp;id=urn:contentItem:5F16-9371-F27X-61MH-00000-00&amp;context=" TargetMode="External" /><Relationship Id="rId974" Type="http://schemas.openxmlformats.org/officeDocument/2006/relationships/hyperlink" Target="https://advance.lexis.com/api/document?collection=cases-ca&amp;id=urn:contentItem:5F81-VJX1-JX3N-B1J2-00000-00&amp;context=" TargetMode="External" /><Relationship Id="rId975" Type="http://schemas.openxmlformats.org/officeDocument/2006/relationships/hyperlink" Target="https://advance.lexis.com/api/document?collection=cases-ca&amp;id=urn:contentItem:5F8T-N3V1-FC1F-M4FP-00000-00&amp;context=" TargetMode="External" /><Relationship Id="rId976" Type="http://schemas.openxmlformats.org/officeDocument/2006/relationships/hyperlink" Target="https://advance.lexis.com/api/document?collection=cases-ca&amp;id=urn:contentItem:5F8T-N3T1-JFKM-6519-00000-00&amp;context=" TargetMode="External" /><Relationship Id="rId977" Type="http://schemas.openxmlformats.org/officeDocument/2006/relationships/hyperlink" Target="https://advance.lexis.com/api/document?collection=cases-ca&amp;id=urn:contentItem:5F8T-N3T1-JJSF-23F8-00000-00&amp;context=" TargetMode="External" /><Relationship Id="rId978" Type="http://schemas.openxmlformats.org/officeDocument/2006/relationships/hyperlink" Target="https://advance.lexis.com/api/document?collection=cases-ca&amp;id=urn:contentItem:5F8T-N3V1-FC1F-M41H-00000-00&amp;context=" TargetMode="External" /><Relationship Id="rId979" Type="http://schemas.openxmlformats.org/officeDocument/2006/relationships/hyperlink" Target="https://advance.lexis.com/api/document?collection=cases-ca&amp;id=urn:contentItem:5F7T-S7J1-FGCG-S0DX-00000-00&amp;context=" TargetMode="External" /><Relationship Id="rId98" Type="http://schemas.openxmlformats.org/officeDocument/2006/relationships/hyperlink" Target="https://advance.lexis.com/api/document?collection=cases-ca&amp;id=urn:contentItem:5F7T-S7K1-JSJC-X0WG-00000-00&amp;context=" TargetMode="External" /><Relationship Id="rId980" Type="http://schemas.openxmlformats.org/officeDocument/2006/relationships/hyperlink" Target="https://advance.lexis.com/api/document?collection=cases-ca&amp;id=urn:contentItem:5F7T-S7M1-JFSV-G3D5-00000-00&amp;context=" TargetMode="External" /><Relationship Id="rId981" Type="http://schemas.openxmlformats.org/officeDocument/2006/relationships/hyperlink" Target="https://advance.lexis.com/api/document?collection=cases-ca&amp;id=urn:contentItem:5F7T-S7F1-JFKM-6202-00000-00&amp;context=" TargetMode="External" /><Relationship Id="rId982" Type="http://schemas.openxmlformats.org/officeDocument/2006/relationships/hyperlink" Target="https://advance.lexis.com/api/document?collection=cases-ca&amp;id=urn:contentItem:5F7T-S7H1-K054-G2BW-00000-00&amp;context=" TargetMode="External" /><Relationship Id="rId983" Type="http://schemas.openxmlformats.org/officeDocument/2006/relationships/header" Target="header133.xml" /><Relationship Id="rId984" Type="http://schemas.openxmlformats.org/officeDocument/2006/relationships/header" Target="header134.xml" /><Relationship Id="rId985" Type="http://schemas.openxmlformats.org/officeDocument/2006/relationships/footer" Target="footer133.xml" /><Relationship Id="rId986" Type="http://schemas.openxmlformats.org/officeDocument/2006/relationships/footer" Target="footer134.xml" /><Relationship Id="rId987" Type="http://schemas.openxmlformats.org/officeDocument/2006/relationships/header" Target="header135.xml" /><Relationship Id="rId988" Type="http://schemas.openxmlformats.org/officeDocument/2006/relationships/footer" Target="footer135.xml" /><Relationship Id="rId989" Type="http://schemas.openxmlformats.org/officeDocument/2006/relationships/hyperlink" Target="https://advance.lexis.com/api/document?collection=cases-ca&amp;id=urn:contentItem:5P57-9BJ1-FCSB-S43K-00000-00&amp;context=" TargetMode="External" /><Relationship Id="rId99" Type="http://schemas.openxmlformats.org/officeDocument/2006/relationships/hyperlink" Target="https://advance.lexis.com/api/document?collection=cases-ca&amp;id=urn:contentItem:5F7T-S7C1-JSRM-6165-00000-00&amp;context=" TargetMode="External" /><Relationship Id="rId990" Type="http://schemas.openxmlformats.org/officeDocument/2006/relationships/hyperlink" Target="https://advance.lexis.com/api/document?collection=cases-ca&amp;id=urn:contentItem:5M91-23C1-F016-S0FD-00000-00&amp;context=" TargetMode="External" /><Relationship Id="rId991" Type="http://schemas.openxmlformats.org/officeDocument/2006/relationships/hyperlink" Target="https://advance.lexis.com/api/document?collection=cases-ca&amp;id=urn:contentItem:5F8T-N3V1-FC1F-M4C7-00000-00&amp;context=" TargetMode="External" /><Relationship Id="rId992" Type="http://schemas.openxmlformats.org/officeDocument/2006/relationships/hyperlink" Target="https://advance.lexis.com/api/document?collection=cases-ca&amp;id=urn:contentItem:5KDN-X121-F2F4-G08P-00000-00&amp;context=" TargetMode="External" /><Relationship Id="rId993" Type="http://schemas.openxmlformats.org/officeDocument/2006/relationships/hyperlink" Target="https://advance.lexis.com/api/document?collection=cases-ca&amp;id=urn:contentItem:5F8T-N3V1-FC1F-M41X-00000-00&amp;context=" TargetMode="External" /><Relationship Id="rId994" Type="http://schemas.openxmlformats.org/officeDocument/2006/relationships/hyperlink" Target="https://advance.lexis.com/api/document?collection=cases-ca&amp;id=urn:contentItem:5F8P-SCH1-FGCG-S2S2-00000-00&amp;context=" TargetMode="External" /><Relationship Id="rId995" Type="http://schemas.openxmlformats.org/officeDocument/2006/relationships/hyperlink" Target="https://advance.lexis.com/api/document?collection=cases-ca&amp;id=urn:contentItem:5F8P-SCG1-F5KY-B2HS-00000-00&amp;context=" TargetMode="External" /><Relationship Id="rId996" Type="http://schemas.openxmlformats.org/officeDocument/2006/relationships/hyperlink" Target="https://advance.lexis.com/api/document?collection=cases-ca&amp;id=urn:contentItem:5F7T-S731-JNJT-B221-00000-00&amp;context=" TargetMode="External" /><Relationship Id="rId997" Type="http://schemas.openxmlformats.org/officeDocument/2006/relationships/hyperlink" Target="https://advance.lexis.com/api/document?collection=cases-ca&amp;id=urn:contentItem:5F7T-S7P1-JNJT-B2JS-00000-00&amp;context=" TargetMode="External" /><Relationship Id="rId998" Type="http://schemas.openxmlformats.org/officeDocument/2006/relationships/hyperlink" Target="https://advance.lexis.com/api/document?collection=cases-ca&amp;id=urn:contentItem:5F7T-XPY1-JP9P-G2PK-00000-00&amp;context=" TargetMode="External" /><Relationship Id="rId999" Type="http://schemas.openxmlformats.org/officeDocument/2006/relationships/hyperlink" Target="https://advance.lexis.com/api/document?collection=cases-ca&amp;id=urn:contentItem:5F7T-XPY1-JP9P-G2RS-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 v. Stewart, [2003] B.C.J. No. 1967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115042888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